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CF653">
      <w:p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 采购需求</w:t>
      </w:r>
    </w:p>
    <w:p w14:paraId="55C23702">
      <w:pPr>
        <w:spacing w:line="360" w:lineRule="auto"/>
        <w:jc w:val="center"/>
        <w:outlineLvl w:val="0"/>
        <w:rPr>
          <w:rFonts w:hint="eastAsia" w:ascii="宋体" w:hAnsi="宋体" w:eastAsia="宋体"/>
          <w:b/>
          <w:sz w:val="28"/>
          <w:highlight w:val="none"/>
          <w:lang w:eastAsia="zh-CN"/>
        </w:rPr>
      </w:pPr>
      <w:r>
        <w:rPr>
          <w:rFonts w:hint="eastAsia" w:ascii="宋体" w:hAnsi="宋体" w:eastAsia="宋体"/>
          <w:b/>
          <w:sz w:val="28"/>
          <w:highlight w:val="none"/>
          <w:lang w:eastAsia="zh-CN"/>
        </w:rPr>
        <w:t>（</w:t>
      </w:r>
      <w:r>
        <w:rPr>
          <w:rFonts w:hint="eastAsia" w:ascii="宋体" w:hAnsi="宋体" w:eastAsia="宋体"/>
          <w:b/>
          <w:sz w:val="28"/>
          <w:highlight w:val="none"/>
          <w:lang w:val="en-US" w:eastAsia="zh-CN"/>
        </w:rPr>
        <w:t>仅供参考、以采购文件为准</w:t>
      </w:r>
      <w:r>
        <w:rPr>
          <w:rFonts w:hint="eastAsia" w:ascii="宋体" w:hAnsi="宋体" w:eastAsia="宋体"/>
          <w:b/>
          <w:sz w:val="28"/>
          <w:highlight w:val="none"/>
          <w:lang w:eastAsia="zh-CN"/>
        </w:rPr>
        <w:t>）</w:t>
      </w:r>
    </w:p>
    <w:p w14:paraId="0DC88E9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57D9ADC8">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根据《关于规范政府采购进口产品有关工作的通知》及政府采购管理部门的相关规定，下列采购需求中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3E9639EE">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2.下列采购需求中：</w:t>
      </w:r>
    </w:p>
    <w:p w14:paraId="24CFD908">
      <w:pPr>
        <w:spacing w:line="360" w:lineRule="auto"/>
        <w:ind w:firstLine="240" w:firstLineChars="1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25CEF597">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3B06C30">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3.</w:t>
      </w:r>
      <w:r>
        <w:rPr>
          <w:rFonts w:ascii="宋体" w:hAnsi="宋体" w:eastAsia="宋体"/>
          <w:color w:val="auto"/>
          <w:sz w:val="24"/>
          <w:szCs w:val="18"/>
          <w:highlight w:val="none"/>
        </w:rPr>
        <w:t>下列采购需求中：标注▲的产品</w:t>
      </w:r>
      <w:r>
        <w:rPr>
          <w:rFonts w:hint="eastAsia" w:ascii="宋体" w:hAnsi="宋体" w:eastAsia="宋体"/>
          <w:color w:val="auto"/>
          <w:sz w:val="24"/>
          <w:szCs w:val="18"/>
          <w:highlight w:val="none"/>
        </w:rPr>
        <w:t>（核心产品）</w:t>
      </w:r>
      <w:r>
        <w:rPr>
          <w:rFonts w:ascii="宋体" w:hAnsi="宋体" w:eastAsia="宋体"/>
          <w:color w:val="auto"/>
          <w:sz w:val="24"/>
          <w:szCs w:val="18"/>
          <w:highlight w:val="none"/>
        </w:rPr>
        <w:t>，投标</w:t>
      </w:r>
      <w:r>
        <w:rPr>
          <w:rFonts w:hint="eastAsia" w:ascii="宋体" w:hAnsi="宋体" w:eastAsia="宋体"/>
          <w:color w:val="auto"/>
          <w:sz w:val="24"/>
          <w:szCs w:val="18"/>
          <w:highlight w:val="none"/>
        </w:rPr>
        <w:t>人</w:t>
      </w:r>
      <w:r>
        <w:rPr>
          <w:rFonts w:ascii="宋体" w:hAnsi="宋体" w:eastAsia="宋体"/>
          <w:color w:val="auto"/>
          <w:sz w:val="24"/>
          <w:szCs w:val="18"/>
          <w:highlight w:val="none"/>
        </w:rPr>
        <w:t>在投标文件《主要</w:t>
      </w:r>
      <w:r>
        <w:rPr>
          <w:rFonts w:hint="eastAsia" w:ascii="宋体" w:hAnsi="宋体" w:eastAsia="宋体"/>
          <w:color w:val="auto"/>
          <w:sz w:val="24"/>
          <w:szCs w:val="18"/>
          <w:highlight w:val="none"/>
        </w:rPr>
        <w:t>中标</w:t>
      </w:r>
      <w:r>
        <w:rPr>
          <w:rFonts w:ascii="宋体" w:hAnsi="宋体" w:eastAsia="宋体"/>
          <w:color w:val="auto"/>
          <w:sz w:val="24"/>
          <w:szCs w:val="18"/>
          <w:highlight w:val="none"/>
        </w:rPr>
        <w:t>标的承诺函》中填写名称、</w:t>
      </w:r>
      <w:r>
        <w:rPr>
          <w:rFonts w:hint="eastAsia" w:ascii="宋体" w:hAnsi="宋体" w:eastAsia="宋体"/>
          <w:color w:val="auto"/>
          <w:sz w:val="24"/>
          <w:szCs w:val="18"/>
          <w:highlight w:val="none"/>
        </w:rPr>
        <w:t>品牌、</w:t>
      </w:r>
      <w:r>
        <w:rPr>
          <w:rFonts w:ascii="宋体" w:hAnsi="宋体" w:eastAsia="宋体"/>
          <w:color w:val="auto"/>
          <w:sz w:val="24"/>
          <w:szCs w:val="18"/>
          <w:highlight w:val="none"/>
        </w:rPr>
        <w:t>规格、型号、数量、单价等信息</w:t>
      </w:r>
      <w:r>
        <w:rPr>
          <w:rFonts w:hint="eastAsia" w:ascii="宋体" w:hAnsi="宋体" w:eastAsia="宋体"/>
          <w:color w:val="auto"/>
          <w:sz w:val="24"/>
          <w:szCs w:val="18"/>
          <w:highlight w:val="none"/>
        </w:rPr>
        <w:t>。</w:t>
      </w:r>
    </w:p>
    <w:p w14:paraId="4770CD4F">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4.如采购人允许采用分包方式履行合同的，应当明确可以分包履行的相关内容。</w:t>
      </w:r>
    </w:p>
    <w:p w14:paraId="0F069105">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一、采购需求前附表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6C5B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4774031">
            <w:pPr>
              <w:pStyle w:val="10"/>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66CF052B">
            <w:pPr>
              <w:pStyle w:val="11"/>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72CC6446">
            <w:pPr>
              <w:pStyle w:val="11"/>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0CE8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1479C25">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1AAD6CBD">
            <w:pPr>
              <w:pStyle w:val="1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05A3F6EC">
            <w:pPr>
              <w:pStyle w:val="11"/>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cs="宋体"/>
                <w:b w:val="0"/>
                <w:bCs w:val="0"/>
                <w:color w:val="auto"/>
                <w:sz w:val="24"/>
                <w:szCs w:val="24"/>
                <w:highlight w:val="none"/>
              </w:rPr>
              <w:t>合同生效，具备实施条件，且成交供应商提供等额的预付款保函或其他担保措施后，采购人支付合同</w:t>
            </w:r>
            <w:r>
              <w:rPr>
                <w:rFonts w:hint="eastAsia" w:ascii="宋体" w:hAnsi="宋体" w:eastAsia="宋体" w:cs="宋体"/>
                <w:b w:val="0"/>
                <w:bCs w:val="0"/>
                <w:color w:val="auto"/>
                <w:sz w:val="24"/>
                <w:szCs w:val="24"/>
                <w:highlight w:val="none"/>
                <w:lang w:val="en-US" w:eastAsia="zh-CN"/>
              </w:rPr>
              <w:t>款的50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作为</w:t>
            </w:r>
            <w:r>
              <w:rPr>
                <w:rFonts w:hint="eastAsia" w:ascii="宋体" w:hAnsi="宋体" w:eastAsia="宋体" w:cs="宋体"/>
                <w:b w:val="0"/>
                <w:bCs w:val="0"/>
                <w:color w:val="auto"/>
                <w:sz w:val="24"/>
                <w:szCs w:val="24"/>
                <w:highlight w:val="none"/>
              </w:rPr>
              <w:t>预付款；</w:t>
            </w:r>
            <w:r>
              <w:rPr>
                <w:rFonts w:hint="eastAsia" w:ascii="宋体" w:hAnsi="宋体" w:eastAsia="宋体" w:cs="宋体"/>
                <w:b w:val="0"/>
                <w:color w:val="auto"/>
                <w:sz w:val="24"/>
                <w:highlight w:val="none"/>
                <w:u w:val="none"/>
                <w:lang w:val="en-US"/>
              </w:rPr>
              <w:t>验收合格</w:t>
            </w:r>
            <w:r>
              <w:rPr>
                <w:rFonts w:hint="eastAsia" w:ascii="宋体" w:hAnsi="宋体" w:eastAsia="宋体" w:cs="宋体"/>
                <w:b w:val="0"/>
                <w:color w:val="auto"/>
                <w:sz w:val="24"/>
                <w:highlight w:val="none"/>
                <w:u w:val="none"/>
                <w:lang w:val="en-US" w:eastAsia="zh-CN"/>
              </w:rPr>
              <w:t>后支付剩余合同款。</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bCs/>
                <w:color w:val="auto"/>
                <w:sz w:val="24"/>
                <w:szCs w:val="24"/>
                <w:highlight w:val="none"/>
              </w:rPr>
              <w:t>注：供应商应向采购人提交银行、保险公司、担保公司等金融机构出具的预付款保函或其他担保措施；在签订合同时，供应商书面明确表示无需预付款或者主动要求降低预付款比例的，采购人可不适用前述规定。</w:t>
            </w:r>
            <w:r>
              <w:rPr>
                <w:rFonts w:hint="eastAsia" w:ascii="宋体" w:hAnsi="宋体" w:eastAsia="宋体" w:cs="宋体"/>
                <w:b/>
                <w:color w:val="auto"/>
                <w:sz w:val="24"/>
                <w:szCs w:val="24"/>
                <w:highlight w:val="none"/>
                <w:lang w:val="en-US" w:eastAsia="zh-CN"/>
              </w:rPr>
              <w:t>项目验收合格后付清合同款。</w:t>
            </w:r>
          </w:p>
        </w:tc>
      </w:tr>
      <w:tr w14:paraId="64D3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ACCA7B6">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6E2B97D6">
            <w:pPr>
              <w:pStyle w:val="1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17" w:type="pct"/>
            <w:vAlign w:val="center"/>
          </w:tcPr>
          <w:p w14:paraId="620F20E2">
            <w:pPr>
              <w:pStyle w:val="1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肥东县</w:t>
            </w:r>
            <w:r>
              <w:rPr>
                <w:rFonts w:hint="eastAsia" w:ascii="宋体" w:hAnsi="宋体" w:eastAsia="宋体" w:cs="宋体"/>
                <w:b w:val="0"/>
                <w:color w:val="auto"/>
                <w:sz w:val="24"/>
                <w:szCs w:val="24"/>
                <w:highlight w:val="none"/>
                <w:lang w:val="en-US" w:eastAsia="zh-CN"/>
              </w:rPr>
              <w:t>境内，具体以采购人指定地点为准</w:t>
            </w:r>
          </w:p>
        </w:tc>
      </w:tr>
      <w:tr w14:paraId="34AA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7ED2AA4">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3DBAA486">
            <w:pPr>
              <w:pStyle w:val="1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17" w:type="pct"/>
            <w:vAlign w:val="center"/>
          </w:tcPr>
          <w:p w14:paraId="39CEFB45">
            <w:pPr>
              <w:pStyle w:val="11"/>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合同签订后60天内完成供货及安装</w:t>
            </w:r>
          </w:p>
        </w:tc>
      </w:tr>
      <w:tr w14:paraId="0456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06526E6">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14:paraId="6C5D6141">
            <w:pPr>
              <w:pStyle w:val="1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质保期</w:t>
            </w:r>
          </w:p>
        </w:tc>
        <w:tc>
          <w:tcPr>
            <w:tcW w:w="3217" w:type="pct"/>
            <w:vAlign w:val="center"/>
          </w:tcPr>
          <w:p w14:paraId="1CD9EFE6">
            <w:pPr>
              <w:pStyle w:val="11"/>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验收合格后5年</w:t>
            </w:r>
          </w:p>
        </w:tc>
      </w:tr>
    </w:tbl>
    <w:p w14:paraId="3816C5BA">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二、货物需求</w:t>
      </w:r>
    </w:p>
    <w:tbl>
      <w:tblPr>
        <w:tblStyle w:val="7"/>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400"/>
        <w:gridCol w:w="2389"/>
        <w:gridCol w:w="2018"/>
        <w:gridCol w:w="1017"/>
      </w:tblGrid>
      <w:tr w14:paraId="2009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3" w:type="pct"/>
            <w:vAlign w:val="center"/>
          </w:tcPr>
          <w:p w14:paraId="1BD96537">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序号</w:t>
            </w:r>
          </w:p>
        </w:tc>
        <w:tc>
          <w:tcPr>
            <w:tcW w:w="1391" w:type="pct"/>
            <w:vAlign w:val="center"/>
          </w:tcPr>
          <w:p w14:paraId="7902CD6A">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货物名称</w:t>
            </w:r>
          </w:p>
        </w:tc>
        <w:tc>
          <w:tcPr>
            <w:tcW w:w="1385" w:type="pct"/>
            <w:vAlign w:val="center"/>
          </w:tcPr>
          <w:p w14:paraId="5377CBEC">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数量（单位）</w:t>
            </w:r>
          </w:p>
        </w:tc>
        <w:tc>
          <w:tcPr>
            <w:tcW w:w="1170" w:type="pct"/>
            <w:vAlign w:val="center"/>
          </w:tcPr>
          <w:p w14:paraId="5D526CD9">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所属行业</w:t>
            </w:r>
          </w:p>
        </w:tc>
        <w:tc>
          <w:tcPr>
            <w:tcW w:w="589" w:type="pct"/>
            <w:vAlign w:val="center"/>
          </w:tcPr>
          <w:p w14:paraId="0EB300FC">
            <w:pPr>
              <w:spacing w:line="360" w:lineRule="auto"/>
              <w:jc w:val="center"/>
              <w:rPr>
                <w:rFonts w:hint="eastAsia" w:ascii="宋体" w:hAnsi="宋体" w:eastAsia="宋体"/>
                <w:b/>
                <w:bCs/>
                <w:color w:val="auto"/>
                <w:sz w:val="24"/>
                <w:szCs w:val="18"/>
                <w:highlight w:val="none"/>
                <w:lang w:eastAsia="zh-CN"/>
              </w:rPr>
            </w:pPr>
            <w:r>
              <w:rPr>
                <w:rFonts w:hint="eastAsia" w:ascii="宋体" w:hAnsi="宋体" w:eastAsia="宋体"/>
                <w:b/>
                <w:bCs/>
                <w:color w:val="auto"/>
                <w:sz w:val="24"/>
                <w:szCs w:val="18"/>
                <w:highlight w:val="none"/>
                <w:lang w:eastAsia="zh-CN"/>
              </w:rPr>
              <w:t>备注</w:t>
            </w:r>
          </w:p>
        </w:tc>
      </w:tr>
      <w:tr w14:paraId="4639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63" w:type="pct"/>
            <w:vAlign w:val="center"/>
          </w:tcPr>
          <w:p w14:paraId="513C90B3">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1</w:t>
            </w:r>
          </w:p>
        </w:tc>
        <w:tc>
          <w:tcPr>
            <w:tcW w:w="1391" w:type="pct"/>
            <w:vAlign w:val="center"/>
          </w:tcPr>
          <w:p w14:paraId="4702C748">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▲太阳能路灯</w:t>
            </w:r>
          </w:p>
        </w:tc>
        <w:tc>
          <w:tcPr>
            <w:tcW w:w="1385" w:type="pct"/>
            <w:vAlign w:val="center"/>
          </w:tcPr>
          <w:p w14:paraId="385D1E46">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3212盏</w:t>
            </w:r>
          </w:p>
        </w:tc>
        <w:tc>
          <w:tcPr>
            <w:tcW w:w="1170" w:type="pct"/>
            <w:vAlign w:val="center"/>
          </w:tcPr>
          <w:p w14:paraId="66AFFCD8">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工业</w:t>
            </w:r>
          </w:p>
        </w:tc>
        <w:tc>
          <w:tcPr>
            <w:tcW w:w="589" w:type="pct"/>
            <w:vAlign w:val="center"/>
          </w:tcPr>
          <w:p w14:paraId="0348E668">
            <w:pPr>
              <w:spacing w:line="360" w:lineRule="auto"/>
              <w:jc w:val="center"/>
              <w:rPr>
                <w:rFonts w:hint="eastAsia" w:ascii="宋体" w:hAnsi="宋体" w:eastAsia="宋体"/>
                <w:bCs/>
                <w:color w:val="auto"/>
                <w:sz w:val="24"/>
                <w:szCs w:val="18"/>
                <w:highlight w:val="none"/>
                <w:lang w:val="en-US" w:eastAsia="zh-CN"/>
              </w:rPr>
            </w:pPr>
            <w:r>
              <w:rPr>
                <w:rFonts w:hint="eastAsia" w:ascii="宋体" w:hAnsi="宋体" w:eastAsia="宋体"/>
                <w:bCs/>
                <w:color w:val="auto"/>
                <w:sz w:val="24"/>
                <w:szCs w:val="18"/>
                <w:highlight w:val="none"/>
                <w:lang w:val="en-US" w:eastAsia="zh-CN"/>
              </w:rPr>
              <w:t>/</w:t>
            </w:r>
          </w:p>
        </w:tc>
      </w:tr>
    </w:tbl>
    <w:p w14:paraId="4B1E1A77">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三</w:t>
      </w:r>
      <w:r>
        <w:rPr>
          <w:rFonts w:hint="eastAsia" w:ascii="宋体" w:hAnsi="宋体" w:eastAsia="宋体"/>
          <w:b/>
          <w:bCs/>
          <w:color w:val="auto"/>
          <w:sz w:val="24"/>
          <w:szCs w:val="18"/>
          <w:highlight w:val="none"/>
        </w:rPr>
        <w:t>、主要部件</w:t>
      </w:r>
      <w:r>
        <w:rPr>
          <w:rFonts w:hint="eastAsia" w:ascii="宋体" w:hAnsi="宋体" w:eastAsia="宋体"/>
          <w:b/>
          <w:bCs/>
          <w:color w:val="auto"/>
          <w:sz w:val="24"/>
          <w:szCs w:val="18"/>
          <w:highlight w:val="none"/>
          <w:lang w:val="en-US" w:eastAsia="zh-CN"/>
        </w:rPr>
        <w:t>及辅材</w:t>
      </w:r>
      <w:r>
        <w:rPr>
          <w:rFonts w:hint="eastAsia" w:ascii="宋体" w:hAnsi="宋体" w:eastAsia="宋体"/>
          <w:b/>
          <w:bCs/>
          <w:color w:val="auto"/>
          <w:sz w:val="24"/>
          <w:szCs w:val="18"/>
          <w:highlight w:val="none"/>
        </w:rPr>
        <w:t>技术参数要求（下述相关参数引用国家标准或行业标准）</w:t>
      </w:r>
    </w:p>
    <w:tbl>
      <w:tblPr>
        <w:tblStyle w:val="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7174"/>
      </w:tblGrid>
      <w:tr w14:paraId="49B1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14:paraId="0F55C7FD">
            <w:pPr>
              <w:spacing w:line="360" w:lineRule="auto"/>
              <w:jc w:val="center"/>
              <w:outlineLvl w:val="1"/>
              <w:rPr>
                <w:rFonts w:hint="eastAsia" w:ascii="宋体" w:hAnsi="宋体" w:eastAsia="宋体"/>
                <w:b/>
                <w:bCs/>
                <w:color w:val="auto"/>
                <w:sz w:val="24"/>
                <w:szCs w:val="18"/>
                <w:highlight w:val="none"/>
                <w:vertAlign w:val="baseline"/>
              </w:rPr>
            </w:pPr>
            <w:r>
              <w:rPr>
                <w:rFonts w:hint="eastAsia" w:ascii="宋体" w:hAnsi="宋体" w:eastAsia="宋体"/>
                <w:b/>
                <w:bCs/>
                <w:color w:val="auto"/>
                <w:sz w:val="24"/>
                <w:szCs w:val="18"/>
                <w:highlight w:val="none"/>
                <w:vertAlign w:val="baseline"/>
              </w:rPr>
              <w:t>主要部件名称</w:t>
            </w:r>
          </w:p>
        </w:tc>
        <w:tc>
          <w:tcPr>
            <w:tcW w:w="7174" w:type="dxa"/>
          </w:tcPr>
          <w:p w14:paraId="4CA758A5">
            <w:pPr>
              <w:spacing w:line="360" w:lineRule="auto"/>
              <w:jc w:val="center"/>
              <w:outlineLvl w:val="1"/>
              <w:rPr>
                <w:rFonts w:hint="eastAsia" w:ascii="宋体" w:hAnsi="宋体" w:eastAsia="宋体"/>
                <w:b/>
                <w:bCs/>
                <w:color w:val="auto"/>
                <w:sz w:val="24"/>
                <w:szCs w:val="18"/>
                <w:highlight w:val="none"/>
                <w:vertAlign w:val="baseline"/>
              </w:rPr>
            </w:pPr>
            <w:r>
              <w:rPr>
                <w:rFonts w:hint="eastAsia" w:ascii="宋体" w:hAnsi="宋体" w:eastAsia="宋体"/>
                <w:b/>
                <w:bCs/>
                <w:color w:val="auto"/>
                <w:sz w:val="24"/>
                <w:szCs w:val="18"/>
                <w:highlight w:val="none"/>
                <w:vertAlign w:val="baseline"/>
              </w:rPr>
              <w:t>技术参数及要求</w:t>
            </w:r>
          </w:p>
        </w:tc>
      </w:tr>
      <w:tr w14:paraId="6A8F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14:paraId="3FD6C160">
            <w:pPr>
              <w:spacing w:line="360" w:lineRule="auto"/>
              <w:jc w:val="center"/>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灯具</w:t>
            </w:r>
          </w:p>
        </w:tc>
        <w:tc>
          <w:tcPr>
            <w:tcW w:w="7174" w:type="dxa"/>
          </w:tcPr>
          <w:p w14:paraId="38C9D7C8">
            <w:pPr>
              <w:spacing w:line="360" w:lineRule="auto"/>
              <w:outlineLvl w:val="1"/>
              <w:rPr>
                <w:rFonts w:hint="eastAsia" w:ascii="宋体" w:hAnsi="宋体" w:eastAsia="宋体"/>
                <w:b w:val="0"/>
                <w:bCs w:val="0"/>
                <w:color w:val="auto"/>
                <w:sz w:val="24"/>
                <w:szCs w:val="18"/>
                <w:highlight w:val="none"/>
                <w:vertAlign w:val="baseline"/>
                <w:lang w:eastAsia="zh-CN"/>
              </w:rPr>
            </w:pPr>
            <w:r>
              <w:rPr>
                <w:rFonts w:hint="eastAsia" w:ascii="宋体" w:hAnsi="宋体" w:eastAsia="宋体"/>
                <w:b w:val="0"/>
                <w:bCs w:val="0"/>
                <w:color w:val="auto"/>
                <w:sz w:val="24"/>
                <w:szCs w:val="18"/>
                <w:highlight w:val="none"/>
                <w:vertAlign w:val="baseline"/>
              </w:rPr>
              <w:t>1</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灯具功率：40W（±5%）</w:t>
            </w:r>
            <w:r>
              <w:rPr>
                <w:rFonts w:hint="eastAsia" w:ascii="宋体" w:hAnsi="宋体" w:eastAsia="宋体"/>
                <w:b w:val="0"/>
                <w:bCs w:val="0"/>
                <w:color w:val="auto"/>
                <w:sz w:val="24"/>
                <w:szCs w:val="18"/>
                <w:highlight w:val="none"/>
                <w:vertAlign w:val="baseline"/>
                <w:lang w:eastAsia="zh-CN"/>
              </w:rPr>
              <w:t>。</w:t>
            </w:r>
          </w:p>
          <w:p w14:paraId="012082EE">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2</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采用铝合金压铸灯壳，抗风抗冲击、耐高低温工作；高流明、低光衰、长寿命LED光源，单颗光源一瓦，整灯光效≥190LM/W，显色指数≥80，灯具具备在65℃高温、-20℃低温环境下正常工作，灯具6000小时光通量维持率≥98%</w:t>
            </w:r>
            <w:r>
              <w:rPr>
                <w:rFonts w:hint="eastAsia" w:ascii="宋体" w:hAnsi="宋体" w:eastAsia="宋体"/>
                <w:b w:val="0"/>
                <w:bCs w:val="0"/>
                <w:color w:val="auto"/>
                <w:sz w:val="24"/>
                <w:szCs w:val="18"/>
                <w:highlight w:val="none"/>
                <w:vertAlign w:val="baseline"/>
                <w:lang w:eastAsia="zh-CN"/>
              </w:rPr>
              <w:t>，防护等级不低于IP67，LED芯片结温温度≥100℃</w:t>
            </w:r>
            <w:r>
              <w:rPr>
                <w:rFonts w:hint="eastAsia" w:ascii="宋体" w:hAnsi="宋体" w:eastAsia="宋体"/>
                <w:b w:val="0"/>
                <w:bCs w:val="0"/>
                <w:color w:val="auto"/>
                <w:sz w:val="24"/>
                <w:szCs w:val="18"/>
                <w:highlight w:val="none"/>
                <w:vertAlign w:val="baseline"/>
              </w:rPr>
              <w:t>。</w:t>
            </w:r>
          </w:p>
          <w:p w14:paraId="72184DB0">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3</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发光透镜采用一体化高透亮高聚光整体透镜，20年不变色，发光角度160°。</w:t>
            </w:r>
          </w:p>
        </w:tc>
      </w:tr>
      <w:tr w14:paraId="55BD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14:paraId="7ED54D83">
            <w:pPr>
              <w:spacing w:line="360" w:lineRule="auto"/>
              <w:jc w:val="center"/>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锂电池</w:t>
            </w:r>
          </w:p>
        </w:tc>
        <w:tc>
          <w:tcPr>
            <w:tcW w:w="7174" w:type="dxa"/>
          </w:tcPr>
          <w:p w14:paraId="18E83F37">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1</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太阳能路灯电池规格型号：太阳能路灯锂电池，电压10.8V（±5%），容量45AH（±5%），每天亮灯8-10小时，阴雨天6-7天。</w:t>
            </w:r>
          </w:p>
          <w:p w14:paraId="2EB256DD">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2</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选用磷酸铁锂材料低内阻低自放电率锂电池，电池集成在灯具里，工作电压10.8V（±5%）；电池组具备电感式能量转移式主动均衡功能，主动均衡能力≥2A，均衡电压精度≤0.1V，15A电流抗过载能力，500小时自放电率≤5%，2000次循环测试容量≥85%，具有长循环充放电周期、防短路保护等功能，电芯的安全充放电倍率≥1C，具备在65℃高温、-20℃低温环境下正常工作，使用寿命达到5年以上。</w:t>
            </w:r>
          </w:p>
        </w:tc>
      </w:tr>
      <w:tr w14:paraId="76C4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14:paraId="09A4F4C7">
            <w:pPr>
              <w:spacing w:line="360" w:lineRule="auto"/>
              <w:jc w:val="center"/>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路灯灯杆</w:t>
            </w:r>
          </w:p>
        </w:tc>
        <w:tc>
          <w:tcPr>
            <w:tcW w:w="7174" w:type="dxa"/>
          </w:tcPr>
          <w:p w14:paraId="62D51305">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1</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灯杆高度7米，灯杆材质为Q235碳钢，灯杆采用圆锥单臂灯杆，上口径≥60mm，下口径≥160mm，灯杆壁厚≥3.0mm。灯杆底盘≥260</w:t>
            </w:r>
            <w:r>
              <w:rPr>
                <w:rFonts w:hint="eastAsia" w:ascii="宋体" w:hAnsi="宋体" w:eastAsia="宋体"/>
                <w:b w:val="0"/>
                <w:bCs w:val="0"/>
                <w:color w:val="auto"/>
                <w:sz w:val="24"/>
                <w:szCs w:val="18"/>
                <w:highlight w:val="none"/>
                <w:vertAlign w:val="baseline"/>
                <w:lang w:eastAsia="zh-CN"/>
              </w:rPr>
              <w:t>×</w:t>
            </w:r>
            <w:r>
              <w:rPr>
                <w:rFonts w:hint="eastAsia" w:ascii="宋体" w:hAnsi="宋体" w:eastAsia="宋体"/>
                <w:b w:val="0"/>
                <w:bCs w:val="0"/>
                <w:color w:val="auto"/>
                <w:sz w:val="24"/>
                <w:szCs w:val="18"/>
                <w:highlight w:val="none"/>
                <w:vertAlign w:val="baseline"/>
              </w:rPr>
              <w:t>260</w:t>
            </w:r>
            <w:r>
              <w:rPr>
                <w:rFonts w:hint="eastAsia" w:ascii="宋体" w:hAnsi="宋体" w:eastAsia="宋体"/>
                <w:b w:val="0"/>
                <w:bCs w:val="0"/>
                <w:color w:val="auto"/>
                <w:sz w:val="24"/>
                <w:szCs w:val="18"/>
                <w:highlight w:val="none"/>
                <w:vertAlign w:val="baseline"/>
                <w:lang w:eastAsia="zh-CN"/>
              </w:rPr>
              <w:t>×</w:t>
            </w:r>
            <w:r>
              <w:rPr>
                <w:rFonts w:hint="eastAsia" w:ascii="宋体" w:hAnsi="宋体" w:eastAsia="宋体"/>
                <w:b w:val="0"/>
                <w:bCs w:val="0"/>
                <w:color w:val="auto"/>
                <w:sz w:val="24"/>
                <w:szCs w:val="18"/>
                <w:highlight w:val="none"/>
                <w:vertAlign w:val="baseline"/>
              </w:rPr>
              <w:t>12mm。</w:t>
            </w:r>
          </w:p>
          <w:p w14:paraId="132F17DC">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2</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灯杆采用热浸镀锌内外表面防腐处理，喷塑厚度200um，表面应光滑美观。灯杆具备盐雾试验300小时无腐蚀，结构强度满足Q235材质国标要求和</w:t>
            </w:r>
            <w:r>
              <w:rPr>
                <w:rFonts w:hint="eastAsia" w:asciiTheme="minorEastAsia" w:hAnsiTheme="minorEastAsia" w:eastAsiaTheme="minorEastAsia"/>
                <w:color w:val="auto"/>
                <w:sz w:val="24"/>
                <w:highlight w:val="none"/>
              </w:rPr>
              <w:t>不低于12级抗风等级</w:t>
            </w:r>
            <w:r>
              <w:rPr>
                <w:rFonts w:hint="eastAsia" w:ascii="宋体" w:hAnsi="宋体" w:eastAsia="宋体"/>
                <w:b w:val="0"/>
                <w:bCs w:val="0"/>
                <w:color w:val="auto"/>
                <w:sz w:val="24"/>
                <w:szCs w:val="18"/>
                <w:highlight w:val="none"/>
                <w:vertAlign w:val="baseline"/>
              </w:rPr>
              <w:t>要求，灯杆焊接无缝隙，探伤II级及以上，屈服强度≥235N/mm²，抗拉强度≥370N/mm²，使用寿命15年以上。</w:t>
            </w:r>
          </w:p>
          <w:p w14:paraId="4C4C8CE1">
            <w:pPr>
              <w:spacing w:line="360" w:lineRule="auto"/>
              <w:outlineLvl w:val="1"/>
              <w:rPr>
                <w:rFonts w:hint="eastAsia"/>
              </w:rPr>
            </w:pPr>
            <w:r>
              <w:rPr>
                <w:rFonts w:hint="eastAsia" w:ascii="宋体" w:hAnsi="宋体" w:eastAsia="宋体"/>
                <w:b w:val="0"/>
                <w:bCs w:val="0"/>
                <w:color w:val="auto"/>
                <w:sz w:val="24"/>
                <w:szCs w:val="18"/>
                <w:highlight w:val="none"/>
                <w:vertAlign w:val="baseline"/>
              </w:rPr>
              <w:t>3</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灯杆喷塑反光漆，具体由中标人统一确定。</w:t>
            </w:r>
          </w:p>
        </w:tc>
      </w:tr>
      <w:tr w14:paraId="6DD8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14:paraId="1F8771F0">
            <w:pPr>
              <w:spacing w:line="360" w:lineRule="auto"/>
              <w:jc w:val="center"/>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MPPT控制器</w:t>
            </w:r>
          </w:p>
        </w:tc>
        <w:tc>
          <w:tcPr>
            <w:tcW w:w="7174" w:type="dxa"/>
          </w:tcPr>
          <w:p w14:paraId="4BF595E2">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1</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太阳能路灯控制器采用120W充电功率，40W放电功率，MPPT最大功率点充电方式，采用95%以上高转换效率电路设计，1%以内自身低放电率损耗，控制器具备在65℃高温、-20℃低温环境下正常工作，具备过充和过放保护、防反接、充电涓流保护、欠压保护、过压保护、短路保护、防水保护，控制器自身防护等级</w:t>
            </w:r>
            <w:r>
              <w:rPr>
                <w:rFonts w:hint="eastAsia" w:ascii="宋体" w:hAnsi="宋体" w:eastAsia="宋体"/>
                <w:b w:val="0"/>
                <w:bCs w:val="0"/>
                <w:color w:val="auto"/>
                <w:sz w:val="24"/>
                <w:szCs w:val="18"/>
                <w:highlight w:val="none"/>
                <w:vertAlign w:val="baseline"/>
                <w:lang w:val="en-US" w:eastAsia="zh-CN"/>
              </w:rPr>
              <w:t>不低于</w:t>
            </w:r>
            <w:r>
              <w:rPr>
                <w:rFonts w:hint="eastAsia" w:ascii="宋体" w:hAnsi="宋体" w:eastAsia="宋体"/>
                <w:b w:val="0"/>
                <w:bCs w:val="0"/>
                <w:color w:val="auto"/>
                <w:sz w:val="24"/>
                <w:szCs w:val="18"/>
                <w:highlight w:val="none"/>
                <w:vertAlign w:val="baseline"/>
              </w:rPr>
              <w:t>IP67；</w:t>
            </w:r>
          </w:p>
          <w:p w14:paraId="04201E5C">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2</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控制方式：采用光控、时控方式控制，全天候无人值守。</w:t>
            </w:r>
          </w:p>
        </w:tc>
      </w:tr>
      <w:tr w14:paraId="11F3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14:paraId="77265E27">
            <w:pPr>
              <w:spacing w:line="360" w:lineRule="auto"/>
              <w:jc w:val="center"/>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光伏组件</w:t>
            </w:r>
          </w:p>
        </w:tc>
        <w:tc>
          <w:tcPr>
            <w:tcW w:w="7174" w:type="dxa"/>
          </w:tcPr>
          <w:p w14:paraId="146BFA70">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1</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单晶硅太阳能组件功率120W（±5%），采用A级电池片，光伏组件转换率≥22%。</w:t>
            </w:r>
          </w:p>
          <w:p w14:paraId="53399DD7">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2</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采用阳极氧化铝边框，机械强度高，具备36米/秒抗风载能力；湿冷湿热、热斑耐久、室外暴露试验后功率衰减小于5%，组件整体耐盐雾≥300小时无腐蚀，低辐照度功率≥20W，使用寿命20年以上。</w:t>
            </w:r>
          </w:p>
          <w:p w14:paraId="03263FF6">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3</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输出采用硅胶密封防水，高可靠性多功能接线盒，防护等级不低于IP67，可适应各种复杂恶劣气候条件下的使用。</w:t>
            </w:r>
          </w:p>
        </w:tc>
      </w:tr>
    </w:tbl>
    <w:p w14:paraId="50161971">
      <w:pPr>
        <w:spacing w:line="360" w:lineRule="auto"/>
        <w:outlineLvl w:val="1"/>
        <w:rPr>
          <w:rFonts w:hint="eastAsia" w:ascii="宋体" w:hAnsi="宋体" w:eastAsia="宋体"/>
          <w:b/>
          <w:bCs/>
          <w:color w:val="auto"/>
          <w:sz w:val="24"/>
          <w:szCs w:val="18"/>
          <w:highlight w:val="none"/>
        </w:rPr>
      </w:pPr>
    </w:p>
    <w:p w14:paraId="6E3495B4">
      <w:pPr>
        <w:pStyle w:val="2"/>
        <w:rPr>
          <w:rFonts w:hint="eastAsia"/>
          <w:color w:val="auto"/>
          <w:highlight w:val="none"/>
        </w:rPr>
      </w:pPr>
    </w:p>
    <w:tbl>
      <w:tblPr>
        <w:tblStyle w:val="8"/>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6369"/>
      </w:tblGrid>
      <w:tr w14:paraId="0CCF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vAlign w:val="center"/>
          </w:tcPr>
          <w:p w14:paraId="4578ABD4">
            <w:pPr>
              <w:spacing w:line="360" w:lineRule="auto"/>
              <w:jc w:val="center"/>
              <w:outlineLvl w:val="1"/>
              <w:rPr>
                <w:rFonts w:hint="eastAsia"/>
                <w:color w:val="auto"/>
                <w:highlight w:val="none"/>
                <w:vertAlign w:val="baseline"/>
              </w:rPr>
            </w:pPr>
            <w:r>
              <w:rPr>
                <w:rFonts w:hint="eastAsia" w:ascii="宋体" w:hAnsi="宋体" w:eastAsia="宋体"/>
                <w:b/>
                <w:bCs/>
                <w:color w:val="auto"/>
                <w:sz w:val="24"/>
                <w:szCs w:val="18"/>
                <w:highlight w:val="none"/>
                <w:vertAlign w:val="baseline"/>
              </w:rPr>
              <w:t>辅材</w:t>
            </w:r>
          </w:p>
        </w:tc>
        <w:tc>
          <w:tcPr>
            <w:tcW w:w="6369" w:type="dxa"/>
            <w:vAlign w:val="top"/>
          </w:tcPr>
          <w:p w14:paraId="0CB4FB95">
            <w:pPr>
              <w:spacing w:line="360" w:lineRule="auto"/>
              <w:jc w:val="center"/>
              <w:outlineLvl w:val="1"/>
              <w:rPr>
                <w:rFonts w:hint="eastAsia"/>
                <w:color w:val="auto"/>
                <w:highlight w:val="none"/>
                <w:vertAlign w:val="baseline"/>
              </w:rPr>
            </w:pPr>
            <w:r>
              <w:rPr>
                <w:rFonts w:hint="eastAsia" w:ascii="宋体" w:hAnsi="宋体" w:eastAsia="宋体"/>
                <w:b/>
                <w:bCs/>
                <w:color w:val="auto"/>
                <w:sz w:val="24"/>
                <w:szCs w:val="18"/>
                <w:highlight w:val="none"/>
                <w:vertAlign w:val="baseline"/>
              </w:rPr>
              <w:t>技术参数及要求</w:t>
            </w:r>
          </w:p>
        </w:tc>
      </w:tr>
      <w:tr w14:paraId="73C6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vAlign w:val="center"/>
          </w:tcPr>
          <w:p w14:paraId="1598A747">
            <w:pPr>
              <w:spacing w:line="360" w:lineRule="auto"/>
              <w:jc w:val="center"/>
              <w:outlineLvl w:val="1"/>
              <w:rPr>
                <w:rFonts w:hint="eastAsia"/>
                <w:color w:val="auto"/>
                <w:highlight w:val="none"/>
                <w:vertAlign w:val="baseline"/>
              </w:rPr>
            </w:pPr>
            <w:r>
              <w:rPr>
                <w:rFonts w:hint="eastAsia" w:ascii="宋体" w:hAnsi="宋体" w:eastAsia="宋体"/>
                <w:b w:val="0"/>
                <w:bCs w:val="0"/>
                <w:color w:val="auto"/>
                <w:sz w:val="24"/>
                <w:szCs w:val="18"/>
                <w:highlight w:val="none"/>
                <w:vertAlign w:val="baseline"/>
              </w:rPr>
              <w:t>基础辅材</w:t>
            </w:r>
          </w:p>
        </w:tc>
        <w:tc>
          <w:tcPr>
            <w:tcW w:w="6369" w:type="dxa"/>
            <w:vAlign w:val="top"/>
          </w:tcPr>
          <w:p w14:paraId="027D5F33">
            <w:pPr>
              <w:spacing w:line="360" w:lineRule="auto"/>
              <w:outlineLvl w:val="1"/>
              <w:rPr>
                <w:rFonts w:hint="eastAsia" w:ascii="宋体" w:hAnsi="宋体" w:eastAsia="宋体"/>
                <w:b w:val="0"/>
                <w:bCs w:val="0"/>
                <w:color w:val="auto"/>
                <w:sz w:val="24"/>
                <w:szCs w:val="18"/>
                <w:highlight w:val="none"/>
                <w:vertAlign w:val="baseline"/>
              </w:rPr>
            </w:pPr>
            <w:r>
              <w:rPr>
                <w:rFonts w:hint="eastAsia" w:ascii="宋体" w:hAnsi="宋体" w:eastAsia="宋体"/>
                <w:b w:val="0"/>
                <w:bCs w:val="0"/>
                <w:color w:val="auto"/>
                <w:sz w:val="24"/>
                <w:szCs w:val="18"/>
                <w:highlight w:val="none"/>
                <w:vertAlign w:val="baseline"/>
              </w:rPr>
              <w:t>1</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基础使用C25混凝土浇筑，路灯预埋件采用Q235材质的钢筋，预埋件由4根直径16mm钢筋和箍筋焊接成钢筋笼，具备一定耐盐雾腐蚀性能，凼尺寸600×600×1000mm,钢筋笼高度750mm。</w:t>
            </w:r>
          </w:p>
          <w:p w14:paraId="32DCD2A6">
            <w:pPr>
              <w:spacing w:line="360" w:lineRule="auto"/>
              <w:outlineLvl w:val="1"/>
              <w:rPr>
                <w:rFonts w:hint="eastAsia"/>
                <w:color w:val="auto"/>
                <w:highlight w:val="none"/>
                <w:vertAlign w:val="baseline"/>
              </w:rPr>
            </w:pPr>
            <w:r>
              <w:rPr>
                <w:rFonts w:hint="eastAsia" w:ascii="宋体" w:hAnsi="宋体" w:eastAsia="宋体"/>
                <w:b w:val="0"/>
                <w:bCs w:val="0"/>
                <w:color w:val="auto"/>
                <w:sz w:val="24"/>
                <w:szCs w:val="18"/>
                <w:highlight w:val="none"/>
                <w:vertAlign w:val="baseline"/>
              </w:rPr>
              <w:t>2</w:t>
            </w:r>
            <w:r>
              <w:rPr>
                <w:rFonts w:hint="eastAsia" w:ascii="宋体" w:hAnsi="宋体" w:eastAsia="宋体"/>
                <w:b w:val="0"/>
                <w:bCs w:val="0"/>
                <w:color w:val="auto"/>
                <w:sz w:val="24"/>
                <w:szCs w:val="18"/>
                <w:highlight w:val="none"/>
                <w:vertAlign w:val="baseline"/>
                <w:lang w:val="en-US" w:eastAsia="zh-CN"/>
              </w:rPr>
              <w:t>.</w:t>
            </w:r>
            <w:r>
              <w:rPr>
                <w:rFonts w:hint="eastAsia" w:ascii="宋体" w:hAnsi="宋体" w:eastAsia="宋体"/>
                <w:b w:val="0"/>
                <w:bCs w:val="0"/>
                <w:color w:val="auto"/>
                <w:sz w:val="24"/>
                <w:szCs w:val="18"/>
                <w:highlight w:val="none"/>
                <w:vertAlign w:val="baseline"/>
              </w:rPr>
              <w:t>太阳能灯具连接线RVV-2</w:t>
            </w:r>
            <w:r>
              <w:rPr>
                <w:rFonts w:hint="eastAsia" w:ascii="宋体" w:hAnsi="宋体" w:eastAsia="宋体"/>
                <w:b w:val="0"/>
                <w:bCs w:val="0"/>
                <w:color w:val="auto"/>
                <w:sz w:val="24"/>
                <w:szCs w:val="18"/>
                <w:highlight w:val="none"/>
                <w:vertAlign w:val="baseline"/>
                <w:lang w:eastAsia="zh-CN"/>
              </w:rPr>
              <w:t>×</w:t>
            </w:r>
            <w:r>
              <w:rPr>
                <w:rFonts w:hint="eastAsia" w:ascii="宋体" w:hAnsi="宋体" w:eastAsia="宋体"/>
                <w:b w:val="0"/>
                <w:bCs w:val="0"/>
                <w:color w:val="auto"/>
                <w:sz w:val="24"/>
                <w:szCs w:val="18"/>
                <w:highlight w:val="none"/>
                <w:vertAlign w:val="baseline"/>
              </w:rPr>
              <w:t>1.5国标铜芯线</w:t>
            </w:r>
          </w:p>
        </w:tc>
      </w:tr>
      <w:tr w14:paraId="0604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vAlign w:val="center"/>
          </w:tcPr>
          <w:p w14:paraId="4F53DF12">
            <w:pPr>
              <w:spacing w:line="360" w:lineRule="auto"/>
              <w:jc w:val="center"/>
              <w:outlineLvl w:val="1"/>
              <w:rPr>
                <w:rFonts w:hint="eastAsia"/>
                <w:color w:val="auto"/>
                <w:highlight w:val="none"/>
                <w:vertAlign w:val="baseline"/>
              </w:rPr>
            </w:pPr>
            <w:r>
              <w:rPr>
                <w:rFonts w:hint="eastAsia" w:ascii="宋体" w:hAnsi="宋体" w:eastAsia="宋体"/>
                <w:b w:val="0"/>
                <w:bCs w:val="0"/>
                <w:color w:val="auto"/>
                <w:sz w:val="24"/>
                <w:szCs w:val="18"/>
                <w:highlight w:val="none"/>
                <w:vertAlign w:val="baseline"/>
              </w:rPr>
              <w:t>路灯标牌</w:t>
            </w:r>
          </w:p>
        </w:tc>
        <w:tc>
          <w:tcPr>
            <w:tcW w:w="6369" w:type="dxa"/>
            <w:vAlign w:val="top"/>
          </w:tcPr>
          <w:p w14:paraId="480AA14B">
            <w:pPr>
              <w:spacing w:line="360" w:lineRule="auto"/>
              <w:outlineLvl w:val="1"/>
              <w:rPr>
                <w:rFonts w:hint="eastAsia"/>
                <w:color w:val="auto"/>
                <w:highlight w:val="none"/>
                <w:vertAlign w:val="baseline"/>
              </w:rPr>
            </w:pPr>
            <w:r>
              <w:rPr>
                <w:rFonts w:hint="eastAsia" w:ascii="宋体" w:hAnsi="宋体" w:eastAsia="宋体"/>
                <w:b w:val="0"/>
                <w:bCs w:val="0"/>
                <w:color w:val="auto"/>
                <w:sz w:val="24"/>
                <w:szCs w:val="18"/>
                <w:highlight w:val="none"/>
                <w:vertAlign w:val="baseline"/>
              </w:rPr>
              <w:t>路灯标牌采用铝合金材质，彩色丝印工艺制作，铆钉固定于灯杆1.5米处，标牌内容包含项目名称、路灯编号、业主单位、施工单位、保修期限、联系方式、路灯报修二维码</w:t>
            </w:r>
            <w:r>
              <w:rPr>
                <w:rFonts w:hint="eastAsia" w:ascii="宋体" w:hAnsi="宋体" w:eastAsia="宋体"/>
                <w:b w:val="0"/>
                <w:bCs w:val="0"/>
                <w:color w:val="auto"/>
                <w:sz w:val="24"/>
                <w:szCs w:val="18"/>
                <w:highlight w:val="none"/>
                <w:vertAlign w:val="baseline"/>
                <w:lang w:eastAsia="zh-CN"/>
              </w:rPr>
              <w:t>。</w:t>
            </w:r>
          </w:p>
        </w:tc>
      </w:tr>
    </w:tbl>
    <w:p w14:paraId="63FA152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注：上述参与评分的技术参数应按评分项要求进行响应，未参与评分的技术参数须在投标文件中提供承诺，承诺非评分项技术参数完全满足（或优于）招标文件要求，如项目验收时发现所提供的产品不满足招标文件要求，投标人承担由此产生的一切后果及责任（承诺函格式详见投标文件格式）。投标文件中未提供相应承诺或承诺的内容不满足要求的，</w:t>
      </w:r>
      <w:r>
        <w:rPr>
          <w:rFonts w:hint="eastAsia" w:ascii="宋体" w:hAnsi="宋体" w:eastAsia="宋体" w:cs="宋体"/>
          <w:b/>
          <w:bCs/>
          <w:color w:val="auto"/>
          <w:kern w:val="2"/>
          <w:sz w:val="24"/>
          <w:szCs w:val="24"/>
          <w:highlight w:val="none"/>
          <w:shd w:val="clear" w:color="auto" w:fill="FFFFFF"/>
          <w:lang w:val="en-US" w:eastAsia="zh-CN" w:bidi="ar-SA"/>
        </w:rPr>
        <w:t>投标无效</w:t>
      </w:r>
      <w:r>
        <w:rPr>
          <w:rFonts w:hint="eastAsia" w:ascii="宋体" w:hAnsi="宋体" w:eastAsia="宋体" w:cs="宋体"/>
          <w:color w:val="auto"/>
          <w:kern w:val="2"/>
          <w:sz w:val="24"/>
          <w:szCs w:val="24"/>
          <w:highlight w:val="none"/>
          <w:shd w:val="clear" w:color="auto" w:fill="FFFFFF"/>
          <w:lang w:val="en-US" w:eastAsia="zh-CN" w:bidi="ar-SA"/>
        </w:rPr>
        <w:t>。</w:t>
      </w:r>
    </w:p>
    <w:p w14:paraId="27F4097E">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四</w:t>
      </w:r>
      <w:r>
        <w:rPr>
          <w:rFonts w:hint="eastAsia" w:ascii="宋体" w:hAnsi="宋体" w:eastAsia="宋体"/>
          <w:b/>
          <w:bCs/>
          <w:color w:val="auto"/>
          <w:sz w:val="24"/>
          <w:szCs w:val="18"/>
          <w:highlight w:val="none"/>
        </w:rPr>
        <w:t>、报价要求</w:t>
      </w:r>
    </w:p>
    <w:p w14:paraId="6888EF6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shd w:val="clear" w:color="auto" w:fill="FFFFFF"/>
          <w:lang w:val="en-US" w:eastAsia="zh-CN"/>
        </w:rPr>
        <w:t>本项目采用总价报价，投标人报价不得高于最高限价，</w:t>
      </w:r>
      <w:r>
        <w:rPr>
          <w:rFonts w:hint="eastAsia" w:ascii="宋体" w:hAnsi="宋体" w:eastAsia="宋体" w:cs="宋体"/>
          <w:b/>
          <w:bCs/>
          <w:color w:val="auto"/>
          <w:sz w:val="24"/>
          <w:szCs w:val="24"/>
          <w:highlight w:val="none"/>
          <w:shd w:val="clear" w:color="auto" w:fill="FFFFFF"/>
          <w:lang w:val="en-US" w:eastAsia="zh-CN"/>
        </w:rPr>
        <w:t>否则按投标无效处理</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报价</w:t>
      </w:r>
      <w:r>
        <w:rPr>
          <w:rFonts w:hint="eastAsia" w:ascii="宋体" w:hAnsi="宋体" w:eastAsia="宋体" w:cs="宋体"/>
          <w:color w:val="auto"/>
          <w:sz w:val="24"/>
          <w:szCs w:val="24"/>
          <w:highlight w:val="none"/>
          <w:shd w:val="clear" w:color="auto" w:fill="FFFFFF"/>
          <w:lang w:val="en-US" w:eastAsia="zh-CN"/>
        </w:rPr>
        <w:t>包含完成本项目所有内容的费用（包括但不限于：</w:t>
      </w:r>
      <w:r>
        <w:rPr>
          <w:rFonts w:hint="eastAsia" w:ascii="宋体" w:hAnsi="宋体" w:eastAsia="宋体" w:cs="宋体"/>
          <w:color w:val="auto"/>
          <w:spacing w:val="-10"/>
          <w:sz w:val="24"/>
          <w:szCs w:val="24"/>
          <w:highlight w:val="none"/>
        </w:rPr>
        <w:t>人工成本、材料费、交通费</w:t>
      </w:r>
      <w:r>
        <w:rPr>
          <w:rFonts w:hint="eastAsia" w:ascii="宋体" w:hAnsi="宋体" w:eastAsia="宋体" w:cs="宋体"/>
          <w:color w:val="auto"/>
          <w:sz w:val="24"/>
          <w:szCs w:val="24"/>
          <w:highlight w:val="none"/>
          <w:shd w:val="clear" w:color="auto" w:fill="FFFFFF"/>
          <w:lang w:val="en-US" w:eastAsia="zh-CN"/>
        </w:rPr>
        <w:t>等一切费用），采购人后期不再追加任何费用，投标人</w:t>
      </w:r>
      <w:r>
        <w:rPr>
          <w:rFonts w:hint="eastAsia" w:ascii="宋体" w:hAnsi="宋体" w:eastAsia="宋体" w:cs="宋体"/>
          <w:color w:val="auto"/>
          <w:kern w:val="0"/>
          <w:sz w:val="24"/>
          <w:szCs w:val="24"/>
          <w:highlight w:val="none"/>
          <w:lang w:val="en-US" w:eastAsia="zh-CN"/>
        </w:rPr>
        <w:t>报价时应综合考虑报价风险。</w:t>
      </w:r>
    </w:p>
    <w:p w14:paraId="6AE01818">
      <w:pPr>
        <w:numPr>
          <w:ilvl w:val="0"/>
          <w:numId w:val="0"/>
        </w:numPr>
        <w:spacing w:line="360" w:lineRule="auto"/>
        <w:ind w:firstLine="482" w:firstLineChars="200"/>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五、</w:t>
      </w:r>
      <w:r>
        <w:rPr>
          <w:rFonts w:hint="eastAsia" w:ascii="宋体" w:hAnsi="宋体" w:eastAsia="宋体"/>
          <w:b/>
          <w:bCs/>
          <w:color w:val="auto"/>
          <w:sz w:val="24"/>
          <w:szCs w:val="18"/>
          <w:highlight w:val="none"/>
        </w:rPr>
        <w:t>其他要求</w:t>
      </w:r>
    </w:p>
    <w:p w14:paraId="7E257302">
      <w:pPr>
        <w:pStyle w:val="6"/>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采购人随机抽取产品检测,以各乡镇为单位抽检一套（300盏以上二套）；</w:t>
      </w:r>
    </w:p>
    <w:p w14:paraId="0ABC32FE">
      <w:pPr>
        <w:pStyle w:val="6"/>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主要部件经检测不合格（锂电池、光伏板、灯具等），采购人要求中标人更换整改，根据整改情况有权决定是否支付剩余工程款；</w:t>
      </w:r>
    </w:p>
    <w:p w14:paraId="0061359F">
      <w:pPr>
        <w:pStyle w:val="6"/>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提供操作和维修培训；路灯件及安装设施质保期为5年；</w:t>
      </w:r>
    </w:p>
    <w:p w14:paraId="223F8CCD">
      <w:pPr>
        <w:pStyle w:val="6"/>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灯基浇筑好后要覆盖养护；</w:t>
      </w:r>
    </w:p>
    <w:p w14:paraId="0499065B">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5、合同签订后15日内向采购人提供所有认证证书、检验报告和承诺响应的证明材料的原件，若出现虚假响应、材料不实等情况，将上报肥东县财政局依法处理，引起的一切责任及后果由中标人自行承担。</w:t>
      </w:r>
    </w:p>
    <w:p w14:paraId="032B798B">
      <w:pPr>
        <w:numPr>
          <w:ilvl w:val="0"/>
          <w:numId w:val="0"/>
        </w:numPr>
        <w:spacing w:line="360" w:lineRule="auto"/>
        <w:ind w:left="437" w:leftChars="0"/>
        <w:outlineLvl w:val="1"/>
        <w:rPr>
          <w:rFonts w:hint="eastAsia" w:ascii="宋体" w:hAnsi="宋体" w:eastAsia="宋体"/>
          <w:b/>
          <w:color w:val="auto"/>
          <w:sz w:val="24"/>
          <w:szCs w:val="18"/>
          <w:highlight w:val="none"/>
          <w:lang w:val="en-US" w:eastAsia="zh-CN"/>
        </w:rPr>
      </w:pPr>
      <w:r>
        <w:rPr>
          <w:rFonts w:hint="eastAsia" w:ascii="宋体" w:hAnsi="宋体" w:eastAsia="宋体"/>
          <w:b/>
          <w:color w:val="auto"/>
          <w:sz w:val="24"/>
          <w:szCs w:val="18"/>
          <w:highlight w:val="none"/>
          <w:lang w:val="en-US" w:eastAsia="zh-CN"/>
        </w:rPr>
        <w:t>六、验收要求</w:t>
      </w:r>
    </w:p>
    <w:p w14:paraId="4C3AE45D">
      <w:pPr>
        <w:pStyle w:val="2"/>
        <w:keepNext w:val="0"/>
        <w:keepLines w:val="0"/>
        <w:pageBreakBefore w:val="0"/>
        <w:widowControl w:val="0"/>
        <w:numPr>
          <w:ilvl w:val="0"/>
          <w:numId w:val="0"/>
        </w:numPr>
        <w:kinsoku/>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装标准：符合国家有关安全技术规范和技术标准。本项目安装施工内容允许专业分包，中标人可将安装施工内容分包给具备相应资质的企业实施，本项目在安装及施工过程中发生的安全事故均由中标人承担一切责任。</w:t>
      </w:r>
    </w:p>
    <w:p w14:paraId="56CCAB33">
      <w:pPr>
        <w:pStyle w:val="2"/>
        <w:keepNext w:val="0"/>
        <w:keepLines w:val="0"/>
        <w:pageBreakBefore w:val="0"/>
        <w:widowControl w:val="0"/>
        <w:numPr>
          <w:ilvl w:val="0"/>
          <w:numId w:val="0"/>
        </w:numPr>
        <w:kinsoku/>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2、验收标准：产品验收应与采购文件要求一致，所有路灯主材均贴有相应的产品铭牌，符合国家有关技术规范和技术标准。路灯整体效果美观实用，要符合采购人要求。</w:t>
      </w:r>
    </w:p>
    <w:p w14:paraId="24963D1A">
      <w:pPr>
        <w:keepNext w:val="0"/>
        <w:keepLines w:val="0"/>
        <w:pageBreakBefore w:val="0"/>
        <w:widowControl w:val="0"/>
        <w:kinsoku/>
        <w:wordWrap w:val="0"/>
        <w:overflowPunct/>
        <w:topLinePunct w:val="0"/>
        <w:autoSpaceDE/>
        <w:autoSpaceDN/>
        <w:bidi w:val="0"/>
        <w:adjustRightInd/>
        <w:snapToGrid/>
        <w:spacing w:line="360" w:lineRule="auto"/>
        <w:ind w:left="0" w:right="0" w:firstLine="480" w:firstLineChars="200"/>
        <w:textAlignment w:val="auto"/>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lang w:val="en-US" w:eastAsia="zh-CN"/>
        </w:rPr>
        <w:t>项目验收时，由采购人组织验收小组，验收小组应严格依照采购文件、采购合同及相关验收规范进行核对、验收，形成验收结论，并出具书面验收报告。</w:t>
      </w:r>
    </w:p>
    <w:p w14:paraId="6DE2A125">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5BBD7"/>
    <w:multiLevelType w:val="singleLevel"/>
    <w:tmpl w:val="B955BB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zM3Y2VhOTA1ZjhmZjAzZjIzZDdhYjlhNzAzMjcifQ=="/>
  </w:docVars>
  <w:rsids>
    <w:rsidRoot w:val="00000000"/>
    <w:rsid w:val="4F4A1F29"/>
    <w:rsid w:val="62E3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210"/>
    </w:pPr>
  </w:style>
  <w:style w:type="paragraph" w:styleId="3">
    <w:name w:val="Body Text Indent"/>
    <w:basedOn w:val="1"/>
    <w:unhideWhenUsed/>
    <w:qFormat/>
    <w:uiPriority w:val="0"/>
    <w:pPr>
      <w:spacing w:after="120"/>
      <w:ind w:left="420" w:leftChars="200"/>
    </w:pPr>
    <w:rPr>
      <w:rFonts w:asciiTheme="minorHAnsi" w:hAnsiTheme="minorHAnsi"/>
      <w:kern w:val="2"/>
      <w:sz w:val="21"/>
      <w:szCs w:val="22"/>
    </w:rPr>
  </w:style>
  <w:style w:type="paragraph" w:styleId="4">
    <w:name w:val="Body Text"/>
    <w:basedOn w:val="1"/>
    <w:qFormat/>
    <w:uiPriority w:val="0"/>
    <w:pPr>
      <w:spacing w:after="120"/>
    </w:pPr>
    <w:rPr>
      <w:rFonts w:ascii="@微软简标宋" w:hAnsi="@微软简标宋" w:eastAsia="@微软简标宋" w:cs="@微软简标宋"/>
      <w:szCs w:val="24"/>
      <w:lang w:val="zh-CN"/>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4"/>
    <w:unhideWhenUsed/>
    <w:qFormat/>
    <w:uiPriority w:val="99"/>
    <w:pPr>
      <w:ind w:firstLine="420" w:firstLineChars="100"/>
    </w:p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1894</Words>
  <Characters>2107</Characters>
  <Lines>0</Lines>
  <Paragraphs>0</Paragraphs>
  <TotalTime>0</TotalTime>
  <ScaleCrop>false</ScaleCrop>
  <LinksUpToDate>false</LinksUpToDate>
  <CharactersWithSpaces>2108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2025-04-29T02:12:00Z</dcterms:created>
  <dc:creator>liul</dc:creator>
  <cp:lastModifiedBy>刘骝</cp:lastModifiedBy>
  <dcterms:modified xsi:type="dcterms:W3CDTF">2025-06-19T06:57:08Z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F06D71CDF9F2407294DE4682EEEFBE27_12</vt:lpwstr>
  </property>
  <property fmtid="{D5CDD505-2E9C-101B-9397-08002B2CF9AE}" pid="4" name="KSOTemplateDocerSaveRecord">
    <vt:lpwstr>eyJoZGlkIjoiYmVjMjNjZTZjNTU3NDRjNTJmZDE4NTViNDM1MjA5NGMiLCJ1c2VySWQiOiIxNTc0MjM4MjMzIn0=</vt:lpwstr>
  </property>
</Properties>
</file>