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8DB14">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 采购需求</w:t>
      </w:r>
    </w:p>
    <w:p w14:paraId="3D19B90E">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14:paraId="14E14344">
      <w:pPr>
        <w:pStyle w:val="2"/>
      </w:pPr>
      <w:bookmarkStart w:id="0" w:name="_GoBack"/>
      <w:bookmarkEnd w:id="0"/>
    </w:p>
    <w:p w14:paraId="1A64FF64">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8299DF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06DD6909">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687B3290">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68F64770">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451496FC">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8AD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7F55D9">
            <w:pPr>
              <w:pStyle w:val="8"/>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1BF9F799">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581FC694">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4057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48A823E">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03656C64">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3AA15943">
            <w:pPr>
              <w:pStyle w:val="9"/>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sz w:val="24"/>
                <w:szCs w:val="24"/>
                <w:highlight w:val="none"/>
                <w:lang w:val="en-US" w:eastAsia="zh-CN"/>
              </w:rPr>
              <w:t>按月支付，每月支付年度合同款的1/12。</w:t>
            </w:r>
          </w:p>
        </w:tc>
      </w:tr>
      <w:tr w14:paraId="0DA5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70FCD9B">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05B3A5A0">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27149DAF">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14:paraId="543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FB5C9DF">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74A8B8D2">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129491C1">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w:t>
            </w:r>
            <w:r>
              <w:rPr>
                <w:rFonts w:hint="eastAsia" w:ascii="宋体" w:hAnsi="宋体" w:eastAsia="宋体" w:cs="宋体"/>
                <w:b w:val="0"/>
                <w:sz w:val="24"/>
                <w:szCs w:val="24"/>
                <w:highlight w:val="none"/>
                <w:lang w:val="en-US" w:eastAsia="zh-CN"/>
              </w:rPr>
              <w:t>本项目</w:t>
            </w:r>
            <w:r>
              <w:rPr>
                <w:rFonts w:hint="eastAsia" w:ascii="宋体" w:hAnsi="宋体" w:eastAsia="宋体" w:cs="宋体"/>
                <w:b w:val="0"/>
                <w:sz w:val="24"/>
                <w:szCs w:val="24"/>
                <w:highlight w:val="none"/>
              </w:rPr>
              <w:t>可续签合同</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续签不得超过</w:t>
            </w:r>
            <w:r>
              <w:rPr>
                <w:rFonts w:hint="eastAsia" w:ascii="宋体" w:hAnsi="宋体" w:eastAsia="宋体" w:cs="宋体"/>
                <w:b w:val="0"/>
                <w:sz w:val="24"/>
                <w:szCs w:val="24"/>
                <w:highlight w:val="none"/>
                <w:lang w:val="en-US" w:eastAsia="zh-CN"/>
              </w:rPr>
              <w:t>两次</w:t>
            </w:r>
            <w:r>
              <w:rPr>
                <w:rFonts w:hint="eastAsia" w:ascii="宋体" w:hAnsi="宋体" w:eastAsia="宋体" w:cs="宋体"/>
                <w:b w:val="0"/>
                <w:sz w:val="24"/>
                <w:szCs w:val="24"/>
                <w:highlight w:val="none"/>
              </w:rPr>
              <w:t>，总服务期限不超过三年（合同一年一签）。</w:t>
            </w:r>
          </w:p>
        </w:tc>
      </w:tr>
      <w:tr w14:paraId="3485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76A2249">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14:paraId="6F5BFE4D">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6F430CE1">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肥东县桥头集镇养老服务中心社会化运营项目</w:t>
            </w:r>
          </w:p>
          <w:p w14:paraId="5DF6B38C">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宋体" w:hAnsi="宋体" w:eastAsia="宋体" w:cs="宋体"/>
                <w:sz w:val="24"/>
                <w:szCs w:val="24"/>
                <w:highlight w:val="none"/>
              </w:rPr>
              <w:t>其他未列明行业</w:t>
            </w:r>
          </w:p>
        </w:tc>
      </w:tr>
    </w:tbl>
    <w:p w14:paraId="17C38A09">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14:paraId="1CAAEE95">
      <w:pPr>
        <w:keepNext w:val="0"/>
        <w:keepLines w:val="0"/>
        <w:pageBreakBefore w:val="0"/>
        <w:kinsoku/>
        <w:wordWrap/>
        <w:overflowPunct/>
        <w:topLinePunct w:val="0"/>
        <w:bidi w:val="0"/>
        <w:spacing w:line="360" w:lineRule="auto"/>
        <w:ind w:firstLine="437"/>
        <w:rPr>
          <w:rFonts w:ascii="宋体" w:hAnsi="宋体" w:eastAsia="宋体"/>
          <w:b/>
          <w:sz w:val="24"/>
          <w:szCs w:val="18"/>
          <w:highlight w:val="none"/>
        </w:rPr>
      </w:pPr>
      <w:r>
        <w:rPr>
          <w:rFonts w:hint="eastAsia" w:ascii="宋体" w:hAnsi="宋体" w:eastAsia="宋体" w:cs="宋体"/>
          <w:spacing w:val="-8"/>
          <w:sz w:val="24"/>
          <w:szCs w:val="24"/>
          <w:highlight w:val="none"/>
          <w:lang w:val="en-US" w:eastAsia="zh-CN"/>
        </w:rPr>
        <w:t>桥头集镇养老服务中心位于桥头集镇竹塘社区，总占地面积9290平方米，建筑面积4480平方米，床位200张，院内拥有院民宿舍楼4栋，办公楼1栋，厨房、餐厅1栋。院内还设有老人娱乐活动室、办公会议室等，餐厅可供200人集中用餐。院内设有特护区，特护区24张床位；宿舍内配有空调、液晶电视、太阳能热水器、床、椅、衣柜等设施。楼与楼之间有采光良好，凉亭坐落其间，院内绿化面积达2000平方。获得“省二级敬老院”“市级文明敬老院”称号。</w:t>
      </w:r>
    </w:p>
    <w:p w14:paraId="7D330555">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5E852E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负责肥东县桥头集镇养老服务中心特困供养人员</w:t>
      </w:r>
      <w:r>
        <w:rPr>
          <w:rFonts w:hint="eastAsia" w:ascii="宋体" w:hAnsi="宋体" w:eastAsia="宋体" w:cs="宋体"/>
          <w:sz w:val="24"/>
          <w:szCs w:val="24"/>
          <w:highlight w:val="none"/>
          <w:lang w:val="en-US" w:eastAsia="zh-CN"/>
        </w:rPr>
        <w:t>等养老对象健康教育、健康管理、疾病诊治、康复护理、生活照料、心理关爱、临终关怀以及</w:t>
      </w:r>
      <w:r>
        <w:rPr>
          <w:rFonts w:hint="eastAsia" w:ascii="宋体" w:hAnsi="宋体" w:eastAsia="宋体" w:cs="宋体"/>
          <w:sz w:val="24"/>
          <w:szCs w:val="24"/>
          <w:highlight w:val="none"/>
        </w:rPr>
        <w:t>食堂运营、安保服务、室内外环境卫生保洁、绿化养护、设施维保等服务工作。</w:t>
      </w:r>
    </w:p>
    <w:p w14:paraId="3BA548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必须首先满足本辖区特困供养人员及政府认定的困难人员入住</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按入院特困供养人员数</w:t>
      </w:r>
      <w:r>
        <w:rPr>
          <w:rFonts w:hint="eastAsia" w:ascii="宋体" w:hAnsi="宋体" w:eastAsia="宋体" w:cs="宋体"/>
          <w:color w:val="000000" w:themeColor="text1"/>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不分失能、半失能、全自理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，统一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每</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每</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服务费及</w:t>
      </w:r>
      <w:r>
        <w:rPr>
          <w:rFonts w:hint="eastAsia" w:ascii="宋体" w:hAnsi="宋体" w:eastAsia="宋体" w:cs="宋体"/>
          <w:color w:val="000000" w:themeColor="text1"/>
          <w:sz w:val="24"/>
          <w:szCs w:val="24"/>
          <w:highlight w:val="none"/>
          <w14:textFill>
            <w14:solidFill>
              <w14:schemeClr w14:val="tx1"/>
            </w14:solidFill>
          </w14:textFill>
        </w:rPr>
        <w:t>每人每年400元水电费补贴支付成交供应商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kern w:val="0"/>
          <w:sz w:val="24"/>
          <w:szCs w:val="24"/>
          <w:highlight w:val="none"/>
          <w:lang w:val="en-US" w:eastAsia="zh-CN" w:bidi="ar-SA"/>
        </w:rPr>
        <w:t>成交供应商</w:t>
      </w:r>
      <w:r>
        <w:rPr>
          <w:rFonts w:hint="eastAsia" w:ascii="宋体" w:hAnsi="宋体" w:eastAsia="宋体" w:cs="宋体"/>
          <w:sz w:val="24"/>
          <w:szCs w:val="24"/>
          <w:highlight w:val="none"/>
        </w:rPr>
        <w:t>负责入院每位特困供养人员的生活费不低于500元/月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适时根据市场物价标准提高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衣被添置40元/月（各类标准动态调整时，不得低于县民政局当年规定的标准），且成交供应商负责以现金方式发放给入院特困供养人员零花钱100元/月/人。承担桥头集镇养老服务中心正常运营产生的水电费用、管理服务人员工资及职工社保费用，院内日常生活设施维护等其他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剩余床位可以对外接收</w:t>
      </w:r>
      <w:r>
        <w:rPr>
          <w:rFonts w:hint="eastAsia" w:ascii="宋体" w:hAnsi="宋体" w:eastAsia="宋体" w:cs="宋体"/>
          <w:sz w:val="24"/>
          <w:szCs w:val="24"/>
          <w:highlight w:val="none"/>
          <w:lang w:val="en-US" w:eastAsia="zh-CN"/>
        </w:rPr>
        <w:t>其他有养老需要</w:t>
      </w:r>
      <w:r>
        <w:rPr>
          <w:rFonts w:hint="eastAsia" w:ascii="宋体" w:hAnsi="宋体" w:eastAsia="宋体" w:cs="宋体"/>
          <w:sz w:val="24"/>
          <w:szCs w:val="24"/>
          <w:highlight w:val="none"/>
        </w:rPr>
        <w:t>人员，根据提供服务的标准和内容，按照</w:t>
      </w:r>
      <w:r>
        <w:rPr>
          <w:rFonts w:hint="eastAsia" w:ascii="宋体" w:hAnsi="宋体" w:eastAsia="宋体" w:cs="宋体"/>
          <w:sz w:val="24"/>
          <w:szCs w:val="24"/>
          <w:highlight w:val="none"/>
          <w:lang w:val="en-US" w:eastAsia="zh-CN"/>
        </w:rPr>
        <w:t>相关部门</w:t>
      </w:r>
      <w:r>
        <w:rPr>
          <w:rFonts w:hint="eastAsia" w:ascii="宋体" w:hAnsi="宋体" w:eastAsia="宋体" w:cs="宋体"/>
          <w:sz w:val="24"/>
          <w:szCs w:val="24"/>
          <w:highlight w:val="none"/>
        </w:rPr>
        <w:t>规</w:t>
      </w:r>
      <w:r>
        <w:rPr>
          <w:rFonts w:hint="eastAsia" w:ascii="宋体" w:hAnsi="宋体" w:eastAsia="宋体" w:cs="宋体"/>
          <w:sz w:val="24"/>
          <w:szCs w:val="24"/>
          <w:highlight w:val="none"/>
          <w:lang w:eastAsia="zh-CN"/>
        </w:rPr>
        <w:t>定的</w:t>
      </w:r>
      <w:r>
        <w:rPr>
          <w:rFonts w:hint="eastAsia" w:ascii="宋体" w:hAnsi="宋体" w:eastAsia="宋体" w:cs="宋体"/>
          <w:sz w:val="24"/>
          <w:szCs w:val="24"/>
          <w:highlight w:val="none"/>
        </w:rPr>
        <w:t>价格收取合理费用，合法经营、自负盈亏。</w:t>
      </w:r>
    </w:p>
    <w:p w14:paraId="2EC641C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照安徽省养老服务有关政策法规、《合肥市关于推进特困人员供养机构改革发展的实施方案》（合民〔2017〕405号）制定出台“衣、食、住、行、医、葬（临终关怀）”等各项实施方案和标准，为特困供养人员提供日常生活照料，医疗保健、康复护理、文化娱乐、精神慰藉、临终关怀等服务，保证特困供养人员的日常生活起居，帮助老人完善精神层面需求，保障特困供养人员的吃、穿、住、医、葬、用等需求，确保老人生活满意。老人生病就医，根据病人病情，成交供应商安排就诊医院，一般是肥东县桥头集镇卫生院、肥东县中医院、肥东县人民医院、合肥市三甲正规医院，就医接送车辆由成交供应商支付费用，看病医保报销范围内剩下的费用</w:t>
      </w:r>
      <w:r>
        <w:rPr>
          <w:rFonts w:hint="eastAsia" w:ascii="宋体" w:hAnsi="宋体" w:eastAsia="宋体" w:cs="宋体"/>
          <w:sz w:val="24"/>
          <w:szCs w:val="24"/>
          <w:highlight w:val="none"/>
          <w:lang w:eastAsia="zh-CN"/>
        </w:rPr>
        <w:t>凭</w:t>
      </w:r>
      <w:r>
        <w:rPr>
          <w:rFonts w:hint="eastAsia" w:ascii="宋体" w:hAnsi="宋体" w:eastAsia="宋体" w:cs="宋体"/>
          <w:sz w:val="24"/>
          <w:szCs w:val="24"/>
          <w:highlight w:val="none"/>
        </w:rPr>
        <w:t>票据到桥头集镇人民政府报销；老人看病护理由成交供应商负责护理。</w:t>
      </w:r>
    </w:p>
    <w:p w14:paraId="6FA41E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自合同签订日起，经营期间发生的经济责任、行政责任和安全事故责任均由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承担。</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要把安全工作摆在首要位置，加强生产安全、消防安全、食品安全、人员安全管理，要做好宿舍整洁有序无安全隐患，早晚查房查人有登记，人员车辆出入院有登记等安全管理事项，发现隐患和问题及时整改到位，落实值班制度，积极做好应急调度，切实将安全生产的各项措施落实到位，提高防范能力，确保老人安全舒心</w:t>
      </w:r>
      <w:r>
        <w:rPr>
          <w:rFonts w:hint="eastAsia" w:ascii="宋体" w:hAnsi="宋体" w:eastAsia="宋体" w:cs="宋体"/>
          <w:sz w:val="24"/>
          <w:szCs w:val="24"/>
          <w:highlight w:val="none"/>
          <w:lang w:eastAsia="zh-CN"/>
        </w:rPr>
        <w:t>地</w:t>
      </w:r>
      <w:r>
        <w:rPr>
          <w:rFonts w:hint="eastAsia" w:ascii="宋体" w:hAnsi="宋体" w:eastAsia="宋体" w:cs="宋体"/>
          <w:sz w:val="24"/>
          <w:szCs w:val="24"/>
          <w:highlight w:val="none"/>
        </w:rPr>
        <w:t>生活，安全事故由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全权负责。</w:t>
      </w:r>
    </w:p>
    <w:p w14:paraId="704E65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按照国家有关规定建立健全人身财产安全、消防安全、卫生、食品、财务、档案管理等规章制度，制定服务标准和工作流程，落实相关制度并予以公开，</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须接受指定人员的常规监督。</w:t>
      </w:r>
    </w:p>
    <w:p w14:paraId="07F85A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要对照服务质量提升要求，做好院内特困供养人员的服务工作，要密切关注老人的思想情绪，随时掌握老人思想动态，及时发现老人不稳定的情绪，并做好思想开导和心理辅导工作，适时解除老人心结，确保老人心理健康。院内所有矛盾和纠纷要稳控在院内解决，杜绝矛盾扩大。</w:t>
      </w:r>
    </w:p>
    <w:p w14:paraId="1A0396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需遵守《</w:t>
      </w:r>
      <w:r>
        <w:rPr>
          <w:rFonts w:hint="eastAsia" w:ascii="宋体" w:hAnsi="宋体" w:eastAsia="宋体" w:cs="宋体"/>
          <w:sz w:val="24"/>
          <w:szCs w:val="24"/>
          <w:highlight w:val="none"/>
          <w:lang w:eastAsia="zh-CN"/>
        </w:rPr>
        <w:t>中华人民共和国劳动法</w:t>
      </w:r>
      <w:r>
        <w:rPr>
          <w:rFonts w:hint="eastAsia" w:ascii="宋体" w:hAnsi="宋体" w:eastAsia="宋体" w:cs="宋体"/>
          <w:sz w:val="24"/>
          <w:szCs w:val="24"/>
          <w:highlight w:val="none"/>
        </w:rPr>
        <w:t>》和养老服务中心工作人员要求的相关规定，配足配强管理服务人员，严禁不符合、不能胜任工作要求的人员进入中心工作。工作人员应热爱本职工作，全心全意为老人服务，态度热情和蔼有礼貌。</w:t>
      </w:r>
    </w:p>
    <w:p w14:paraId="7C5A579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定期组织工作人员进行职业道德教育、安全管理教育和业务技能培训。从事医疗、康复、社会工作等服务的专业技术人员，应持有相关部门颁发的专业技术等级证书上岗，护理人员应当接受专业技能培训，经考核合格后持证上岗。</w:t>
      </w:r>
    </w:p>
    <w:p w14:paraId="5379BE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成交供应商提供服务与管理工作，养老服务中心及附属配套设施、设备等资产产权为肥东县桥头集镇人民政府所有。合同签订后进场服务前，双方共同清点核对具体资产数量和现状详情并签字，确认移交。成交供应商应对固定资产及附属设施、设备有日常运营维修、维护的使用主体义务，确保所有设施、设备在使用年限内完好运转。因维修、维护产生的费用，经镇政府审查同意的，由镇政府承担。成交供应商因使用不当或维护不力，导致移交委托经营资产损耗严重的，由成交供应商限期按价赔偿或修复</w:t>
      </w:r>
      <w:r>
        <w:rPr>
          <w:rFonts w:hint="eastAsia" w:ascii="宋体" w:hAnsi="宋体" w:eastAsia="宋体" w:cs="宋体"/>
          <w:sz w:val="24"/>
          <w:szCs w:val="24"/>
          <w:highlight w:val="none"/>
        </w:rPr>
        <w:t>。</w:t>
      </w:r>
    </w:p>
    <w:p w14:paraId="7167A2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有下列情形之一的，</w:t>
      </w:r>
      <w:r>
        <w:rPr>
          <w:rFonts w:hint="eastAsia" w:ascii="宋体" w:hAnsi="宋体" w:eastAsia="宋体" w:cs="宋体"/>
          <w:sz w:val="24"/>
          <w:szCs w:val="24"/>
          <w:highlight w:val="none"/>
          <w:lang w:val="en-US" w:eastAsia="zh-CN"/>
        </w:rPr>
        <w:t>桥头集</w:t>
      </w:r>
      <w:r>
        <w:rPr>
          <w:rFonts w:hint="eastAsia" w:ascii="宋体" w:hAnsi="宋体" w:eastAsia="宋体" w:cs="宋体"/>
          <w:sz w:val="24"/>
          <w:szCs w:val="24"/>
          <w:highlight w:val="none"/>
        </w:rPr>
        <w:t>镇人民政府有权解除本合同：</w:t>
      </w:r>
    </w:p>
    <w:p w14:paraId="02AAC8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（1）利用本项目场所进行非法活动，违法经营的。</w:t>
      </w:r>
    </w:p>
    <w:p w14:paraId="5195FDC3">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（2）未经</w:t>
      </w:r>
      <w:r>
        <w:rPr>
          <w:rFonts w:hint="eastAsia" w:ascii="宋体" w:hAnsi="宋体" w:eastAsia="宋体" w:cs="宋体"/>
          <w:sz w:val="24"/>
          <w:szCs w:val="24"/>
          <w:highlight w:val="none"/>
          <w:lang w:val="en-US" w:eastAsia="zh-CN"/>
        </w:rPr>
        <w:t>肥东县桥头集镇人民政府</w:t>
      </w:r>
      <w:r>
        <w:rPr>
          <w:rFonts w:hint="eastAsia" w:ascii="宋体" w:hAnsi="宋体" w:eastAsia="宋体" w:cs="宋体"/>
          <w:sz w:val="24"/>
          <w:szCs w:val="24"/>
          <w:highlight w:val="none"/>
        </w:rPr>
        <w:t>同意，擅自变更法人代表或</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p>
    <w:p w14:paraId="5D7D86F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（3）擅自改变经营范围。</w:t>
      </w:r>
    </w:p>
    <w:p w14:paraId="474A9D7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（4）擅自改变设施、设备原貌，导致养老设施、设备无法正常运转的。</w:t>
      </w:r>
    </w:p>
    <w:p w14:paraId="4C24DE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（5）发生较大及以上安全责任事故的。</w:t>
      </w:r>
    </w:p>
    <w:p w14:paraId="2E2CF7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（6）没有及时管理到位，导致老人群体性事件的。</w:t>
      </w:r>
    </w:p>
    <w:p w14:paraId="36274E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（7）没有及时化解院内矛盾，导致老人多次上访。</w:t>
      </w:r>
    </w:p>
    <w:p w14:paraId="3E0BBC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（8）发生多数老人对院内服务不满，并真实存在、有据可查的事件。</w:t>
      </w:r>
    </w:p>
    <w:p w14:paraId="5C6370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（9）未落实院内各项规章制度，并没有及时整改的。</w:t>
      </w:r>
    </w:p>
    <w:p w14:paraId="3932E8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（10）因服务质量和管理问题被上级相关主管部门通报批评或被新闻媒体曝光，引起较严重后果或社会不良影响的。</w:t>
      </w:r>
    </w:p>
    <w:p w14:paraId="6883C27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（11）违反国家法律法规的其他情形。</w:t>
      </w:r>
    </w:p>
    <w:p w14:paraId="49DFFD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10.经镇政府审查同意的，老年服务中心主体改造建设和大批量硬件更换费用由镇政府承担。</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改建扩建必须报肥</w:t>
      </w:r>
      <w:r>
        <w:rPr>
          <w:rFonts w:hint="eastAsia" w:ascii="宋体" w:hAnsi="宋体" w:eastAsia="宋体" w:cs="宋体"/>
          <w:sz w:val="24"/>
          <w:szCs w:val="24"/>
          <w:highlight w:val="none"/>
          <w:lang w:val="en-US" w:eastAsia="zh-CN"/>
        </w:rPr>
        <w:t>东</w:t>
      </w:r>
      <w:r>
        <w:rPr>
          <w:rFonts w:hint="eastAsia" w:ascii="宋体" w:hAnsi="宋体" w:eastAsia="宋体" w:cs="宋体"/>
          <w:sz w:val="24"/>
          <w:szCs w:val="24"/>
          <w:highlight w:val="none"/>
        </w:rPr>
        <w:t>县</w:t>
      </w:r>
      <w:r>
        <w:rPr>
          <w:rFonts w:hint="eastAsia" w:ascii="宋体" w:hAnsi="宋体" w:eastAsia="宋体" w:cs="宋体"/>
          <w:sz w:val="24"/>
          <w:szCs w:val="24"/>
          <w:highlight w:val="none"/>
          <w:lang w:val="en-US" w:eastAsia="zh-CN"/>
        </w:rPr>
        <w:t>桥头集</w:t>
      </w:r>
      <w:r>
        <w:rPr>
          <w:rFonts w:hint="eastAsia" w:ascii="宋体" w:hAnsi="宋体" w:eastAsia="宋体" w:cs="宋体"/>
          <w:sz w:val="24"/>
          <w:szCs w:val="24"/>
          <w:highlight w:val="none"/>
        </w:rPr>
        <w:t>镇政府同意。合同正常期满后，或因</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违约、违规等导致合同中止的，</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自行装修、改造、扩建和附加设施等资产产权归采购人所有，</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不得以任何理由要求补偿和折现。</w:t>
      </w:r>
    </w:p>
    <w:p w14:paraId="3A4DD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养老服务中心收到的捐赠物资必须用于院内特困供养人员及政府认定的困难人员，有登记备案记录和物品使用发放记录。捐款统一转入养老服务中心账户，床位设置应满足老人自身需求，不得随意变更，引起老人矛盾。</w:t>
      </w:r>
    </w:p>
    <w:p w14:paraId="4A8E320E">
      <w:pPr>
        <w:spacing w:line="360" w:lineRule="auto"/>
        <w:ind w:firstLine="480" w:firstLineChars="200"/>
        <w:rPr>
          <w:rFonts w:hint="default" w:eastAsia="宋体"/>
          <w:highlight w:val="none"/>
          <w:lang w:val="en-US"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成交供应商须确保有</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张床位提供给采购人安排特困供养人员,成交供应商不得以任何借口拒收符合条件的特困供养人员。</w:t>
      </w:r>
    </w:p>
    <w:p w14:paraId="02F94BA7">
      <w:pPr>
        <w:keepNext w:val="0"/>
        <w:keepLines w:val="0"/>
        <w:pageBreakBefore w:val="0"/>
        <w:kinsoku/>
        <w:wordWrap/>
        <w:overflowPunct/>
        <w:topLinePunct w:val="0"/>
        <w:bidi w:val="0"/>
        <w:spacing w:line="360" w:lineRule="auto"/>
        <w:ind w:firstLine="437"/>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人员配备</w:t>
      </w:r>
    </w:p>
    <w:p w14:paraId="05FE8A8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（1）供应商为本项目</w:t>
      </w:r>
      <w:r>
        <w:rPr>
          <w:rFonts w:hint="eastAsia" w:ascii="宋体" w:hAnsi="宋体" w:eastAsia="宋体" w:cs="宋体"/>
          <w:sz w:val="24"/>
          <w:szCs w:val="24"/>
          <w:highlight w:val="none"/>
        </w:rPr>
        <w:t>配备相应的管理人员、专职老年人健康评估师、专职医护人员（应急救护人员）、专职养老护理员、专职社工以及专职心理咨询师、社区专业服务等。</w:t>
      </w:r>
    </w:p>
    <w:p w14:paraId="1920C2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（2）所有服务人员须持有健康证上岗。</w:t>
      </w:r>
    </w:p>
    <w:p w14:paraId="3E57EDC1">
      <w:pPr>
        <w:spacing w:line="360" w:lineRule="auto"/>
        <w:ind w:firstLine="480" w:firstLineChars="200"/>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rPr>
        <w:t>（3）无任何违法、违纪、犯罪等不良记录。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791"/>
        <w:gridCol w:w="443"/>
        <w:gridCol w:w="1234"/>
        <w:gridCol w:w="913"/>
        <w:gridCol w:w="2537"/>
        <w:gridCol w:w="1868"/>
      </w:tblGrid>
      <w:tr w14:paraId="18F6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8F7C79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序号</w:t>
            </w:r>
          </w:p>
        </w:tc>
        <w:tc>
          <w:tcPr>
            <w:tcW w:w="2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DB6DB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人员类型</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42E7DC4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数量</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0D323B1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要求</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0EFAEA0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工作内容</w:t>
            </w:r>
          </w:p>
        </w:tc>
      </w:tr>
      <w:tr w14:paraId="5A3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trPr>
        <w:tc>
          <w:tcPr>
            <w:tcW w:w="736" w:type="dxa"/>
            <w:vMerge w:val="restart"/>
            <w:tcBorders>
              <w:top w:val="single" w:color="auto" w:sz="4" w:space="0"/>
              <w:left w:val="single" w:color="auto" w:sz="4" w:space="0"/>
              <w:right w:val="single" w:color="auto" w:sz="4" w:space="0"/>
            </w:tcBorders>
            <w:shd w:val="clear" w:color="auto" w:fill="auto"/>
            <w:vAlign w:val="center"/>
          </w:tcPr>
          <w:p w14:paraId="5B56E82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791" w:type="dxa"/>
            <w:vMerge w:val="restart"/>
            <w:tcBorders>
              <w:top w:val="single" w:color="auto" w:sz="4" w:space="0"/>
              <w:left w:val="single" w:color="auto" w:sz="4" w:space="0"/>
              <w:right w:val="single" w:color="auto" w:sz="4" w:space="0"/>
            </w:tcBorders>
            <w:shd w:val="clear" w:color="auto" w:fill="auto"/>
            <w:vAlign w:val="center"/>
          </w:tcPr>
          <w:p w14:paraId="6A506B4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管理人员</w:t>
            </w:r>
          </w:p>
        </w:tc>
        <w:tc>
          <w:tcPr>
            <w:tcW w:w="16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D5076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项目负责人（驻院院长）</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35C228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7524169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5026AF3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r>
      <w:tr w14:paraId="576D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trPr>
        <w:tc>
          <w:tcPr>
            <w:tcW w:w="736" w:type="dxa"/>
            <w:vMerge w:val="continue"/>
            <w:tcBorders>
              <w:left w:val="single" w:color="auto" w:sz="4" w:space="0"/>
              <w:right w:val="single" w:color="auto" w:sz="4" w:space="0"/>
            </w:tcBorders>
            <w:shd w:val="clear" w:color="auto" w:fill="auto"/>
            <w:vAlign w:val="center"/>
          </w:tcPr>
          <w:p w14:paraId="24259DC1">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宋体" w:cs="Times New Roman"/>
                <w:kern w:val="2"/>
                <w:sz w:val="32"/>
                <w:szCs w:val="32"/>
                <w:highlight w:val="none"/>
              </w:rPr>
            </w:pPr>
          </w:p>
        </w:tc>
        <w:tc>
          <w:tcPr>
            <w:tcW w:w="791" w:type="dxa"/>
            <w:vMerge w:val="continue"/>
            <w:tcBorders>
              <w:left w:val="single" w:color="auto" w:sz="4" w:space="0"/>
              <w:right w:val="single" w:color="auto" w:sz="4" w:space="0"/>
            </w:tcBorders>
            <w:shd w:val="clear" w:color="auto" w:fill="auto"/>
            <w:vAlign w:val="center"/>
          </w:tcPr>
          <w:p w14:paraId="180CCC6C">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宋体" w:cs="Times New Roman"/>
                <w:kern w:val="2"/>
                <w:sz w:val="32"/>
                <w:szCs w:val="32"/>
                <w:highlight w:val="none"/>
              </w:rPr>
            </w:pPr>
          </w:p>
        </w:tc>
        <w:tc>
          <w:tcPr>
            <w:tcW w:w="16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4D64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副院长</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5B6F2C1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7AC3DCF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6FAF33C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r>
      <w:tr w14:paraId="738D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trPr>
        <w:tc>
          <w:tcPr>
            <w:tcW w:w="736" w:type="dxa"/>
            <w:vMerge w:val="continue"/>
            <w:tcBorders>
              <w:left w:val="single" w:color="auto" w:sz="4" w:space="0"/>
              <w:bottom w:val="single" w:color="auto" w:sz="4" w:space="0"/>
              <w:right w:val="single" w:color="auto" w:sz="4" w:space="0"/>
            </w:tcBorders>
            <w:shd w:val="clear" w:color="auto" w:fill="auto"/>
            <w:vAlign w:val="center"/>
          </w:tcPr>
          <w:p w14:paraId="1C07E66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791" w:type="dxa"/>
            <w:vMerge w:val="continue"/>
            <w:tcBorders>
              <w:left w:val="single" w:color="auto" w:sz="4" w:space="0"/>
              <w:bottom w:val="single" w:color="auto" w:sz="4" w:space="0"/>
              <w:right w:val="single" w:color="auto" w:sz="4" w:space="0"/>
            </w:tcBorders>
            <w:shd w:val="clear" w:color="auto" w:fill="auto"/>
            <w:vAlign w:val="center"/>
          </w:tcPr>
          <w:p w14:paraId="65BBF7E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16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1BEB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财会人员</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7F2D4EE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05C3065B">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具有初级及以上会计资格证书</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7458314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负责运营中心相关财务及统计方面的工作</w:t>
            </w:r>
          </w:p>
        </w:tc>
      </w:tr>
      <w:tr w14:paraId="2FF4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2853DF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2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04FD8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卫生保洁人员</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068DD3B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1BC9358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7264692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负责院内卫生清洁</w:t>
            </w:r>
          </w:p>
        </w:tc>
      </w:tr>
      <w:tr w14:paraId="5302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736" w:type="dxa"/>
            <w:vMerge w:val="restart"/>
            <w:tcBorders>
              <w:top w:val="single" w:color="auto" w:sz="4" w:space="0"/>
              <w:left w:val="single" w:color="auto" w:sz="4" w:space="0"/>
              <w:right w:val="single" w:color="auto" w:sz="4" w:space="0"/>
            </w:tcBorders>
            <w:shd w:val="clear" w:color="auto" w:fill="auto"/>
            <w:vAlign w:val="center"/>
          </w:tcPr>
          <w:p w14:paraId="55ED3E4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1234" w:type="dxa"/>
            <w:gridSpan w:val="2"/>
            <w:vMerge w:val="restart"/>
            <w:tcBorders>
              <w:top w:val="single" w:color="auto" w:sz="4" w:space="0"/>
              <w:left w:val="single" w:color="auto" w:sz="4" w:space="0"/>
              <w:right w:val="single" w:color="auto" w:sz="4" w:space="0"/>
            </w:tcBorders>
            <w:shd w:val="clear" w:color="auto" w:fill="auto"/>
            <w:vAlign w:val="center"/>
          </w:tcPr>
          <w:p w14:paraId="7A0CA46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餐厅后勤人员</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C31305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大厨</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7D8AB02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640D586C">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具有健康证</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51FF780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r>
      <w:tr w14:paraId="6D06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736" w:type="dxa"/>
            <w:vMerge w:val="continue"/>
            <w:tcBorders>
              <w:left w:val="single" w:color="auto" w:sz="4" w:space="0"/>
              <w:bottom w:val="single" w:color="auto" w:sz="4" w:space="0"/>
              <w:right w:val="single" w:color="auto" w:sz="4" w:space="0"/>
            </w:tcBorders>
            <w:shd w:val="clear" w:color="auto" w:fill="auto"/>
            <w:vAlign w:val="center"/>
          </w:tcPr>
          <w:p w14:paraId="692512DB">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宋体" w:cs="Times New Roman"/>
                <w:kern w:val="2"/>
                <w:sz w:val="32"/>
                <w:szCs w:val="32"/>
                <w:highlight w:val="none"/>
              </w:rPr>
            </w:pPr>
          </w:p>
        </w:tc>
        <w:tc>
          <w:tcPr>
            <w:tcW w:w="1234" w:type="dxa"/>
            <w:gridSpan w:val="2"/>
            <w:vMerge w:val="continue"/>
            <w:tcBorders>
              <w:left w:val="single" w:color="auto" w:sz="4" w:space="0"/>
              <w:bottom w:val="single" w:color="auto" w:sz="4" w:space="0"/>
              <w:right w:val="single" w:color="auto" w:sz="4" w:space="0"/>
            </w:tcBorders>
            <w:shd w:val="clear" w:color="auto" w:fill="auto"/>
            <w:vAlign w:val="center"/>
          </w:tcPr>
          <w:p w14:paraId="661C1E91">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宋体" w:cs="Times New Roman"/>
                <w:kern w:val="2"/>
                <w:sz w:val="32"/>
                <w:szCs w:val="32"/>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20954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帮厨</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279F6FD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02D1FEDD">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具有健康证</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0C14055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r>
      <w:tr w14:paraId="31AF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2E9AF8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2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437DAE">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护理人员</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2A160F0E">
            <w:pPr>
              <w:keepNext w:val="0"/>
              <w:keepLines w:val="0"/>
              <w:widowControl w:val="0"/>
              <w:suppressLineNumbers w:val="0"/>
              <w:autoSpaceDE w:val="0"/>
              <w:autoSpaceDN/>
              <w:spacing w:before="0" w:beforeAutospacing="0" w:after="0" w:afterAutospacing="0" w:line="400" w:lineRule="exact"/>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6（暂定）</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4A4F33BE">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BB7D0E0">
            <w:pPr>
              <w:keepNext w:val="0"/>
              <w:keepLines w:val="0"/>
              <w:widowControl w:val="0"/>
              <w:suppressLineNumbers w:val="0"/>
              <w:autoSpaceDE w:val="0"/>
              <w:autoSpaceDN/>
              <w:spacing w:before="0" w:beforeAutospacing="0" w:after="0" w:afterAutospacing="0" w:line="400" w:lineRule="exact"/>
              <w:ind w:left="0" w:right="0"/>
              <w:jc w:val="center"/>
              <w:rPr>
                <w:rFonts w:hint="default"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rPr>
              <w:t>按照</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养老机构岗位设置及人员配备规范</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相关要求配备</w:t>
            </w:r>
          </w:p>
        </w:tc>
      </w:tr>
      <w:tr w14:paraId="51C2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389018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p>
        </w:tc>
        <w:tc>
          <w:tcPr>
            <w:tcW w:w="2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C6C85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门卫</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7B235FB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6DC3937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年龄小于60周岁，具备相应的安保知识和能力</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533CE04">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负责看守、登记院内人员进出</w:t>
            </w:r>
          </w:p>
        </w:tc>
      </w:tr>
      <w:tr w14:paraId="406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B7C85A">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bCs/>
                <w:color w:val="000000"/>
                <w:kern w:val="0"/>
                <w:sz w:val="24"/>
                <w:szCs w:val="24"/>
                <w:highlight w:val="none"/>
                <w:lang w:val="en-US" w:eastAsia="zh-CN" w:bidi="ar"/>
              </w:rPr>
              <w:t>注：</w:t>
            </w:r>
            <w:r>
              <w:rPr>
                <w:rFonts w:hint="eastAsia" w:ascii="宋体" w:hAnsi="宋体" w:eastAsia="宋体" w:cs="宋体"/>
                <w:b/>
                <w:bCs/>
                <w:sz w:val="24"/>
                <w:szCs w:val="24"/>
                <w:highlight w:val="none"/>
                <w:lang w:eastAsia="zh-CN"/>
              </w:rPr>
              <w:t>除</w:t>
            </w:r>
            <w:r>
              <w:rPr>
                <w:rFonts w:hint="eastAsia" w:ascii="宋体" w:hAnsi="宋体" w:eastAsia="宋体" w:cs="宋体"/>
                <w:b/>
                <w:bCs/>
                <w:sz w:val="24"/>
                <w:szCs w:val="24"/>
                <w:highlight w:val="none"/>
                <w:lang w:val="en-US" w:eastAsia="zh-CN"/>
              </w:rPr>
              <w:t>评分细则</w:t>
            </w:r>
            <w:r>
              <w:rPr>
                <w:rFonts w:hint="eastAsia" w:ascii="宋体" w:hAnsi="宋体" w:eastAsia="宋体" w:cs="宋体"/>
                <w:b/>
                <w:bCs/>
                <w:sz w:val="24"/>
                <w:szCs w:val="24"/>
                <w:highlight w:val="none"/>
                <w:lang w:eastAsia="zh-CN"/>
              </w:rPr>
              <w:t>中要求提供的相关人员证明材料作为评分条件外，供应商在响应文件中无须提供其他人员相关证明材料，由采购人在</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lang w:eastAsia="zh-CN"/>
              </w:rPr>
              <w:t>进场服务前核查人员配备情况，人员须按照要求配备到位，否则采购人有权解除合同并报监管部门按规定处理。</w:t>
            </w:r>
            <w:r>
              <w:rPr>
                <w:rFonts w:hint="eastAsia" w:ascii="宋体" w:hAnsi="宋体" w:eastAsia="宋体" w:cs="宋体"/>
                <w:b/>
                <w:bCs/>
                <w:color w:val="000000"/>
                <w:kern w:val="0"/>
                <w:sz w:val="24"/>
                <w:szCs w:val="24"/>
                <w:highlight w:val="none"/>
                <w:lang w:val="en-US" w:eastAsia="zh-CN" w:bidi="ar"/>
              </w:rPr>
              <w:t>由此产生的一切后果由成交供应商自行承担。</w:t>
            </w:r>
          </w:p>
        </w:tc>
      </w:tr>
    </w:tbl>
    <w:p w14:paraId="22FEAA2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8" w:firstLineChars="200"/>
        <w:textAlignment w:val="baseline"/>
        <w:outlineLvl w:val="1"/>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lang w:val="en-US" w:eastAsia="zh-CN"/>
        </w:rPr>
        <w:t>五</w:t>
      </w:r>
      <w:r>
        <w:rPr>
          <w:rFonts w:hint="eastAsia" w:ascii="宋体" w:hAnsi="宋体" w:eastAsia="宋体" w:cs="宋体"/>
          <w:b/>
          <w:bCs/>
          <w:spacing w:val="-1"/>
          <w:sz w:val="24"/>
          <w:szCs w:val="24"/>
          <w:highlight w:val="none"/>
        </w:rPr>
        <w:t>、</w:t>
      </w:r>
      <w:r>
        <w:rPr>
          <w:rFonts w:hint="eastAsia" w:ascii="宋体" w:hAnsi="宋体" w:eastAsia="宋体" w:cs="宋体"/>
          <w:b/>
          <w:bCs/>
          <w:spacing w:val="-1"/>
          <w:sz w:val="24"/>
          <w:szCs w:val="24"/>
          <w:highlight w:val="none"/>
          <w:lang w:eastAsia="zh-CN"/>
        </w:rPr>
        <w:t>采购人</w:t>
      </w:r>
      <w:r>
        <w:rPr>
          <w:rFonts w:hint="eastAsia" w:ascii="宋体" w:hAnsi="宋体" w:eastAsia="宋体" w:cs="宋体"/>
          <w:b/>
          <w:bCs/>
          <w:spacing w:val="-1"/>
          <w:sz w:val="24"/>
          <w:szCs w:val="24"/>
          <w:highlight w:val="none"/>
        </w:rPr>
        <w:t>的</w:t>
      </w:r>
      <w:r>
        <w:rPr>
          <w:rFonts w:hint="eastAsia" w:ascii="宋体" w:hAnsi="宋体" w:eastAsia="宋体" w:cs="宋体"/>
          <w:b/>
          <w:bCs/>
          <w:spacing w:val="-1"/>
          <w:sz w:val="24"/>
          <w:szCs w:val="24"/>
          <w:highlight w:val="none"/>
          <w:lang w:eastAsia="zh-CN"/>
        </w:rPr>
        <w:t>权利</w:t>
      </w:r>
      <w:r>
        <w:rPr>
          <w:rFonts w:hint="eastAsia" w:ascii="宋体" w:hAnsi="宋体" w:eastAsia="宋体" w:cs="宋体"/>
          <w:b/>
          <w:bCs/>
          <w:spacing w:val="-1"/>
          <w:sz w:val="24"/>
          <w:szCs w:val="24"/>
          <w:highlight w:val="none"/>
        </w:rPr>
        <w:t>和义务</w:t>
      </w:r>
    </w:p>
    <w:p w14:paraId="6A357DC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配合</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做好房屋使用等前期各项工作。</w:t>
      </w:r>
    </w:p>
    <w:p w14:paraId="3E4723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对属于成交供应商的资产进行登记造册，经双方核实，签字确认后移交</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经营管理。</w:t>
      </w:r>
    </w:p>
    <w:p w14:paraId="237320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遇不可抗拒的原因或</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原因中止合同的，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有义务协助妥善安置住养老人。</w:t>
      </w:r>
    </w:p>
    <w:p w14:paraId="1D7A9BA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不得干涉</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正常的自主经营活动。</w:t>
      </w:r>
    </w:p>
    <w:p w14:paraId="190811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将积极协助</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争取政府和社会支持，协助</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享受国家对公办民营养老服务机构的相关补贴政策，协助</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向上级政府争取运营补助等政策性资金，享受运营过程中的相关补贴。</w:t>
      </w:r>
    </w:p>
    <w:p w14:paraId="642B1AB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运营期间，上级政府及民政部门对</w:t>
      </w:r>
      <w:r>
        <w:rPr>
          <w:rFonts w:hint="eastAsia" w:ascii="宋体" w:hAnsi="宋体" w:eastAsia="宋体" w:cs="宋体"/>
          <w:sz w:val="24"/>
          <w:szCs w:val="24"/>
          <w:highlight w:val="none"/>
          <w:lang w:val="en-US" w:eastAsia="zh-CN"/>
        </w:rPr>
        <w:t>桥头集镇</w:t>
      </w:r>
      <w:r>
        <w:rPr>
          <w:rFonts w:hint="eastAsia" w:ascii="宋体" w:hAnsi="宋体" w:eastAsia="宋体" w:cs="宋体"/>
          <w:sz w:val="24"/>
          <w:szCs w:val="24"/>
          <w:highlight w:val="none"/>
        </w:rPr>
        <w:t>养老服务中心的奖励等资金归</w:t>
      </w:r>
      <w:r>
        <w:rPr>
          <w:rFonts w:hint="eastAsia" w:ascii="宋体" w:hAnsi="宋体" w:eastAsia="宋体" w:cs="宋体"/>
          <w:sz w:val="24"/>
          <w:szCs w:val="24"/>
          <w:highlight w:val="none"/>
          <w:lang w:val="en-US" w:eastAsia="zh-CN"/>
        </w:rPr>
        <w:t>桥头集镇</w:t>
      </w:r>
      <w:r>
        <w:rPr>
          <w:rFonts w:hint="eastAsia" w:ascii="宋体" w:hAnsi="宋体" w:eastAsia="宋体" w:cs="宋体"/>
          <w:sz w:val="24"/>
          <w:szCs w:val="24"/>
          <w:highlight w:val="none"/>
        </w:rPr>
        <w:t>人民政府所有，并用于支付入院特困供养人员个人承担的医疗费。除捐赠人指定捐赠对象为运营机构外，社会捐赠实物可由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安排分配，受益对象必须是院内特困供养人员对象。社会捐赠款物应登记造册，接收、发放要做到账目手续完备，有账可查。</w:t>
      </w:r>
    </w:p>
    <w:p w14:paraId="6C72430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应为</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提供办理各类经营证照所需房产证、租赁证明、房屋消防验收合格意见书等相关材料。消防设施验收以消防安全为主，</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需配合，经费由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承担，验收合格后的日常维护由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负责，消防维保费用、消防设备更换费用由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负责。</w:t>
      </w:r>
    </w:p>
    <w:p w14:paraId="2BA374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应按约</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rPr>
        <w:t>及时向</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支付其安排入住的特困供养人员的服务费用。特困供养对象合规医疗费用由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先行垫付，所有报销程序结束后剩余费用</w:t>
      </w:r>
      <w:r>
        <w:rPr>
          <w:rFonts w:hint="eastAsia" w:ascii="宋体" w:hAnsi="宋体" w:eastAsia="宋体" w:cs="宋体"/>
          <w:sz w:val="24"/>
          <w:szCs w:val="24"/>
          <w:highlight w:val="none"/>
          <w:lang w:val="en-US" w:eastAsia="zh-CN"/>
        </w:rPr>
        <w:t>凭</w:t>
      </w:r>
      <w:r>
        <w:rPr>
          <w:rFonts w:hint="eastAsia" w:ascii="宋体" w:hAnsi="宋体" w:eastAsia="宋体" w:cs="宋体"/>
          <w:sz w:val="24"/>
          <w:szCs w:val="24"/>
          <w:highlight w:val="none"/>
        </w:rPr>
        <w:t>票据由</w:t>
      </w:r>
      <w:r>
        <w:rPr>
          <w:rFonts w:hint="eastAsia" w:ascii="宋体" w:hAnsi="宋体" w:eastAsia="宋体" w:cs="宋体"/>
          <w:sz w:val="24"/>
          <w:szCs w:val="24"/>
          <w:highlight w:val="none"/>
          <w:lang w:val="en-US" w:eastAsia="zh-CN"/>
        </w:rPr>
        <w:t>桥头集镇</w:t>
      </w:r>
      <w:r>
        <w:rPr>
          <w:rFonts w:hint="eastAsia" w:ascii="宋体" w:hAnsi="宋体" w:eastAsia="宋体" w:cs="宋体"/>
          <w:sz w:val="24"/>
          <w:szCs w:val="24"/>
          <w:highlight w:val="none"/>
        </w:rPr>
        <w:t>人民政府全额承担，每月结算一次。入住特困供养对象住院期间按照相关要求进行护理，护理费由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负责承担，保险公司报销后的护理费归</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w:t>
      </w:r>
    </w:p>
    <w:p w14:paraId="24FB3B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8" w:firstLineChars="200"/>
        <w:textAlignment w:val="baseline"/>
        <w:outlineLvl w:val="1"/>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lang w:val="en-US" w:eastAsia="zh-CN"/>
        </w:rPr>
        <w:t>六</w:t>
      </w:r>
      <w:r>
        <w:rPr>
          <w:rFonts w:hint="eastAsia" w:ascii="宋体" w:hAnsi="宋体" w:eastAsia="宋体" w:cs="宋体"/>
          <w:b/>
          <w:bCs/>
          <w:spacing w:val="-1"/>
          <w:sz w:val="24"/>
          <w:szCs w:val="24"/>
          <w:highlight w:val="none"/>
        </w:rPr>
        <w:t>、</w:t>
      </w:r>
      <w:r>
        <w:rPr>
          <w:rFonts w:hint="eastAsia" w:ascii="宋体" w:hAnsi="宋体" w:eastAsia="宋体" w:cs="宋体"/>
          <w:b/>
          <w:bCs/>
          <w:spacing w:val="-1"/>
          <w:sz w:val="24"/>
          <w:szCs w:val="24"/>
          <w:highlight w:val="none"/>
          <w:lang w:eastAsia="zh-CN"/>
        </w:rPr>
        <w:t>成交供应商</w:t>
      </w:r>
      <w:r>
        <w:rPr>
          <w:rFonts w:hint="eastAsia" w:ascii="宋体" w:hAnsi="宋体" w:eastAsia="宋体" w:cs="宋体"/>
          <w:b/>
          <w:bCs/>
          <w:spacing w:val="-1"/>
          <w:sz w:val="24"/>
          <w:szCs w:val="24"/>
          <w:highlight w:val="none"/>
        </w:rPr>
        <w:t>的权利和义务</w:t>
      </w:r>
    </w:p>
    <w:p w14:paraId="755238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负责入住特困供养人员及养老对象的日常管理服务工作，合法经营，自负盈亏。</w:t>
      </w:r>
    </w:p>
    <w:p w14:paraId="17D67E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负责支付经营期间所产生的水电费、物业费等费用。</w:t>
      </w:r>
    </w:p>
    <w:p w14:paraId="3D319A8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在本项目内不得从事与养老属性无关的生产经营活动，不得利用本项目场地从事生产、销售、经营国家规定的违禁品，不得从事任何违法活动。</w:t>
      </w:r>
    </w:p>
    <w:p w14:paraId="2AAD1D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不得以</w:t>
      </w:r>
      <w:r>
        <w:rPr>
          <w:rFonts w:hint="eastAsia" w:ascii="宋体" w:hAnsi="宋体" w:eastAsia="宋体" w:cs="宋体"/>
          <w:sz w:val="24"/>
          <w:szCs w:val="24"/>
          <w:highlight w:val="none"/>
          <w:lang w:val="en-US" w:eastAsia="zh-CN"/>
        </w:rPr>
        <w:t>桥头集镇</w:t>
      </w:r>
      <w:r>
        <w:rPr>
          <w:rFonts w:hint="eastAsia" w:ascii="宋体" w:hAnsi="宋体" w:eastAsia="宋体" w:cs="宋体"/>
          <w:sz w:val="24"/>
          <w:szCs w:val="24"/>
          <w:highlight w:val="none"/>
        </w:rPr>
        <w:t>养老服务中心的经营权向第三方进行转包、担保、保证、抵押或其他一切损害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权益的行为，由此引起的一切责任由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自行承担。</w:t>
      </w:r>
    </w:p>
    <w:p w14:paraId="3E0C0F9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按照国家有关规定建立健全人身财产安全、消防安全、卫生、食品、财务、档案管理等规章制度，制定服务标准和工作流程，并予以公开。</w:t>
      </w:r>
    </w:p>
    <w:p w14:paraId="41C542B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服务期内，因</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原因造成的安全事故，即第三人人身财产损失的责任，由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承担。</w:t>
      </w:r>
    </w:p>
    <w:p w14:paraId="40C7DC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运营考核，</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自觉接受县、</w:t>
      </w:r>
      <w:r>
        <w:rPr>
          <w:rFonts w:hint="eastAsia" w:ascii="宋体" w:hAnsi="宋体" w:eastAsia="宋体" w:cs="宋体"/>
          <w:sz w:val="24"/>
          <w:szCs w:val="24"/>
          <w:highlight w:val="none"/>
          <w:lang w:val="en-US" w:eastAsia="zh-CN"/>
        </w:rPr>
        <w:t>乡</w:t>
      </w:r>
      <w:r>
        <w:rPr>
          <w:rFonts w:hint="eastAsia" w:ascii="宋体" w:hAnsi="宋体" w:eastAsia="宋体" w:cs="宋体"/>
          <w:sz w:val="24"/>
          <w:szCs w:val="24"/>
          <w:highlight w:val="none"/>
        </w:rPr>
        <w:t>政府的监督、管理和考核，并按照主管部门要求，进行相关业务指导。</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将组织民政、安全、市场管理、公安等相关部门每季度对</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运营情况进行考评，每年若连续两次得分低于70分</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在上级民政、安全、消防等部门日常检查中，发现存在严重管理漏洞及重大安全隐患的、不能严格执行合同或发生安全责任事故，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有权终止合同，由此产生的一切后果和责任由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全部承担，同时承担全部经济损失。期间</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添置的不动产、动产、林木花草等归</w:t>
      </w:r>
      <w:r>
        <w:rPr>
          <w:rFonts w:hint="eastAsia" w:ascii="宋体" w:hAnsi="宋体" w:eastAsia="宋体" w:cs="宋体"/>
          <w:sz w:val="24"/>
          <w:szCs w:val="24"/>
          <w:highlight w:val="none"/>
          <w:lang w:val="en-US" w:eastAsia="zh-CN"/>
        </w:rPr>
        <w:t>桥头集镇养老</w:t>
      </w:r>
      <w:r>
        <w:rPr>
          <w:rFonts w:hint="eastAsia" w:ascii="宋体" w:hAnsi="宋体" w:eastAsia="宋体" w:cs="宋体"/>
          <w:sz w:val="24"/>
          <w:szCs w:val="24"/>
          <w:highlight w:val="none"/>
        </w:rPr>
        <w:t>服务中心所有。</w:t>
      </w:r>
    </w:p>
    <w:p w14:paraId="117574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8.</w:t>
      </w:r>
      <w:r>
        <w:rPr>
          <w:rFonts w:hint="eastAsia" w:ascii="宋体" w:hAnsi="宋体" w:eastAsia="宋体" w:cs="宋体"/>
          <w:spacing w:val="-6"/>
          <w:sz w:val="24"/>
          <w:szCs w:val="24"/>
          <w:highlight w:val="none"/>
        </w:rPr>
        <w:t>因病等正常死亡的特困供养对象丧葬有关事宜应当按现行政策处置。</w:t>
      </w:r>
    </w:p>
    <w:p w14:paraId="4AF1B1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9.</w:t>
      </w:r>
      <w:r>
        <w:rPr>
          <w:rFonts w:hint="eastAsia" w:ascii="宋体" w:hAnsi="宋体" w:eastAsia="宋体" w:cs="宋体"/>
          <w:spacing w:val="-6"/>
          <w:sz w:val="24"/>
          <w:szCs w:val="24"/>
          <w:highlight w:val="none"/>
        </w:rPr>
        <w:t>运营期内，因成交供应商运营不当，造成安全事故及其他意外事件由成交供应商负责，其一切后果由</w:t>
      </w:r>
      <w:r>
        <w:rPr>
          <w:rFonts w:hint="eastAsia" w:ascii="宋体" w:hAnsi="宋体" w:eastAsia="宋体" w:cs="宋体"/>
          <w:spacing w:val="-6"/>
          <w:sz w:val="24"/>
          <w:szCs w:val="24"/>
          <w:highlight w:val="none"/>
          <w:lang w:eastAsia="zh-CN"/>
        </w:rPr>
        <w:t>成交供应商</w:t>
      </w:r>
      <w:r>
        <w:rPr>
          <w:rFonts w:hint="eastAsia" w:ascii="宋体" w:hAnsi="宋体" w:eastAsia="宋体" w:cs="宋体"/>
          <w:spacing w:val="-6"/>
          <w:sz w:val="24"/>
          <w:szCs w:val="24"/>
          <w:highlight w:val="none"/>
        </w:rPr>
        <w:t>自行承担。</w:t>
      </w:r>
    </w:p>
    <w:p w14:paraId="00D5B3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10.</w:t>
      </w:r>
      <w:r>
        <w:rPr>
          <w:rFonts w:hint="eastAsia" w:ascii="宋体" w:hAnsi="宋体" w:eastAsia="宋体" w:cs="宋体"/>
          <w:spacing w:val="-6"/>
          <w:sz w:val="24"/>
          <w:szCs w:val="24"/>
          <w:highlight w:val="none"/>
        </w:rPr>
        <w:t>成交供应商在履约过程中有违反项目要求的，采购人</w:t>
      </w:r>
      <w:r>
        <w:rPr>
          <w:rFonts w:hint="eastAsia" w:ascii="宋体" w:hAnsi="宋体" w:eastAsia="宋体" w:cs="宋体"/>
          <w:spacing w:val="-11"/>
          <w:sz w:val="24"/>
          <w:szCs w:val="24"/>
          <w:highlight w:val="none"/>
        </w:rPr>
        <w:t>有权单方解除合同，</w:t>
      </w:r>
      <w:r>
        <w:rPr>
          <w:rFonts w:hint="eastAsia" w:ascii="宋体" w:hAnsi="宋体" w:eastAsia="宋体" w:cs="宋体"/>
          <w:spacing w:val="-4"/>
          <w:sz w:val="24"/>
          <w:szCs w:val="24"/>
          <w:highlight w:val="none"/>
        </w:rPr>
        <w:t>由此给采购人或第三</w:t>
      </w:r>
      <w:r>
        <w:rPr>
          <w:rFonts w:hint="eastAsia" w:ascii="宋体" w:hAnsi="宋体" w:eastAsia="宋体" w:cs="宋体"/>
          <w:spacing w:val="-2"/>
          <w:sz w:val="24"/>
          <w:szCs w:val="24"/>
          <w:highlight w:val="none"/>
        </w:rPr>
        <w:t>人造成损失的还应赔偿由此造成的损失。</w:t>
      </w:r>
    </w:p>
    <w:p w14:paraId="25275C3D">
      <w:pPr>
        <w:pStyle w:val="2"/>
        <w:keepNext w:val="0"/>
        <w:keepLines w:val="0"/>
        <w:pageBreakBefore w:val="0"/>
        <w:widowControl w:val="0"/>
        <w:kinsoku/>
        <w:wordWrap/>
        <w:overflowPunct/>
        <w:topLinePunct w:val="0"/>
        <w:autoSpaceDE/>
        <w:autoSpaceDN/>
        <w:bidi w:val="0"/>
        <w:adjustRightInd/>
        <w:snapToGrid/>
        <w:spacing w:after="0" w:line="360" w:lineRule="auto"/>
        <w:ind w:firstLine="45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7"/>
          <w:sz w:val="24"/>
          <w:szCs w:val="24"/>
          <w:highlight w:val="none"/>
          <w:lang w:val="en-US" w:eastAsia="zh-CN"/>
        </w:rPr>
        <w:t>11.</w:t>
      </w:r>
      <w:r>
        <w:rPr>
          <w:rFonts w:hint="eastAsia" w:ascii="宋体" w:hAnsi="宋体" w:eastAsia="宋体" w:cs="宋体"/>
          <w:spacing w:val="-7"/>
          <w:sz w:val="24"/>
          <w:szCs w:val="24"/>
          <w:highlight w:val="none"/>
        </w:rPr>
        <w:t>本采购要求与成交供应商与采购人签订的合同具有同等法律效力，合</w:t>
      </w:r>
      <w:r>
        <w:rPr>
          <w:rFonts w:hint="eastAsia" w:ascii="宋体" w:hAnsi="宋体" w:eastAsia="宋体" w:cs="宋体"/>
          <w:spacing w:val="-5"/>
          <w:sz w:val="24"/>
          <w:szCs w:val="24"/>
          <w:highlight w:val="none"/>
        </w:rPr>
        <w:t>同</w:t>
      </w:r>
      <w:r>
        <w:rPr>
          <w:rFonts w:hint="eastAsia" w:ascii="宋体" w:hAnsi="宋体" w:eastAsia="宋体" w:cs="宋体"/>
          <w:spacing w:val="-4"/>
          <w:sz w:val="24"/>
          <w:szCs w:val="24"/>
          <w:highlight w:val="none"/>
        </w:rPr>
        <w:t>没有约定</w:t>
      </w:r>
      <w:r>
        <w:rPr>
          <w:rFonts w:hint="eastAsia" w:ascii="宋体" w:hAnsi="宋体" w:eastAsia="宋体" w:cs="宋体"/>
          <w:spacing w:val="-2"/>
          <w:sz w:val="24"/>
          <w:szCs w:val="24"/>
          <w:highlight w:val="none"/>
        </w:rPr>
        <w:t>的，适用本采购要求。</w:t>
      </w:r>
    </w:p>
    <w:p w14:paraId="5376CB64">
      <w:pPr>
        <w:keepNext w:val="0"/>
        <w:keepLines w:val="0"/>
        <w:pageBreakBefore w:val="0"/>
        <w:kinsoku/>
        <w:wordWrap/>
        <w:overflowPunct/>
        <w:topLinePunct w:val="0"/>
        <w:bidi w:val="0"/>
        <w:spacing w:line="360" w:lineRule="auto"/>
        <w:ind w:firstLine="437"/>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、报价要求</w:t>
      </w:r>
    </w:p>
    <w:p w14:paraId="2B165992">
      <w:pPr>
        <w:keepNext w:val="0"/>
        <w:keepLines w:val="0"/>
        <w:pageBreakBefore w:val="0"/>
        <w:kinsoku/>
        <w:wordWrap/>
        <w:overflowPunct/>
        <w:topLinePunct w:val="0"/>
        <w:bidi w:val="0"/>
        <w:spacing w:line="360" w:lineRule="auto"/>
        <w:ind w:firstLine="437"/>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本项目预算为1</w:t>
      </w:r>
      <w:r>
        <w:rPr>
          <w:rFonts w:hint="eastAsia" w:ascii="宋体" w:hAnsi="宋体" w:eastAsia="宋体" w:cs="宋体"/>
          <w:b w:val="0"/>
          <w:bCs/>
          <w:sz w:val="24"/>
          <w:szCs w:val="24"/>
          <w:highlight w:val="none"/>
          <w:lang w:val="en-US" w:eastAsia="zh-CN"/>
        </w:rPr>
        <w:t>20</w:t>
      </w:r>
      <w:r>
        <w:rPr>
          <w:rFonts w:hint="eastAsia" w:ascii="宋体" w:hAnsi="宋体" w:eastAsia="宋体" w:cs="宋体"/>
          <w:b w:val="0"/>
          <w:bCs/>
          <w:sz w:val="24"/>
          <w:szCs w:val="24"/>
          <w:highlight w:val="none"/>
          <w:lang w:eastAsia="zh-CN"/>
        </w:rPr>
        <w:t>万元/年。</w:t>
      </w:r>
    </w:p>
    <w:p w14:paraId="03DCA086">
      <w:pPr>
        <w:keepNext w:val="0"/>
        <w:keepLines w:val="0"/>
        <w:pageBreakBefore w:val="0"/>
        <w:kinsoku/>
        <w:wordWrap/>
        <w:overflowPunct/>
        <w:topLinePunct w:val="0"/>
        <w:bidi w:val="0"/>
        <w:spacing w:line="360" w:lineRule="auto"/>
        <w:ind w:firstLine="437"/>
        <w:outlineLvl w:val="1"/>
        <w:rPr>
          <w:rFonts w:hint="eastAsia" w:ascii="宋体" w:hAnsi="宋体" w:eastAsia="宋体" w:cs="宋体"/>
          <w:spacing w:val="-2"/>
          <w:sz w:val="24"/>
          <w:szCs w:val="24"/>
          <w:highlight w:val="none"/>
        </w:rPr>
      </w:pPr>
      <w:r>
        <w:rPr>
          <w:rFonts w:hint="eastAsia" w:ascii="宋体" w:hAnsi="宋体" w:eastAsia="宋体" w:cs="宋体"/>
          <w:spacing w:val="8"/>
          <w:sz w:val="24"/>
          <w:szCs w:val="24"/>
          <w:highlight w:val="none"/>
          <w:lang w:val="en-US" w:eastAsia="zh-CN"/>
        </w:rPr>
        <w:t>2.</w:t>
      </w:r>
      <w:r>
        <w:rPr>
          <w:rFonts w:hint="eastAsia" w:ascii="宋体" w:hAnsi="宋体" w:eastAsia="宋体" w:cs="宋体"/>
          <w:spacing w:val="8"/>
          <w:sz w:val="24"/>
          <w:szCs w:val="24"/>
          <w:highlight w:val="none"/>
        </w:rPr>
        <w:t>本</w:t>
      </w:r>
      <w:r>
        <w:rPr>
          <w:rFonts w:hint="eastAsia" w:ascii="宋体" w:hAnsi="宋体" w:eastAsia="宋体" w:cs="宋体"/>
          <w:spacing w:val="7"/>
          <w:sz w:val="24"/>
          <w:szCs w:val="24"/>
          <w:highlight w:val="none"/>
        </w:rPr>
        <w:t>项</w:t>
      </w:r>
      <w:r>
        <w:rPr>
          <w:rFonts w:hint="eastAsia" w:ascii="宋体" w:hAnsi="宋体" w:eastAsia="宋体" w:cs="宋体"/>
          <w:spacing w:val="4"/>
          <w:sz w:val="24"/>
          <w:szCs w:val="24"/>
          <w:highlight w:val="none"/>
        </w:rPr>
        <w:t>目采用</w:t>
      </w:r>
      <w:r>
        <w:rPr>
          <w:rFonts w:hint="eastAsia" w:ascii="宋体" w:hAnsi="宋体" w:eastAsia="宋体" w:cs="宋体"/>
          <w:spacing w:val="4"/>
          <w:sz w:val="24"/>
          <w:szCs w:val="24"/>
          <w:highlight w:val="none"/>
          <w:lang w:val="en-US" w:eastAsia="zh-CN"/>
        </w:rPr>
        <w:t>固</w:t>
      </w:r>
      <w:r>
        <w:rPr>
          <w:rFonts w:hint="eastAsia" w:ascii="宋体" w:hAnsi="宋体" w:eastAsia="宋体" w:cs="宋体"/>
          <w:spacing w:val="4"/>
          <w:sz w:val="24"/>
          <w:szCs w:val="24"/>
          <w:highlight w:val="none"/>
        </w:rPr>
        <w:t>定价</w:t>
      </w:r>
      <w:r>
        <w:rPr>
          <w:rFonts w:hint="eastAsia" w:ascii="宋体" w:hAnsi="宋体" w:eastAsia="宋体" w:cs="宋体"/>
          <w:spacing w:val="4"/>
          <w:sz w:val="24"/>
          <w:szCs w:val="24"/>
          <w:highlight w:val="none"/>
          <w:lang w:val="en-US" w:eastAsia="zh-CN"/>
        </w:rPr>
        <w:t>格</w:t>
      </w:r>
      <w:r>
        <w:rPr>
          <w:rFonts w:hint="eastAsia" w:ascii="宋体" w:hAnsi="宋体" w:eastAsia="宋体" w:cs="宋体"/>
          <w:spacing w:val="4"/>
          <w:sz w:val="24"/>
          <w:szCs w:val="24"/>
          <w:highlight w:val="none"/>
        </w:rPr>
        <w:t>采购，</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按入院特困供养人员数</w:t>
      </w:r>
      <w:r>
        <w:rPr>
          <w:rFonts w:hint="eastAsia" w:ascii="宋体" w:hAnsi="宋体" w:eastAsia="宋体" w:cs="宋体"/>
          <w:color w:val="000000" w:themeColor="text1"/>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不分失能、半失能、全自理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，统一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每</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每</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服务费及</w:t>
      </w:r>
      <w:r>
        <w:rPr>
          <w:rFonts w:hint="eastAsia" w:ascii="宋体" w:hAnsi="宋体" w:eastAsia="宋体" w:cs="宋体"/>
          <w:color w:val="000000" w:themeColor="text1"/>
          <w:sz w:val="24"/>
          <w:szCs w:val="24"/>
          <w:highlight w:val="none"/>
          <w14:textFill>
            <w14:solidFill>
              <w14:schemeClr w14:val="tx1"/>
            </w14:solidFill>
          </w14:textFill>
        </w:rPr>
        <w:t>每人每年400元水电费补贴支付成交供应商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spacing w:val="-2"/>
          <w:sz w:val="24"/>
          <w:szCs w:val="24"/>
          <w:highlight w:val="none"/>
        </w:rPr>
        <w:t>供应商无需报价</w:t>
      </w:r>
      <w:r>
        <w:rPr>
          <w:rFonts w:hint="eastAsia" w:ascii="宋体" w:hAnsi="宋体" w:eastAsia="宋体" w:cs="宋体"/>
          <w:spacing w:val="-2"/>
          <w:sz w:val="24"/>
          <w:szCs w:val="24"/>
          <w:highlight w:val="none"/>
        </w:rPr>
        <w:t>。</w:t>
      </w:r>
    </w:p>
    <w:p w14:paraId="661EA64E">
      <w:pPr>
        <w:keepNext w:val="0"/>
        <w:keepLines w:val="0"/>
        <w:pageBreakBefore w:val="0"/>
        <w:kinsoku/>
        <w:wordWrap/>
        <w:overflowPunct/>
        <w:topLinePunct w:val="0"/>
        <w:bidi w:val="0"/>
        <w:spacing w:line="360" w:lineRule="auto"/>
        <w:ind w:firstLine="437"/>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八、考核办法</w:t>
      </w:r>
    </w:p>
    <w:p w14:paraId="5D021099">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仿宋_GB2312"/>
          <w:b/>
          <w:kern w:val="2"/>
          <w:sz w:val="24"/>
          <w:szCs w:val="18"/>
          <w:highlight w:val="none"/>
          <w:lang w:val="en-US" w:eastAsia="zh-CN" w:bidi="ar-S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考核办法详见本项目附件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（附件需各供应商自行下载）。</w:t>
      </w:r>
    </w:p>
    <w:p w14:paraId="19156C62">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九</w:t>
      </w:r>
      <w:r>
        <w:rPr>
          <w:rFonts w:hint="eastAsia" w:ascii="宋体" w:hAnsi="宋体" w:eastAsia="宋体"/>
          <w:b/>
          <w:sz w:val="24"/>
          <w:szCs w:val="18"/>
          <w:highlight w:val="none"/>
        </w:rPr>
        <w:t>、验收要求</w:t>
      </w:r>
    </w:p>
    <w:p w14:paraId="3F1AA568">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493FBB50">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53C5EB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D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2025-05-16T07:18:00Z</dcterms:created>
  <dc:creator>liul</dc:creator>
  <cp:lastModifiedBy>刘骝</cp:lastModifiedBy>
  <dcterms:modified xsi:type="dcterms:W3CDTF">2025-05-16T07:18:40Z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eyJoZGlkIjoiODA0NzM3Y2VhOTA1ZjhmZjAzZjIzZDdhYjlhNzAzMjciLCJ1c2VySWQiOiIxNTc0MjM4MjMzIn0=</vt:lpwstr>
  </property>
  <property fmtid="{D5CDD505-2E9C-101B-9397-08002B2CF9AE}" pid="4" name="ICV">
    <vt:lpwstr>CDE6432414CA450DA04CC7B5809A9E8F_12</vt:lpwstr>
  </property>
</Properties>
</file>