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ADDEF">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14:paraId="5C2932E3">
      <w:pPr>
        <w:pStyle w:val="2"/>
        <w:jc w:val="center"/>
      </w:pPr>
      <w:r>
        <w:rPr>
          <w:rFonts w:hint="eastAsia" w:asciiTheme="minorEastAsia" w:hAnsiTheme="minorEastAsia" w:eastAsiaTheme="minorEastAsia"/>
          <w:b/>
          <w:sz w:val="28"/>
          <w:highlight w:val="none"/>
        </w:rPr>
        <w:t>（供参考，具体内容以</w:t>
      </w:r>
      <w:r>
        <w:rPr>
          <w:rFonts w:hint="eastAsia" w:asciiTheme="minorEastAsia" w:hAnsiTheme="minorEastAsia" w:eastAsiaTheme="minorEastAsia"/>
          <w:b/>
          <w:sz w:val="28"/>
          <w:highlight w:val="none"/>
          <w:lang w:val="en-US" w:eastAsia="zh-CN"/>
        </w:rPr>
        <w:t>磋商</w:t>
      </w:r>
      <w:r>
        <w:rPr>
          <w:rFonts w:hint="eastAsia" w:asciiTheme="minorEastAsia" w:hAnsiTheme="minorEastAsia" w:eastAsiaTheme="minorEastAsia"/>
          <w:b/>
          <w:sz w:val="28"/>
          <w:highlight w:val="none"/>
        </w:rPr>
        <w:t>文件为准）</w:t>
      </w:r>
      <w:bookmarkStart w:id="0" w:name="_GoBack"/>
      <w:bookmarkEnd w:id="0"/>
    </w:p>
    <w:p w14:paraId="4918FA86">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3CDF8985">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可以进行优化，提供满足采购人实际需要的更优（或者性能实质上不低于的）服务方案</w:t>
      </w:r>
      <w:r>
        <w:rPr>
          <w:rFonts w:hint="eastAsia" w:ascii="宋体" w:hAnsi="宋体" w:eastAsia="宋体" w:cs="宋体"/>
          <w:sz w:val="24"/>
          <w:szCs w:val="24"/>
          <w:highlight w:val="none"/>
        </w:rPr>
        <w:t>。</w:t>
      </w:r>
    </w:p>
    <w:p w14:paraId="018E7AAC">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14:paraId="5DD4C6E5">
      <w:pPr>
        <w:spacing w:line="360" w:lineRule="auto"/>
        <w:ind w:firstLine="240" w:firstLineChars="100"/>
        <w:rPr>
          <w:rFonts w:hint="eastAsia"/>
          <w:highlight w:val="none"/>
          <w:lang w:eastAsia="zh-CN"/>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p>
    <w:p w14:paraId="12A8C9E7">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7F3092BF">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590F5428">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36EE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7639591">
            <w:pPr>
              <w:pStyle w:val="9"/>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0E1703EF">
            <w:pPr>
              <w:pStyle w:val="1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14:paraId="1D3A5C71">
            <w:pPr>
              <w:pStyle w:val="1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2C7E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12FFABE">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0EA59752">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14:paraId="4ACCD190">
            <w:pPr>
              <w:pStyle w:val="10"/>
              <w:keepNext w:val="0"/>
              <w:keepLines w:val="0"/>
              <w:pageBreakBefore w:val="0"/>
              <w:widowControl w:val="0"/>
              <w:kinsoku/>
              <w:wordWrap/>
              <w:overflowPunct/>
              <w:topLinePunct w:val="0"/>
              <w:bidi w:val="0"/>
              <w:snapToGrid/>
              <w:spacing w:before="0" w:beforeAutospacing="0" w:after="0" w:afterAutospacing="0" w:line="360" w:lineRule="auto"/>
              <w:jc w:val="both"/>
              <w:textAlignment w:val="auto"/>
              <w:rPr>
                <w:rFonts w:ascii="宋体" w:hAnsi="宋体" w:eastAsia="宋体"/>
                <w:b w:val="0"/>
                <w:sz w:val="24"/>
                <w:highlight w:val="none"/>
                <w:u w:val="single"/>
              </w:rPr>
            </w:pPr>
            <w:r>
              <w:rPr>
                <w:rFonts w:hint="eastAsia" w:ascii="宋体" w:hAnsi="宋体" w:eastAsia="宋体" w:cs="宋体"/>
                <w:b w:val="0"/>
                <w:color w:val="auto"/>
                <w:sz w:val="24"/>
                <w:highlight w:val="none"/>
                <w:shd w:val="clear" w:color="auto" w:fill="auto"/>
              </w:rPr>
              <w:t>合同生效</w:t>
            </w:r>
            <w:r>
              <w:rPr>
                <w:rFonts w:hint="eastAsia" w:ascii="宋体" w:hAnsi="宋体" w:eastAsia="宋体" w:cs="宋体"/>
                <w:b w:val="0"/>
                <w:color w:val="auto"/>
                <w:sz w:val="24"/>
                <w:highlight w:val="none"/>
                <w:shd w:val="clear" w:color="auto" w:fill="auto"/>
                <w:lang w:val="en-US" w:eastAsia="zh-CN"/>
              </w:rPr>
              <w:t>后</w:t>
            </w:r>
            <w:r>
              <w:rPr>
                <w:rFonts w:hint="eastAsia" w:ascii="宋体" w:hAnsi="宋体" w:eastAsia="宋体" w:cs="宋体"/>
                <w:b w:val="0"/>
                <w:color w:val="auto"/>
                <w:sz w:val="24"/>
                <w:highlight w:val="none"/>
                <w:shd w:val="clear" w:color="auto" w:fill="auto"/>
              </w:rPr>
              <w:t>，采购人支付</w:t>
            </w:r>
            <w:r>
              <w:rPr>
                <w:rFonts w:hint="eastAsia" w:ascii="宋体" w:hAnsi="宋体" w:eastAsia="宋体" w:cs="宋体"/>
                <w:b w:val="0"/>
                <w:color w:val="auto"/>
                <w:sz w:val="24"/>
                <w:highlight w:val="none"/>
                <w:shd w:val="clear" w:color="auto" w:fill="auto"/>
                <w:lang w:val="en-US" w:eastAsia="zh-CN"/>
              </w:rPr>
              <w:t>合</w:t>
            </w:r>
            <w:r>
              <w:rPr>
                <w:rFonts w:hint="eastAsia" w:ascii="宋体" w:hAnsi="宋体" w:eastAsia="宋体" w:cs="宋体"/>
                <w:b w:val="0"/>
                <w:color w:val="auto"/>
                <w:sz w:val="24"/>
                <w:highlight w:val="none"/>
                <w:shd w:val="clear" w:color="auto" w:fill="auto"/>
              </w:rPr>
              <w:t>同款的</w:t>
            </w:r>
            <w:r>
              <w:rPr>
                <w:rFonts w:hint="eastAsia" w:ascii="宋体" w:hAnsi="宋体" w:eastAsia="宋体" w:cs="宋体"/>
                <w:b w:val="0"/>
                <w:color w:val="auto"/>
                <w:sz w:val="24"/>
                <w:highlight w:val="none"/>
                <w:shd w:val="clear" w:color="auto" w:fill="auto"/>
                <w:lang w:val="en-US" w:eastAsia="zh-CN"/>
              </w:rPr>
              <w:t>4</w:t>
            </w:r>
            <w:r>
              <w:rPr>
                <w:rFonts w:hint="eastAsia" w:ascii="宋体" w:hAnsi="宋体" w:eastAsia="宋体" w:cs="宋体"/>
                <w:b w:val="0"/>
                <w:color w:val="auto"/>
                <w:sz w:val="24"/>
                <w:highlight w:val="none"/>
                <w:shd w:val="clear" w:color="auto" w:fill="auto"/>
              </w:rPr>
              <w:t>0%；</w:t>
            </w:r>
            <w:r>
              <w:rPr>
                <w:rFonts w:hint="eastAsia" w:ascii="宋体" w:hAnsi="宋体" w:eastAsia="宋体" w:cs="宋体"/>
                <w:b w:val="0"/>
                <w:color w:val="auto"/>
                <w:sz w:val="24"/>
                <w:highlight w:val="none"/>
                <w:shd w:val="clear" w:color="auto" w:fill="auto"/>
                <w:lang w:val="en-US" w:eastAsia="zh-CN"/>
              </w:rPr>
              <w:t>合同到期成果</w:t>
            </w:r>
            <w:r>
              <w:rPr>
                <w:rFonts w:hint="eastAsia" w:ascii="宋体" w:hAnsi="宋体" w:eastAsia="宋体" w:cs="宋体"/>
                <w:b w:val="0"/>
                <w:color w:val="auto"/>
                <w:sz w:val="24"/>
                <w:highlight w:val="none"/>
                <w:shd w:val="clear" w:color="auto" w:fill="auto"/>
              </w:rPr>
              <w:t>验收通过后</w:t>
            </w:r>
            <w:r>
              <w:rPr>
                <w:rFonts w:hint="eastAsia" w:ascii="宋体" w:hAnsi="宋体" w:eastAsia="宋体" w:cs="宋体"/>
                <w:b w:val="0"/>
                <w:color w:val="auto"/>
                <w:sz w:val="24"/>
                <w:highlight w:val="none"/>
                <w:shd w:val="clear" w:color="auto" w:fill="auto"/>
                <w:lang w:val="en-US" w:eastAsia="zh-CN"/>
              </w:rPr>
              <w:t>支付剩余合同款。</w:t>
            </w:r>
          </w:p>
        </w:tc>
      </w:tr>
      <w:tr w14:paraId="798F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4895638">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0571032F">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14:paraId="3CEB1BEC">
            <w:pPr>
              <w:pStyle w:val="11"/>
              <w:keepNext w:val="0"/>
              <w:keepLines w:val="0"/>
              <w:pageBreakBefore w:val="0"/>
              <w:kinsoku/>
              <w:wordWrap/>
              <w:overflowPunct/>
              <w:topLinePunct w:val="0"/>
              <w:bidi w:val="0"/>
              <w:snapToGrid/>
              <w:spacing w:line="360" w:lineRule="auto"/>
              <w:ind w:firstLine="0" w:firstLineChars="0"/>
              <w:textAlignment w:val="auto"/>
              <w:rPr>
                <w:rFonts w:ascii="宋体" w:hAnsi="宋体" w:eastAsia="宋体"/>
                <w:b w:val="0"/>
                <w:sz w:val="24"/>
                <w:highlight w:val="none"/>
              </w:rPr>
            </w:pPr>
            <w:r>
              <w:rPr>
                <w:rFonts w:hint="default" w:ascii="宋体" w:hAnsi="宋体" w:cs="宋体"/>
                <w:szCs w:val="24"/>
                <w:highlight w:val="none"/>
                <w:shd w:val="clear" w:color="auto" w:fill="auto"/>
                <w:lang w:eastAsia="zh-CN"/>
              </w:rPr>
              <w:t>肥东</w:t>
            </w:r>
            <w:r>
              <w:rPr>
                <w:rFonts w:hint="eastAsia" w:ascii="宋体" w:hAnsi="宋体" w:cs="宋体"/>
                <w:szCs w:val="24"/>
                <w:highlight w:val="none"/>
                <w:shd w:val="clear" w:color="auto" w:fill="auto"/>
                <w:lang w:val="en-US" w:eastAsia="zh-CN"/>
              </w:rPr>
              <w:t>县</w:t>
            </w:r>
          </w:p>
        </w:tc>
      </w:tr>
      <w:tr w14:paraId="640C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B87386D">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3C9F5D2D">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14:paraId="771A47F5">
            <w:pPr>
              <w:keepNext w:val="0"/>
              <w:keepLines w:val="0"/>
              <w:pageBreakBefore w:val="0"/>
              <w:kinsoku/>
              <w:wordWrap/>
              <w:overflowPunct/>
              <w:topLinePunct w:val="0"/>
              <w:bidi w:val="0"/>
              <w:snapToGrid/>
              <w:spacing w:line="360" w:lineRule="auto"/>
              <w:textAlignment w:val="auto"/>
              <w:rPr>
                <w:rFonts w:ascii="宋体" w:hAnsi="宋体" w:eastAsia="宋体"/>
                <w:b w:val="0"/>
                <w:sz w:val="24"/>
                <w:highlight w:val="none"/>
              </w:rPr>
            </w:pPr>
            <w:r>
              <w:rPr>
                <w:rFonts w:hint="eastAsia" w:ascii="宋体" w:hAnsi="宋体" w:eastAsia="宋体" w:cs="宋体"/>
                <w:sz w:val="24"/>
                <w:szCs w:val="24"/>
                <w:highlight w:val="none"/>
                <w:shd w:val="clear" w:color="auto" w:fill="auto"/>
                <w:lang w:val="en-US" w:eastAsia="zh-CN"/>
              </w:rPr>
              <w:t>自合同签订之日起至2026年9月30日</w:t>
            </w:r>
          </w:p>
        </w:tc>
      </w:tr>
      <w:tr w14:paraId="4AC6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54D11ED">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4</w:t>
            </w:r>
          </w:p>
        </w:tc>
        <w:tc>
          <w:tcPr>
            <w:tcW w:w="1192" w:type="pct"/>
            <w:vAlign w:val="center"/>
          </w:tcPr>
          <w:p w14:paraId="2CA4CF07">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14:paraId="44AEA623">
            <w:pPr>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sz w:val="24"/>
                <w:highlight w:val="none"/>
                <w:shd w:val="clear" w:color="auto" w:fill="auto"/>
                <w:lang w:eastAsia="zh-CN"/>
              </w:rPr>
            </w:pPr>
            <w:r>
              <w:rPr>
                <w:rFonts w:hint="eastAsia" w:asciiTheme="minorEastAsia" w:hAnsiTheme="minorEastAsia" w:eastAsiaTheme="minorEastAsia"/>
                <w:sz w:val="24"/>
                <w:highlight w:val="none"/>
                <w:shd w:val="clear" w:color="auto" w:fill="auto"/>
              </w:rPr>
              <w:t>标的名称：</w:t>
            </w:r>
            <w:r>
              <w:rPr>
                <w:rFonts w:hint="eastAsia" w:asciiTheme="minorEastAsia" w:hAnsiTheme="minorEastAsia" w:eastAsiaTheme="minorEastAsia"/>
                <w:sz w:val="24"/>
                <w:highlight w:val="none"/>
                <w:shd w:val="clear" w:color="auto" w:fill="auto"/>
                <w:lang w:eastAsia="zh-CN"/>
              </w:rPr>
              <w:t>肥东县2025年日常变更及年度国土变更调查项目</w:t>
            </w:r>
          </w:p>
          <w:p w14:paraId="615F458A">
            <w:pPr>
              <w:pStyle w:val="11"/>
              <w:keepNext w:val="0"/>
              <w:keepLines w:val="0"/>
              <w:pageBreakBefore w:val="0"/>
              <w:kinsoku/>
              <w:wordWrap/>
              <w:overflowPunct/>
              <w:topLinePunct w:val="0"/>
              <w:bidi w:val="0"/>
              <w:snapToGrid/>
              <w:spacing w:line="360" w:lineRule="auto"/>
              <w:ind w:firstLine="0" w:firstLineChars="0"/>
              <w:textAlignment w:val="auto"/>
              <w:rPr>
                <w:rFonts w:ascii="宋体" w:hAnsi="宋体" w:eastAsia="宋体"/>
                <w:sz w:val="24"/>
                <w:highlight w:val="none"/>
                <w:u w:val="single"/>
              </w:rPr>
            </w:pPr>
            <w:r>
              <w:rPr>
                <w:rFonts w:hint="eastAsia" w:asciiTheme="minorEastAsia" w:hAnsiTheme="minorEastAsia" w:eastAsiaTheme="minorEastAsia"/>
                <w:sz w:val="24"/>
                <w:highlight w:val="none"/>
                <w:shd w:val="clear" w:color="auto" w:fill="auto"/>
              </w:rPr>
              <w:t>所属行业：</w:t>
            </w:r>
            <w:r>
              <w:rPr>
                <w:rFonts w:hint="eastAsia" w:ascii="宋体" w:hAnsi="宋体" w:cs="宋体"/>
                <w:szCs w:val="24"/>
                <w:highlight w:val="none"/>
                <w:shd w:val="clear" w:color="auto" w:fill="auto"/>
                <w:lang w:val="en-US" w:eastAsia="zh-CN"/>
              </w:rPr>
              <w:t>其他未列明行业</w:t>
            </w:r>
          </w:p>
        </w:tc>
      </w:tr>
    </w:tbl>
    <w:p w14:paraId="5EE1405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sz w:val="24"/>
          <w:szCs w:val="18"/>
          <w:highlight w:val="none"/>
          <w:shd w:val="clear" w:color="auto" w:fill="auto"/>
          <w:lang w:val="en-US" w:eastAsia="zh-CN"/>
        </w:rPr>
      </w:pPr>
      <w:r>
        <w:rPr>
          <w:rFonts w:hint="eastAsia" w:ascii="宋体" w:hAnsi="宋体" w:eastAsia="宋体" w:cs="宋体"/>
          <w:b/>
          <w:sz w:val="24"/>
          <w:szCs w:val="18"/>
          <w:highlight w:val="none"/>
          <w:shd w:val="clear" w:color="auto" w:fill="auto"/>
        </w:rPr>
        <w:t>二、项目概况</w:t>
      </w:r>
      <w:r>
        <w:rPr>
          <w:rFonts w:hint="eastAsia" w:ascii="宋体" w:hAnsi="宋体" w:eastAsia="宋体" w:cs="宋体"/>
          <w:b/>
          <w:sz w:val="24"/>
          <w:szCs w:val="18"/>
          <w:highlight w:val="none"/>
          <w:shd w:val="clear" w:color="auto" w:fill="auto"/>
          <w:lang w:val="en-US" w:eastAsia="zh-CN"/>
        </w:rPr>
        <w:t>及内容</w:t>
      </w:r>
    </w:p>
    <w:p w14:paraId="2FE0AC40">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shd w:val="clear" w:color="auto" w:fill="auto"/>
        </w:rPr>
      </w:pPr>
      <w:r>
        <w:rPr>
          <w:rFonts w:hint="eastAsia" w:ascii="宋体" w:hAnsi="宋体" w:eastAsia="宋体" w:cs="宋体"/>
          <w:b/>
          <w:bCs/>
          <w:color w:val="000000"/>
          <w:kern w:val="0"/>
          <w:sz w:val="24"/>
          <w:szCs w:val="24"/>
          <w:highlight w:val="none"/>
          <w:shd w:val="clear" w:color="auto" w:fill="auto"/>
          <w:lang w:val="en-US" w:eastAsia="zh-CN" w:bidi="ar"/>
        </w:rPr>
        <w:t>（一）工作目标</w:t>
      </w:r>
    </w:p>
    <w:p w14:paraId="37C439D1">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cs="宋体"/>
          <w:color w:val="000000"/>
          <w:kern w:val="0"/>
          <w:sz w:val="24"/>
          <w:szCs w:val="24"/>
          <w:highlight w:val="none"/>
          <w:shd w:val="clear" w:color="auto" w:fill="auto"/>
          <w:lang w:val="en-US" w:eastAsia="zh-CN" w:bidi="ar"/>
        </w:rPr>
        <w:t>总体目标：以2025年12月31日为标准时点，结合年度各类自然资源监测监管及日常变更等相关成果，开展年度国土变更调查工作，掌握全县2025年度国土利用变化情况，更新国土调查数据库，为国土空间规划体检评估、耕地保护和粮食安全责任制考核等提供基础数据。</w:t>
      </w:r>
      <w:r>
        <w:rPr>
          <w:rFonts w:hint="eastAsia" w:ascii="宋体" w:hAnsi="宋体" w:eastAsia="宋体" w:cs="宋体"/>
          <w:color w:val="000000"/>
          <w:kern w:val="0"/>
          <w:sz w:val="24"/>
          <w:szCs w:val="24"/>
          <w:highlight w:val="none"/>
          <w:shd w:val="clear" w:color="auto" w:fill="auto"/>
          <w:lang w:val="en-US" w:eastAsia="zh-CN" w:bidi="ar"/>
        </w:rPr>
        <w:t>依据《安徽省日常变更调查实施方案(试行)》、</w:t>
      </w:r>
      <w:r>
        <w:rPr>
          <w:rFonts w:hint="eastAsia" w:cs="宋体"/>
          <w:color w:val="000000"/>
          <w:kern w:val="0"/>
          <w:sz w:val="24"/>
          <w:szCs w:val="24"/>
          <w:highlight w:val="none"/>
          <w:shd w:val="clear" w:color="auto" w:fill="auto"/>
          <w:lang w:val="en-US" w:eastAsia="zh-CN" w:bidi="ar"/>
        </w:rPr>
        <w:t>《安徽省自然资源厅关于开展2025年日常变更调查工作的通知》（皖自然资调函</w:t>
      </w:r>
      <w:r>
        <w:rPr>
          <w:rFonts w:hint="eastAsia" w:ascii="宋体" w:hAnsi="宋体" w:eastAsia="宋体" w:cs="宋体"/>
          <w:b w:val="0"/>
          <w:bCs w:val="0"/>
          <w:color w:val="auto"/>
          <w:kern w:val="0"/>
          <w:sz w:val="24"/>
          <w:szCs w:val="24"/>
          <w:highlight w:val="none"/>
          <w:shd w:val="clear" w:color="auto" w:fill="auto"/>
          <w:lang w:val="en-US" w:eastAsia="zh-CN" w:bidi="ar"/>
        </w:rPr>
        <w:t>〔202</w:t>
      </w:r>
      <w:r>
        <w:rPr>
          <w:rFonts w:hint="eastAsia" w:cs="宋体"/>
          <w:b w:val="0"/>
          <w:bCs w:val="0"/>
          <w:color w:val="auto"/>
          <w:kern w:val="0"/>
          <w:sz w:val="24"/>
          <w:szCs w:val="24"/>
          <w:highlight w:val="none"/>
          <w:shd w:val="clear" w:color="auto" w:fill="auto"/>
          <w:lang w:val="en-US" w:eastAsia="zh-CN" w:bidi="ar"/>
        </w:rPr>
        <w:t>5</w:t>
      </w:r>
      <w:r>
        <w:rPr>
          <w:rFonts w:hint="eastAsia" w:ascii="宋体" w:hAnsi="宋体" w:eastAsia="宋体" w:cs="宋体"/>
          <w:b w:val="0"/>
          <w:bCs w:val="0"/>
          <w:color w:val="auto"/>
          <w:kern w:val="0"/>
          <w:sz w:val="24"/>
          <w:szCs w:val="24"/>
          <w:highlight w:val="none"/>
          <w:shd w:val="clear" w:color="auto" w:fill="auto"/>
          <w:lang w:val="en-US" w:eastAsia="zh-CN" w:bidi="ar"/>
        </w:rPr>
        <w:t>〕</w:t>
      </w:r>
      <w:r>
        <w:rPr>
          <w:rFonts w:hint="eastAsia" w:cs="宋体"/>
          <w:b w:val="0"/>
          <w:bCs w:val="0"/>
          <w:color w:val="auto"/>
          <w:kern w:val="0"/>
          <w:sz w:val="24"/>
          <w:szCs w:val="24"/>
          <w:highlight w:val="none"/>
          <w:shd w:val="clear" w:color="auto" w:fill="auto"/>
          <w:lang w:val="en-US" w:eastAsia="zh-CN" w:bidi="ar"/>
        </w:rPr>
        <w:t>3</w:t>
      </w:r>
      <w:r>
        <w:rPr>
          <w:rFonts w:hint="eastAsia" w:ascii="宋体" w:hAnsi="宋体" w:eastAsia="宋体" w:cs="宋体"/>
          <w:b w:val="0"/>
          <w:bCs w:val="0"/>
          <w:color w:val="auto"/>
          <w:kern w:val="0"/>
          <w:sz w:val="24"/>
          <w:szCs w:val="24"/>
          <w:highlight w:val="none"/>
          <w:shd w:val="clear" w:color="auto" w:fill="auto"/>
          <w:lang w:val="en-US" w:eastAsia="zh-CN" w:bidi="ar"/>
        </w:rPr>
        <w:t>号</w:t>
      </w:r>
      <w:r>
        <w:rPr>
          <w:rFonts w:hint="eastAsia" w:cs="宋体"/>
          <w:b w:val="0"/>
          <w:bCs w:val="0"/>
          <w:color w:val="auto"/>
          <w:kern w:val="0"/>
          <w:sz w:val="24"/>
          <w:szCs w:val="24"/>
          <w:highlight w:val="none"/>
          <w:shd w:val="clear" w:color="auto" w:fill="auto"/>
          <w:lang w:val="en-US" w:eastAsia="zh-CN" w:bidi="ar"/>
        </w:rPr>
        <w:t>）</w:t>
      </w:r>
      <w:r>
        <w:rPr>
          <w:rFonts w:hint="eastAsia" w:ascii="宋体" w:hAnsi="宋体" w:eastAsia="宋体" w:cs="宋体"/>
          <w:color w:val="000000"/>
          <w:kern w:val="0"/>
          <w:sz w:val="24"/>
          <w:szCs w:val="24"/>
          <w:highlight w:val="none"/>
          <w:shd w:val="clear" w:color="auto" w:fill="auto"/>
          <w:lang w:val="en-US" w:eastAsia="zh-CN" w:bidi="ar"/>
        </w:rPr>
        <w:t>及自然资源部</w:t>
      </w:r>
      <w:r>
        <w:rPr>
          <w:rFonts w:hint="eastAsia" w:cs="宋体"/>
          <w:color w:val="000000"/>
          <w:kern w:val="0"/>
          <w:sz w:val="24"/>
          <w:szCs w:val="24"/>
          <w:highlight w:val="none"/>
          <w:shd w:val="clear" w:color="auto" w:fill="auto"/>
          <w:lang w:val="en-US" w:eastAsia="zh-CN" w:bidi="ar"/>
        </w:rPr>
        <w:t>省自然资源厅有关年度国土变更调查实施方案等</w:t>
      </w:r>
      <w:r>
        <w:rPr>
          <w:rFonts w:hint="eastAsia" w:ascii="宋体" w:hAnsi="宋体" w:eastAsia="宋体" w:cs="宋体"/>
          <w:color w:val="000000"/>
          <w:kern w:val="0"/>
          <w:sz w:val="24"/>
          <w:szCs w:val="24"/>
          <w:highlight w:val="none"/>
          <w:shd w:val="clear" w:color="auto" w:fill="auto"/>
          <w:lang w:val="en-US" w:eastAsia="zh-CN" w:bidi="ar"/>
        </w:rPr>
        <w:t>相关文件要求，开展</w:t>
      </w:r>
      <w:r>
        <w:rPr>
          <w:rFonts w:hint="eastAsia" w:ascii="宋体" w:hAnsi="宋体" w:eastAsia="宋体" w:cs="宋体"/>
          <w:color w:val="000000"/>
          <w:kern w:val="0"/>
          <w:sz w:val="24"/>
          <w:szCs w:val="24"/>
          <w:highlight w:val="none"/>
          <w:shd w:val="clear" w:color="auto" w:fill="auto"/>
          <w:lang w:eastAsia="zh-CN" w:bidi="ar"/>
        </w:rPr>
        <w:t>肥东</w:t>
      </w:r>
      <w:r>
        <w:rPr>
          <w:rFonts w:hint="eastAsia" w:ascii="宋体" w:hAnsi="宋体" w:eastAsia="宋体" w:cs="宋体"/>
          <w:color w:val="000000"/>
          <w:kern w:val="0"/>
          <w:sz w:val="24"/>
          <w:szCs w:val="24"/>
          <w:highlight w:val="none"/>
          <w:shd w:val="clear" w:color="auto" w:fill="auto"/>
          <w:lang w:val="en-US" w:eastAsia="zh-CN" w:bidi="ar"/>
        </w:rPr>
        <w:t>县202</w:t>
      </w:r>
      <w:r>
        <w:rPr>
          <w:rFonts w:hint="eastAsia" w:cs="宋体"/>
          <w:color w:val="000000"/>
          <w:kern w:val="0"/>
          <w:sz w:val="24"/>
          <w:szCs w:val="24"/>
          <w:highlight w:val="none"/>
          <w:shd w:val="clear" w:color="auto" w:fill="auto"/>
          <w:lang w:val="en-US" w:eastAsia="zh-CN" w:bidi="ar"/>
        </w:rPr>
        <w:t>5年日常变更及</w:t>
      </w:r>
      <w:r>
        <w:rPr>
          <w:rFonts w:hint="eastAsia" w:ascii="宋体" w:hAnsi="宋体" w:eastAsia="宋体" w:cs="宋体"/>
          <w:color w:val="000000"/>
          <w:kern w:val="0"/>
          <w:sz w:val="24"/>
          <w:szCs w:val="24"/>
          <w:highlight w:val="none"/>
          <w:shd w:val="clear" w:color="auto" w:fill="auto"/>
          <w:lang w:val="en-US" w:eastAsia="zh-CN" w:bidi="ar"/>
        </w:rPr>
        <w:t>年度国土变更调查。在上一年度国土变更调查成果基础上，按照“日常举证、季度汇总、年底更新”的原则和省级统一的技术要求，全面完成辖区内日常更调查数据收集、外业举证、内业建库等各项工作，配合上级开展成果的核查整改工作，并完成年度国土变更调查等工作。做好与耕地保护监督、国土空间用途管制、执法监察、林业等部门的协同共享，凸显调查监测工作的基础性地位，服务项目验收备案、耕地“非农化”“非粮化”、</w:t>
      </w:r>
      <w:r>
        <w:rPr>
          <w:rFonts w:hint="eastAsia" w:ascii="宋体" w:hAnsi="宋体" w:eastAsia="宋体" w:cs="宋体"/>
          <w:color w:val="auto"/>
          <w:kern w:val="0"/>
          <w:sz w:val="24"/>
          <w:szCs w:val="24"/>
          <w:highlight w:val="none"/>
          <w:shd w:val="clear" w:color="auto" w:fill="auto"/>
          <w:lang w:val="en-US" w:eastAsia="zh-CN" w:bidi="ar"/>
        </w:rPr>
        <w:t>林草湿管理等预警风险研判等工作；分散年度变更调查工作量，将日常变更调查与年度国土变更调查工作进行有效衔接，减轻年底集中变更的工作压力，更好地服务自然资源管理工作。</w:t>
      </w:r>
    </w:p>
    <w:p w14:paraId="2F5F186B">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（二）工作内容概况</w:t>
      </w:r>
    </w:p>
    <w:p w14:paraId="77CB1017">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宋体"/>
          <w:color w:val="auto"/>
          <w:kern w:val="0"/>
          <w:sz w:val="24"/>
          <w:szCs w:val="24"/>
          <w:highlight w:val="none"/>
          <w:shd w:val="clear" w:color="auto" w:fill="auto"/>
          <w:lang w:val="en-US" w:eastAsia="zh-CN" w:bidi="ar"/>
        </w:rPr>
      </w:pPr>
      <w:r>
        <w:rPr>
          <w:rFonts w:hint="eastAsia" w:cs="宋体"/>
          <w:color w:val="auto"/>
          <w:kern w:val="0"/>
          <w:sz w:val="24"/>
          <w:szCs w:val="24"/>
          <w:highlight w:val="none"/>
          <w:shd w:val="clear" w:color="auto" w:fill="auto"/>
          <w:lang w:val="en-US" w:eastAsia="zh-CN" w:bidi="ar"/>
        </w:rPr>
        <w:t>1.</w:t>
      </w:r>
      <w:r>
        <w:rPr>
          <w:rFonts w:hint="eastAsia" w:ascii="宋体" w:hAnsi="宋体" w:eastAsia="宋体" w:cs="宋体"/>
          <w:color w:val="auto"/>
          <w:kern w:val="0"/>
          <w:sz w:val="24"/>
          <w:szCs w:val="24"/>
          <w:highlight w:val="none"/>
          <w:shd w:val="clear" w:color="auto" w:fill="auto"/>
          <w:lang w:val="en-US" w:eastAsia="zh-CN" w:bidi="ar"/>
        </w:rPr>
        <w:t>工作内容</w:t>
      </w:r>
    </w:p>
    <w:p w14:paraId="2DAC2551">
      <w:pPr>
        <w:pStyle w:val="5"/>
        <w:keepNext w:val="0"/>
        <w:keepLines w:val="0"/>
        <w:pageBreakBefore w:val="0"/>
        <w:widowControl w:val="0"/>
        <w:numPr>
          <w:ilvl w:val="0"/>
          <w:numId w:val="1"/>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日常变更：在上一年度国土变更调查成果基础上，对自然资源部下发的各类监测监管图斑、省自然资源厅下发的各类监测监管图斑、自然资源管理工作中涉及的地类变化图斑以及其他部门业务管理工作中的地类变化图斑，开展日常变更调查，实地举证，按省级要求形成开展日常变更调查成果，并按要求统一纳入年底年度变更调查更新；</w:t>
      </w:r>
    </w:p>
    <w:p w14:paraId="56518B44">
      <w:pPr>
        <w:pStyle w:val="5"/>
        <w:keepNext w:val="0"/>
        <w:keepLines w:val="0"/>
        <w:pageBreakBefore w:val="0"/>
        <w:widowControl w:val="0"/>
        <w:numPr>
          <w:ilvl w:val="0"/>
          <w:numId w:val="1"/>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年度变更调查：以202</w:t>
      </w:r>
      <w:r>
        <w:rPr>
          <w:rFonts w:hint="eastAsia" w:cs="宋体"/>
          <w:color w:val="auto"/>
          <w:kern w:val="0"/>
          <w:sz w:val="24"/>
          <w:szCs w:val="24"/>
          <w:highlight w:val="none"/>
          <w:shd w:val="clear" w:color="auto" w:fill="auto"/>
          <w:lang w:val="en-US" w:eastAsia="zh-CN" w:bidi="ar"/>
        </w:rPr>
        <w:t>5</w:t>
      </w:r>
      <w:r>
        <w:rPr>
          <w:rFonts w:hint="eastAsia" w:ascii="宋体" w:hAnsi="宋体" w:eastAsia="宋体" w:cs="宋体"/>
          <w:color w:val="auto"/>
          <w:kern w:val="0"/>
          <w:sz w:val="24"/>
          <w:szCs w:val="24"/>
          <w:highlight w:val="none"/>
          <w:shd w:val="clear" w:color="auto" w:fill="auto"/>
          <w:lang w:val="en-US" w:eastAsia="zh-CN" w:bidi="ar"/>
        </w:rPr>
        <w:t>年12月31日为标准时点，利用全覆盖遥感</w:t>
      </w:r>
      <w:r>
        <w:rPr>
          <w:rFonts w:hint="eastAsia" w:cs="宋体"/>
          <w:color w:val="auto"/>
          <w:kern w:val="0"/>
          <w:sz w:val="24"/>
          <w:szCs w:val="24"/>
          <w:highlight w:val="none"/>
          <w:shd w:val="clear" w:color="auto" w:fill="auto"/>
          <w:lang w:val="en-US" w:eastAsia="zh-CN" w:bidi="ar"/>
        </w:rPr>
        <w:t>监</w:t>
      </w:r>
      <w:r>
        <w:rPr>
          <w:rFonts w:hint="eastAsia" w:ascii="宋体" w:hAnsi="宋体" w:eastAsia="宋体" w:cs="宋体"/>
          <w:color w:val="auto"/>
          <w:kern w:val="0"/>
          <w:sz w:val="24"/>
          <w:szCs w:val="24"/>
          <w:highlight w:val="none"/>
          <w:shd w:val="clear" w:color="auto" w:fill="auto"/>
          <w:lang w:val="en-US" w:eastAsia="zh-CN" w:bidi="ar"/>
        </w:rPr>
        <w:t>测，提取地类变化信息，统筹利用现有资料，结合有关专项监测及自然资源管理成果，统一制作调查底图，开展实地调查举证，全面掌握202</w:t>
      </w:r>
      <w:r>
        <w:rPr>
          <w:rFonts w:hint="eastAsia" w:cs="宋体"/>
          <w:color w:val="auto"/>
          <w:kern w:val="0"/>
          <w:sz w:val="24"/>
          <w:szCs w:val="24"/>
          <w:highlight w:val="none"/>
          <w:shd w:val="clear" w:color="auto" w:fill="auto"/>
          <w:lang w:val="en-US" w:eastAsia="zh-CN" w:bidi="ar"/>
        </w:rPr>
        <w:t>5</w:t>
      </w:r>
      <w:r>
        <w:rPr>
          <w:rFonts w:hint="eastAsia" w:ascii="宋体" w:hAnsi="宋体" w:eastAsia="宋体" w:cs="宋体"/>
          <w:color w:val="auto"/>
          <w:kern w:val="0"/>
          <w:sz w:val="24"/>
          <w:szCs w:val="24"/>
          <w:highlight w:val="none"/>
          <w:shd w:val="clear" w:color="auto" w:fill="auto"/>
          <w:lang w:val="en-US" w:eastAsia="zh-CN" w:bidi="ar"/>
        </w:rPr>
        <w:t>年度的地类、面积、属性及相关单独图层信息的变化情况；</w:t>
      </w:r>
    </w:p>
    <w:p w14:paraId="20CF347B">
      <w:pPr>
        <w:pStyle w:val="5"/>
        <w:keepNext w:val="0"/>
        <w:keepLines w:val="0"/>
        <w:pageBreakBefore w:val="0"/>
        <w:widowControl w:val="0"/>
        <w:numPr>
          <w:ilvl w:val="0"/>
          <w:numId w:val="1"/>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color w:val="auto"/>
          <w:kern w:val="0"/>
          <w:sz w:val="24"/>
          <w:szCs w:val="24"/>
          <w:highlight w:val="none"/>
          <w:shd w:val="clear" w:color="auto" w:fill="auto"/>
          <w:lang w:val="en-US" w:eastAsia="zh-CN" w:bidi="ar"/>
        </w:rPr>
      </w:pPr>
      <w:r>
        <w:rPr>
          <w:rFonts w:hint="eastAsia" w:cs="宋体"/>
          <w:color w:val="auto"/>
          <w:kern w:val="0"/>
          <w:sz w:val="24"/>
          <w:szCs w:val="24"/>
          <w:highlight w:val="none"/>
          <w:shd w:val="clear" w:color="auto" w:fill="auto"/>
          <w:lang w:val="en-US" w:eastAsia="zh-CN" w:bidi="ar"/>
        </w:rPr>
        <w:t>土地执法图斑纳入变更工作：针对历年违法用地整改图斑，根据执法部门反馈，纳入日常和年度变更。同时对本年度监测图斑，</w:t>
      </w:r>
      <w:r>
        <w:rPr>
          <w:rFonts w:hint="eastAsia" w:ascii="宋体" w:hAnsi="宋体" w:eastAsia="宋体" w:cs="宋体"/>
          <w:color w:val="auto"/>
          <w:kern w:val="0"/>
          <w:sz w:val="24"/>
          <w:szCs w:val="24"/>
          <w:highlight w:val="none"/>
          <w:shd w:val="clear" w:color="auto" w:fill="auto"/>
          <w:lang w:val="en-US" w:eastAsia="zh-CN" w:bidi="ar"/>
        </w:rPr>
        <w:t>根据变更图斑初步调查结果，</w:t>
      </w:r>
      <w:r>
        <w:rPr>
          <w:rFonts w:hint="eastAsia" w:cs="宋体"/>
          <w:color w:val="auto"/>
          <w:kern w:val="0"/>
          <w:sz w:val="24"/>
          <w:szCs w:val="24"/>
          <w:highlight w:val="none"/>
          <w:shd w:val="clear" w:color="auto" w:fill="auto"/>
          <w:lang w:val="en-US" w:eastAsia="zh-CN" w:bidi="ar"/>
        </w:rPr>
        <w:t>按照</w:t>
      </w:r>
      <w:r>
        <w:rPr>
          <w:rFonts w:hint="eastAsia" w:ascii="宋体" w:hAnsi="宋体" w:eastAsia="宋体" w:cs="宋体"/>
          <w:color w:val="auto"/>
          <w:kern w:val="0"/>
          <w:sz w:val="24"/>
          <w:szCs w:val="24"/>
          <w:highlight w:val="none"/>
          <w:shd w:val="clear" w:color="auto" w:fill="auto"/>
          <w:lang w:val="en-US" w:eastAsia="zh-CN" w:bidi="ar"/>
        </w:rPr>
        <w:t>执法图斑处理要求，套合各类土地报批用地管理信息</w:t>
      </w:r>
      <w:r>
        <w:rPr>
          <w:rFonts w:hint="eastAsia" w:cs="宋体"/>
          <w:color w:val="auto"/>
          <w:kern w:val="0"/>
          <w:sz w:val="24"/>
          <w:szCs w:val="24"/>
          <w:highlight w:val="none"/>
          <w:shd w:val="clear" w:color="auto" w:fill="auto"/>
          <w:lang w:val="en-US" w:eastAsia="zh-CN" w:bidi="ar"/>
        </w:rPr>
        <w:t>、</w:t>
      </w:r>
      <w:r>
        <w:rPr>
          <w:rFonts w:hint="eastAsia" w:ascii="宋体" w:hAnsi="宋体" w:eastAsia="宋体" w:cs="宋体"/>
          <w:color w:val="auto"/>
          <w:kern w:val="0"/>
          <w:sz w:val="24"/>
          <w:szCs w:val="24"/>
          <w:highlight w:val="none"/>
          <w:shd w:val="clear" w:color="auto" w:fill="auto"/>
          <w:lang w:val="en-US" w:eastAsia="zh-CN" w:bidi="ar"/>
        </w:rPr>
        <w:t>土地供应信息</w:t>
      </w:r>
      <w:r>
        <w:rPr>
          <w:rFonts w:hint="eastAsia" w:cs="宋体"/>
          <w:color w:val="auto"/>
          <w:kern w:val="0"/>
          <w:sz w:val="24"/>
          <w:szCs w:val="24"/>
          <w:highlight w:val="none"/>
          <w:shd w:val="clear" w:color="auto" w:fill="auto"/>
          <w:lang w:val="en-US" w:eastAsia="zh-CN" w:bidi="ar"/>
        </w:rPr>
        <w:t>以及三区三线成果</w:t>
      </w:r>
      <w:r>
        <w:rPr>
          <w:rFonts w:hint="eastAsia" w:ascii="宋体" w:hAnsi="宋体" w:eastAsia="宋体" w:cs="宋体"/>
          <w:color w:val="auto"/>
          <w:kern w:val="0"/>
          <w:sz w:val="24"/>
          <w:szCs w:val="24"/>
          <w:highlight w:val="none"/>
          <w:shd w:val="clear" w:color="auto" w:fill="auto"/>
          <w:lang w:val="en-US" w:eastAsia="zh-CN" w:bidi="ar"/>
        </w:rPr>
        <w:t>，对图斑进行梳理分析出疑似新增违法建设用地等图斑情况</w:t>
      </w:r>
      <w:r>
        <w:rPr>
          <w:rFonts w:hint="eastAsia" w:cs="宋体"/>
          <w:color w:val="auto"/>
          <w:kern w:val="0"/>
          <w:sz w:val="24"/>
          <w:szCs w:val="24"/>
          <w:highlight w:val="none"/>
          <w:shd w:val="clear" w:color="auto" w:fill="auto"/>
          <w:lang w:val="en-US" w:eastAsia="zh-CN" w:bidi="ar"/>
        </w:rPr>
        <w:t>反馈给</w:t>
      </w:r>
      <w:r>
        <w:rPr>
          <w:rFonts w:hint="eastAsia" w:ascii="宋体" w:hAnsi="宋体" w:eastAsia="宋体" w:cs="宋体"/>
          <w:color w:val="auto"/>
          <w:kern w:val="0"/>
          <w:sz w:val="24"/>
          <w:szCs w:val="24"/>
          <w:highlight w:val="none"/>
          <w:shd w:val="clear" w:color="auto" w:fill="auto"/>
          <w:lang w:val="en-US" w:eastAsia="zh-CN" w:bidi="ar"/>
        </w:rPr>
        <w:t>执法等相关部门分析处置</w:t>
      </w:r>
      <w:r>
        <w:rPr>
          <w:rFonts w:hint="eastAsia" w:cs="宋体"/>
          <w:color w:val="auto"/>
          <w:kern w:val="0"/>
          <w:sz w:val="24"/>
          <w:szCs w:val="24"/>
          <w:highlight w:val="none"/>
          <w:shd w:val="clear" w:color="auto" w:fill="auto"/>
          <w:lang w:val="en-US" w:eastAsia="zh-CN" w:bidi="ar"/>
        </w:rPr>
        <w:t>，</w:t>
      </w:r>
      <w:r>
        <w:rPr>
          <w:rFonts w:hint="eastAsia" w:ascii="宋体" w:hAnsi="宋体" w:eastAsia="宋体" w:cs="宋体"/>
          <w:color w:val="auto"/>
          <w:kern w:val="0"/>
          <w:sz w:val="24"/>
          <w:szCs w:val="24"/>
          <w:highlight w:val="none"/>
          <w:shd w:val="clear" w:color="auto" w:fill="auto"/>
          <w:lang w:val="en-US" w:eastAsia="zh-CN" w:bidi="ar"/>
        </w:rPr>
        <w:t>执法</w:t>
      </w:r>
      <w:r>
        <w:rPr>
          <w:rFonts w:hint="eastAsia" w:cs="宋体"/>
          <w:color w:val="auto"/>
          <w:kern w:val="0"/>
          <w:sz w:val="24"/>
          <w:szCs w:val="24"/>
          <w:highlight w:val="none"/>
          <w:shd w:val="clear" w:color="auto" w:fill="auto"/>
          <w:lang w:val="en-US" w:eastAsia="zh-CN" w:bidi="ar"/>
        </w:rPr>
        <w:t>部门对</w:t>
      </w:r>
      <w:r>
        <w:rPr>
          <w:rFonts w:hint="eastAsia" w:ascii="宋体" w:hAnsi="宋体" w:eastAsia="宋体" w:cs="宋体"/>
          <w:color w:val="auto"/>
          <w:kern w:val="0"/>
          <w:sz w:val="24"/>
          <w:szCs w:val="24"/>
          <w:highlight w:val="none"/>
          <w:shd w:val="clear" w:color="auto" w:fill="auto"/>
          <w:lang w:val="en-US" w:eastAsia="zh-CN" w:bidi="ar"/>
        </w:rPr>
        <w:t>其中属于违法建设的及时查处整改，整改结果反馈调查部门</w:t>
      </w:r>
      <w:r>
        <w:rPr>
          <w:rFonts w:hint="eastAsia" w:cs="宋体"/>
          <w:color w:val="auto"/>
          <w:kern w:val="0"/>
          <w:sz w:val="24"/>
          <w:szCs w:val="24"/>
          <w:highlight w:val="none"/>
          <w:shd w:val="clear" w:color="auto" w:fill="auto"/>
          <w:lang w:val="en-US" w:eastAsia="zh-CN" w:bidi="ar"/>
        </w:rPr>
        <w:t>纳入变更调查；</w:t>
      </w:r>
    </w:p>
    <w:p w14:paraId="32045C1F">
      <w:pPr>
        <w:pStyle w:val="5"/>
        <w:keepNext w:val="0"/>
        <w:keepLines w:val="0"/>
        <w:pageBreakBefore w:val="0"/>
        <w:widowControl w:val="0"/>
        <w:numPr>
          <w:ilvl w:val="0"/>
          <w:numId w:val="1"/>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耕地恢复图斑纳入</w:t>
      </w:r>
      <w:r>
        <w:rPr>
          <w:rFonts w:hint="eastAsia" w:cs="宋体"/>
          <w:color w:val="auto"/>
          <w:kern w:val="0"/>
          <w:sz w:val="24"/>
          <w:szCs w:val="24"/>
          <w:highlight w:val="none"/>
          <w:shd w:val="clear" w:color="auto" w:fill="auto"/>
          <w:lang w:val="en-US" w:eastAsia="zh-CN" w:bidi="ar"/>
        </w:rPr>
        <w:t>变更</w:t>
      </w:r>
      <w:r>
        <w:rPr>
          <w:rFonts w:hint="eastAsia" w:ascii="宋体" w:hAnsi="宋体" w:eastAsia="宋体" w:cs="宋体"/>
          <w:color w:val="auto"/>
          <w:kern w:val="0"/>
          <w:sz w:val="24"/>
          <w:szCs w:val="24"/>
          <w:highlight w:val="none"/>
          <w:shd w:val="clear" w:color="auto" w:fill="auto"/>
          <w:lang w:val="en-US" w:eastAsia="zh-CN" w:bidi="ar"/>
        </w:rPr>
        <w:t>工作：完成流失耕地内业梳理分析，提交耕保部门开展耕地找回整改，并在整改后外业调查举证、数据入库、建库及分析等；同时将县级开展的耕地恢复图斑，现场外业举证、内业上图建库纳入年度变更调查，更新县级国土调查数据库，形成年度国土变更调查成果。</w:t>
      </w:r>
    </w:p>
    <w:p w14:paraId="5E21D267">
      <w:pPr>
        <w:pStyle w:val="5"/>
        <w:keepNext w:val="0"/>
        <w:keepLines w:val="0"/>
        <w:pageBreakBefore w:val="0"/>
        <w:widowControl w:val="0"/>
        <w:numPr>
          <w:ilvl w:val="0"/>
          <w:numId w:val="1"/>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国土调查与</w:t>
      </w:r>
      <w:r>
        <w:rPr>
          <w:rFonts w:hint="eastAsia" w:cs="宋体"/>
          <w:color w:val="auto"/>
          <w:kern w:val="0"/>
          <w:sz w:val="24"/>
          <w:szCs w:val="24"/>
          <w:highlight w:val="none"/>
          <w:shd w:val="clear" w:color="auto" w:fill="auto"/>
          <w:lang w:val="en-US" w:eastAsia="zh-CN" w:bidi="ar"/>
        </w:rPr>
        <w:t>林业、农业农村局</w:t>
      </w:r>
      <w:r>
        <w:rPr>
          <w:rFonts w:hint="eastAsia" w:ascii="宋体" w:hAnsi="宋体" w:eastAsia="宋体" w:cs="宋体"/>
          <w:color w:val="auto"/>
          <w:kern w:val="0"/>
          <w:sz w:val="24"/>
          <w:szCs w:val="24"/>
          <w:highlight w:val="none"/>
          <w:shd w:val="clear" w:color="auto" w:fill="auto"/>
          <w:lang w:val="en-US" w:eastAsia="zh-CN" w:bidi="ar"/>
        </w:rPr>
        <w:t>地类专项对接工作：</w:t>
      </w:r>
      <w:r>
        <w:rPr>
          <w:rFonts w:hint="eastAsia" w:cs="宋体"/>
          <w:color w:val="auto"/>
          <w:kern w:val="0"/>
          <w:sz w:val="24"/>
          <w:szCs w:val="24"/>
          <w:highlight w:val="none"/>
          <w:shd w:val="clear" w:color="auto" w:fill="auto"/>
          <w:lang w:val="en-US" w:eastAsia="zh-CN" w:bidi="ar"/>
        </w:rPr>
        <w:t>变更调查中发现的涉及林草湿变化图斑，同步推送林业部门开展调查；林草部门监测监管、经营管理等工作中发现涉及地类变化的，由林业部门按统一分类标准和国土调查规则开展实地调查，调查结果直接纳入变更调查；对调查地类有异议，协商未果的实地共同认定，以及为林地管理图斑共同确认工作提供技术支持及分析。</w:t>
      </w:r>
    </w:p>
    <w:p w14:paraId="3905EFE9">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Chars="200"/>
        <w:jc w:val="left"/>
        <w:textAlignment w:val="auto"/>
        <w:rPr>
          <w:rFonts w:hint="default" w:ascii="宋体" w:hAnsi="宋体" w:eastAsia="宋体" w:cs="宋体"/>
          <w:color w:val="auto"/>
          <w:kern w:val="0"/>
          <w:sz w:val="24"/>
          <w:szCs w:val="24"/>
          <w:highlight w:val="none"/>
          <w:shd w:val="clear" w:color="auto" w:fill="auto"/>
          <w:lang w:val="en-US" w:eastAsia="zh-CN" w:bidi="ar"/>
        </w:rPr>
      </w:pPr>
      <w:r>
        <w:rPr>
          <w:rFonts w:hint="eastAsia" w:cs="宋体"/>
          <w:color w:val="auto"/>
          <w:kern w:val="0"/>
          <w:sz w:val="24"/>
          <w:szCs w:val="24"/>
          <w:highlight w:val="none"/>
          <w:shd w:val="clear" w:color="auto" w:fill="auto"/>
          <w:lang w:val="en-US" w:eastAsia="zh-CN" w:bidi="ar"/>
        </w:rPr>
        <w:t>2、工作流程</w:t>
      </w:r>
    </w:p>
    <w:p w14:paraId="38A63BBC">
      <w:pPr>
        <w:pStyle w:val="5"/>
        <w:keepNext w:val="0"/>
        <w:keepLines w:val="0"/>
        <w:pageBreakBefore w:val="0"/>
        <w:widowControl w:val="0"/>
        <w:numPr>
          <w:ilvl w:val="0"/>
          <w:numId w:val="2"/>
        </w:numPr>
        <w:suppressLineNumbers w:val="0"/>
        <w:tabs>
          <w:tab w:val="clear" w:pos="397"/>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准备工作</w:t>
      </w:r>
    </w:p>
    <w:p w14:paraId="241401A0">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cs="宋体"/>
          <w:color w:val="auto"/>
          <w:kern w:val="0"/>
          <w:sz w:val="24"/>
          <w:szCs w:val="24"/>
          <w:highlight w:val="none"/>
          <w:shd w:val="clear" w:color="auto" w:fill="auto"/>
          <w:lang w:val="en-US" w:eastAsia="zh-CN" w:bidi="ar"/>
        </w:rPr>
        <w:t>①</w:t>
      </w:r>
      <w:r>
        <w:rPr>
          <w:rFonts w:hint="eastAsia" w:ascii="宋体" w:hAnsi="宋体" w:eastAsia="宋体" w:cs="宋体"/>
          <w:color w:val="auto"/>
          <w:kern w:val="0"/>
          <w:sz w:val="24"/>
          <w:szCs w:val="24"/>
          <w:highlight w:val="none"/>
          <w:shd w:val="clear" w:color="auto" w:fill="auto"/>
          <w:lang w:val="en-US" w:eastAsia="zh-CN" w:bidi="ar"/>
        </w:rPr>
        <w:t>领取部、省下发监测图斑，同时收集调查监测、执法监督、耕地保护、生态修复、开发利用、不动产登记等自然资源业务数据，以及高标准农田、水利工程、交通设施等建设涉及农业农村、水利、交通部门业务数据。具体为上一年度国土变更调查成果数据、省级遥感监测成果、县掌握的高分辨率遥感影像、供地数据、城乡建设用地增减挂钩、</w:t>
      </w:r>
      <w:r>
        <w:rPr>
          <w:rFonts w:hint="eastAsia" w:cs="宋体"/>
          <w:color w:val="auto"/>
          <w:kern w:val="0"/>
          <w:sz w:val="24"/>
          <w:szCs w:val="24"/>
          <w:highlight w:val="none"/>
          <w:shd w:val="clear" w:color="auto" w:fill="auto"/>
          <w:lang w:val="en-US" w:eastAsia="zh-CN" w:bidi="ar"/>
        </w:rPr>
        <w:t>补充耕地</w:t>
      </w:r>
      <w:r>
        <w:rPr>
          <w:rFonts w:hint="eastAsia" w:ascii="宋体" w:hAnsi="宋体" w:eastAsia="宋体" w:cs="宋体"/>
          <w:color w:val="auto"/>
          <w:kern w:val="0"/>
          <w:sz w:val="24"/>
          <w:szCs w:val="24"/>
          <w:highlight w:val="none"/>
          <w:shd w:val="clear" w:color="auto" w:fill="auto"/>
          <w:lang w:val="en-US" w:eastAsia="zh-CN" w:bidi="ar"/>
        </w:rPr>
        <w:t>、综合整治等管理数据、设施农用地备案数据、临时用地报备数据、</w:t>
      </w:r>
      <w:r>
        <w:rPr>
          <w:rFonts w:hint="eastAsia" w:cs="宋体"/>
          <w:color w:val="auto"/>
          <w:kern w:val="0"/>
          <w:sz w:val="24"/>
          <w:szCs w:val="24"/>
          <w:highlight w:val="none"/>
          <w:shd w:val="clear" w:color="auto" w:fill="auto"/>
          <w:lang w:val="en-US" w:eastAsia="zh-CN" w:bidi="ar"/>
        </w:rPr>
        <w:t>历年违法违规用地整改图斑</w:t>
      </w:r>
      <w:r>
        <w:rPr>
          <w:rFonts w:hint="eastAsia" w:ascii="宋体" w:hAnsi="宋体" w:eastAsia="宋体" w:cs="宋体"/>
          <w:color w:val="auto"/>
          <w:kern w:val="0"/>
          <w:sz w:val="24"/>
          <w:szCs w:val="24"/>
          <w:highlight w:val="none"/>
          <w:shd w:val="clear" w:color="auto" w:fill="auto"/>
          <w:lang w:val="en-US" w:eastAsia="zh-CN" w:bidi="ar"/>
        </w:rPr>
        <w:t>数据、</w:t>
      </w:r>
      <w:r>
        <w:rPr>
          <w:rFonts w:hint="eastAsia" w:cs="宋体"/>
          <w:color w:val="auto"/>
          <w:kern w:val="0"/>
          <w:sz w:val="24"/>
          <w:szCs w:val="24"/>
          <w:highlight w:val="none"/>
          <w:shd w:val="clear" w:color="auto" w:fill="auto"/>
          <w:lang w:val="en-US" w:eastAsia="zh-CN" w:bidi="ar"/>
        </w:rPr>
        <w:t>国土绿化</w:t>
      </w:r>
      <w:r>
        <w:rPr>
          <w:rFonts w:hint="eastAsia" w:ascii="宋体" w:hAnsi="宋体" w:eastAsia="宋体" w:cs="宋体"/>
          <w:color w:val="auto"/>
          <w:kern w:val="0"/>
          <w:sz w:val="24"/>
          <w:szCs w:val="24"/>
          <w:highlight w:val="none"/>
          <w:shd w:val="clear" w:color="auto" w:fill="auto"/>
          <w:lang w:val="en-US" w:eastAsia="zh-CN" w:bidi="ar"/>
        </w:rPr>
        <w:t>数据、林草湿</w:t>
      </w:r>
      <w:r>
        <w:rPr>
          <w:rFonts w:hint="eastAsia" w:cs="宋体"/>
          <w:color w:val="auto"/>
          <w:kern w:val="0"/>
          <w:sz w:val="24"/>
          <w:szCs w:val="24"/>
          <w:highlight w:val="none"/>
          <w:shd w:val="clear" w:color="auto" w:fill="auto"/>
          <w:lang w:val="en-US" w:eastAsia="zh-CN" w:bidi="ar"/>
        </w:rPr>
        <w:t>调查</w:t>
      </w:r>
      <w:r>
        <w:rPr>
          <w:rFonts w:hint="eastAsia" w:ascii="宋体" w:hAnsi="宋体" w:eastAsia="宋体" w:cs="宋体"/>
          <w:color w:val="auto"/>
          <w:kern w:val="0"/>
          <w:sz w:val="24"/>
          <w:szCs w:val="24"/>
          <w:highlight w:val="none"/>
          <w:shd w:val="clear" w:color="auto" w:fill="auto"/>
          <w:lang w:val="en-US" w:eastAsia="zh-CN" w:bidi="ar"/>
        </w:rPr>
        <w:t>数据、高标准农田建设、</w:t>
      </w:r>
      <w:r>
        <w:rPr>
          <w:rFonts w:hint="eastAsia" w:cs="宋体"/>
          <w:color w:val="auto"/>
          <w:kern w:val="0"/>
          <w:sz w:val="24"/>
          <w:szCs w:val="24"/>
          <w:highlight w:val="none"/>
          <w:shd w:val="clear" w:color="auto" w:fill="auto"/>
          <w:lang w:val="en-US" w:eastAsia="zh-CN" w:bidi="ar"/>
        </w:rPr>
        <w:t>河湖治理</w:t>
      </w:r>
      <w:r>
        <w:rPr>
          <w:rFonts w:hint="eastAsia" w:ascii="宋体" w:hAnsi="宋体" w:eastAsia="宋体" w:cs="宋体"/>
          <w:color w:val="auto"/>
          <w:kern w:val="0"/>
          <w:sz w:val="24"/>
          <w:szCs w:val="24"/>
          <w:highlight w:val="none"/>
          <w:shd w:val="clear" w:color="auto" w:fill="auto"/>
          <w:lang w:val="en-US" w:eastAsia="zh-CN" w:bidi="ar"/>
        </w:rPr>
        <w:t>、交通设施建设数据等。</w:t>
      </w:r>
    </w:p>
    <w:p w14:paraId="1020B9D2">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②供应商为本项目配备：国土变更调查建库类软件</w:t>
      </w:r>
      <w:r>
        <w:rPr>
          <w:rFonts w:hint="eastAsia" w:cs="宋体"/>
          <w:color w:val="auto"/>
          <w:kern w:val="0"/>
          <w:sz w:val="24"/>
          <w:szCs w:val="24"/>
          <w:highlight w:val="none"/>
          <w:shd w:val="clear" w:color="auto" w:fill="auto"/>
          <w:lang w:val="en-US" w:eastAsia="zh-CN" w:bidi="ar"/>
        </w:rPr>
        <w:t>。</w:t>
      </w:r>
    </w:p>
    <w:p w14:paraId="5148CB2D">
      <w:pPr>
        <w:pStyle w:val="5"/>
        <w:keepNext w:val="0"/>
        <w:keepLines w:val="0"/>
        <w:pageBreakBefore w:val="0"/>
        <w:widowControl w:val="0"/>
        <w:numPr>
          <w:ilvl w:val="0"/>
          <w:numId w:val="2"/>
        </w:numPr>
        <w:suppressLineNumbers w:val="0"/>
        <w:tabs>
          <w:tab w:val="clear" w:pos="397"/>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底图制作</w:t>
      </w:r>
    </w:p>
    <w:p w14:paraId="3D70E582">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以上一年度国土变更调查成果数据为基础，整合部、省下发的</w:t>
      </w:r>
      <w:r>
        <w:rPr>
          <w:rFonts w:hint="eastAsia" w:cs="宋体"/>
          <w:color w:val="auto"/>
          <w:kern w:val="0"/>
          <w:sz w:val="24"/>
          <w:szCs w:val="24"/>
          <w:highlight w:val="none"/>
          <w:shd w:val="clear" w:color="auto" w:fill="auto"/>
          <w:lang w:val="en-US" w:eastAsia="zh-CN" w:bidi="ar"/>
        </w:rPr>
        <w:t>遥感</w:t>
      </w:r>
      <w:r>
        <w:rPr>
          <w:rFonts w:hint="eastAsia" w:ascii="宋体" w:hAnsi="宋体" w:eastAsia="宋体" w:cs="宋体"/>
          <w:color w:val="auto"/>
          <w:kern w:val="0"/>
          <w:sz w:val="24"/>
          <w:szCs w:val="24"/>
          <w:highlight w:val="none"/>
          <w:shd w:val="clear" w:color="auto" w:fill="auto"/>
          <w:lang w:val="en-US" w:eastAsia="zh-CN" w:bidi="ar"/>
        </w:rPr>
        <w:t>监测</w:t>
      </w:r>
      <w:r>
        <w:rPr>
          <w:rFonts w:hint="eastAsia" w:cs="宋体"/>
          <w:color w:val="auto"/>
          <w:kern w:val="0"/>
          <w:sz w:val="24"/>
          <w:szCs w:val="24"/>
          <w:highlight w:val="none"/>
          <w:shd w:val="clear" w:color="auto" w:fill="auto"/>
          <w:lang w:val="en-US" w:eastAsia="zh-CN" w:bidi="ar"/>
        </w:rPr>
        <w:t>图斑、上一年度跟踪图斑和部省下发的各类用地管理信息的矢量数据（建设用地审批、临时用地和设施农用地备案等矢量数据，以及占补平衡补充耕地等用地管理信息），以及县级</w:t>
      </w:r>
      <w:r>
        <w:rPr>
          <w:rFonts w:hint="eastAsia" w:ascii="宋体" w:hAnsi="宋体" w:eastAsia="宋体" w:cs="宋体"/>
          <w:color w:val="auto"/>
          <w:kern w:val="0"/>
          <w:sz w:val="24"/>
          <w:szCs w:val="24"/>
          <w:highlight w:val="none"/>
          <w:shd w:val="clear" w:color="auto" w:fill="auto"/>
          <w:lang w:val="en-US" w:eastAsia="zh-CN" w:bidi="ar"/>
        </w:rPr>
        <w:t>自然资源管理项目中涉及或巡查发现的地类变化图斑</w:t>
      </w:r>
      <w:r>
        <w:rPr>
          <w:rFonts w:hint="eastAsia" w:cs="宋体"/>
          <w:color w:val="auto"/>
          <w:kern w:val="0"/>
          <w:sz w:val="24"/>
          <w:szCs w:val="24"/>
          <w:highlight w:val="none"/>
          <w:shd w:val="clear" w:color="auto" w:fill="auto"/>
          <w:lang w:val="en-US" w:eastAsia="zh-CN" w:bidi="ar"/>
        </w:rPr>
        <w:t>（包括耕地保护、开发利用、国土空间规划、用途管制、生态修复、督察执法等相关部门日常管理工作中发现的地类变化图斑）</w:t>
      </w:r>
      <w:r>
        <w:rPr>
          <w:rFonts w:hint="eastAsia" w:ascii="宋体" w:hAnsi="宋体" w:eastAsia="宋体" w:cs="宋体"/>
          <w:color w:val="auto"/>
          <w:kern w:val="0"/>
          <w:sz w:val="24"/>
          <w:szCs w:val="24"/>
          <w:highlight w:val="none"/>
          <w:shd w:val="clear" w:color="auto" w:fill="auto"/>
          <w:lang w:val="en-US" w:eastAsia="zh-CN" w:bidi="ar"/>
        </w:rPr>
        <w:t>，通过数据整合、内业预判等，</w:t>
      </w:r>
      <w:r>
        <w:rPr>
          <w:rFonts w:hint="eastAsia" w:cs="宋体"/>
          <w:color w:val="auto"/>
          <w:kern w:val="0"/>
          <w:sz w:val="24"/>
          <w:szCs w:val="24"/>
          <w:highlight w:val="none"/>
          <w:shd w:val="clear" w:color="auto" w:fill="auto"/>
          <w:lang w:val="en-US" w:eastAsia="zh-CN" w:bidi="ar"/>
        </w:rPr>
        <w:t>根据自然资源管理所需</w:t>
      </w:r>
      <w:r>
        <w:rPr>
          <w:rFonts w:hint="eastAsia" w:ascii="宋体" w:hAnsi="宋体" w:eastAsia="宋体" w:cs="宋体"/>
          <w:color w:val="auto"/>
          <w:kern w:val="0"/>
          <w:sz w:val="24"/>
          <w:szCs w:val="24"/>
          <w:highlight w:val="none"/>
          <w:shd w:val="clear" w:color="auto" w:fill="auto"/>
          <w:lang w:val="en-US" w:eastAsia="zh-CN" w:bidi="ar"/>
        </w:rPr>
        <w:t>确定变更调查图斑</w:t>
      </w:r>
      <w:r>
        <w:rPr>
          <w:rFonts w:hint="eastAsia" w:cs="宋体"/>
          <w:color w:val="auto"/>
          <w:kern w:val="0"/>
          <w:sz w:val="24"/>
          <w:szCs w:val="24"/>
          <w:highlight w:val="none"/>
          <w:shd w:val="clear" w:color="auto" w:fill="auto"/>
          <w:lang w:val="en-US" w:eastAsia="zh-CN" w:bidi="ar"/>
        </w:rPr>
        <w:t>，</w:t>
      </w:r>
      <w:r>
        <w:rPr>
          <w:rFonts w:hint="eastAsia" w:ascii="宋体" w:hAnsi="宋体" w:eastAsia="宋体" w:cs="宋体"/>
          <w:color w:val="auto"/>
          <w:kern w:val="0"/>
          <w:sz w:val="24"/>
          <w:szCs w:val="24"/>
          <w:highlight w:val="none"/>
          <w:shd w:val="clear" w:color="auto" w:fill="auto"/>
          <w:lang w:val="en-US" w:eastAsia="zh-CN" w:bidi="ar"/>
        </w:rPr>
        <w:t>叠加最新遥感影像、各类自然资源管理信息和年</w:t>
      </w:r>
      <w:r>
        <w:rPr>
          <w:rFonts w:hint="eastAsia" w:cs="宋体"/>
          <w:color w:val="auto"/>
          <w:kern w:val="0"/>
          <w:sz w:val="24"/>
          <w:szCs w:val="24"/>
          <w:highlight w:val="none"/>
          <w:shd w:val="clear" w:color="auto" w:fill="auto"/>
          <w:lang w:val="en-US" w:eastAsia="zh-CN" w:bidi="ar"/>
        </w:rPr>
        <w:t>初</w:t>
      </w:r>
      <w:r>
        <w:rPr>
          <w:rFonts w:hint="eastAsia" w:ascii="宋体" w:hAnsi="宋体" w:eastAsia="宋体" w:cs="宋体"/>
          <w:color w:val="auto"/>
          <w:kern w:val="0"/>
          <w:sz w:val="24"/>
          <w:szCs w:val="24"/>
          <w:highlight w:val="none"/>
          <w:shd w:val="clear" w:color="auto" w:fill="auto"/>
          <w:lang w:val="en-US" w:eastAsia="zh-CN" w:bidi="ar"/>
        </w:rPr>
        <w:t>国土变更调查数据库等，制作日常</w:t>
      </w:r>
      <w:r>
        <w:rPr>
          <w:rFonts w:hint="eastAsia" w:cs="宋体"/>
          <w:color w:val="auto"/>
          <w:kern w:val="0"/>
          <w:sz w:val="24"/>
          <w:szCs w:val="24"/>
          <w:highlight w:val="none"/>
          <w:shd w:val="clear" w:color="auto" w:fill="auto"/>
          <w:lang w:val="en-US" w:eastAsia="zh-CN" w:bidi="ar"/>
        </w:rPr>
        <w:t>及年度国土</w:t>
      </w:r>
      <w:r>
        <w:rPr>
          <w:rFonts w:hint="eastAsia" w:ascii="宋体" w:hAnsi="宋体" w:eastAsia="宋体" w:cs="宋体"/>
          <w:color w:val="auto"/>
          <w:kern w:val="0"/>
          <w:sz w:val="24"/>
          <w:szCs w:val="24"/>
          <w:highlight w:val="none"/>
          <w:shd w:val="clear" w:color="auto" w:fill="auto"/>
          <w:lang w:val="en-US" w:eastAsia="zh-CN" w:bidi="ar"/>
        </w:rPr>
        <w:t>变更调查工作底图。</w:t>
      </w:r>
    </w:p>
    <w:p w14:paraId="387AE675">
      <w:pPr>
        <w:pStyle w:val="5"/>
        <w:keepNext w:val="0"/>
        <w:keepLines w:val="0"/>
        <w:pageBreakBefore w:val="0"/>
        <w:widowControl w:val="0"/>
        <w:numPr>
          <w:ilvl w:val="0"/>
          <w:numId w:val="2"/>
        </w:numPr>
        <w:suppressLineNumbers w:val="0"/>
        <w:tabs>
          <w:tab w:val="clear" w:pos="397"/>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土地调查</w:t>
      </w:r>
    </w:p>
    <w:p w14:paraId="756DAA76">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宋体" w:hAnsi="宋体" w:eastAsia="宋体" w:cs="宋体"/>
          <w:b/>
          <w:bCs/>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①</w:t>
      </w:r>
      <w:r>
        <w:rPr>
          <w:rFonts w:hint="eastAsia" w:cs="宋体"/>
          <w:b/>
          <w:bCs/>
          <w:color w:val="auto"/>
          <w:kern w:val="0"/>
          <w:sz w:val="24"/>
          <w:szCs w:val="24"/>
          <w:highlight w:val="none"/>
          <w:shd w:val="clear" w:color="auto" w:fill="auto"/>
          <w:lang w:val="en-US" w:eastAsia="zh-CN" w:bidi="ar"/>
        </w:rPr>
        <w:t>农村土地利用现状调查</w:t>
      </w:r>
    </w:p>
    <w:p w14:paraId="26000FE9">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cs="宋体"/>
          <w:color w:val="auto"/>
          <w:kern w:val="0"/>
          <w:sz w:val="24"/>
          <w:szCs w:val="24"/>
          <w:highlight w:val="none"/>
          <w:shd w:val="clear" w:color="auto" w:fill="auto"/>
          <w:lang w:val="en-US" w:eastAsia="zh-CN" w:bidi="ar"/>
        </w:rPr>
        <w:t>A、</w:t>
      </w:r>
      <w:r>
        <w:rPr>
          <w:rFonts w:hint="eastAsia" w:ascii="宋体" w:hAnsi="宋体" w:eastAsia="宋体" w:cs="宋体"/>
          <w:color w:val="auto"/>
          <w:kern w:val="0"/>
          <w:sz w:val="24"/>
          <w:szCs w:val="24"/>
          <w:highlight w:val="none"/>
          <w:shd w:val="clear" w:color="auto" w:fill="auto"/>
          <w:lang w:val="en-US" w:eastAsia="zh-CN" w:bidi="ar"/>
        </w:rPr>
        <w:t>外业调查与举证</w:t>
      </w:r>
    </w:p>
    <w:p w14:paraId="06D52637">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利用“皖地云”平台日常变更模块</w:t>
      </w:r>
      <w:r>
        <w:rPr>
          <w:rFonts w:hint="eastAsia" w:cs="宋体"/>
          <w:color w:val="auto"/>
          <w:kern w:val="0"/>
          <w:sz w:val="24"/>
          <w:szCs w:val="24"/>
          <w:highlight w:val="none"/>
          <w:shd w:val="clear" w:color="auto" w:fill="auto"/>
          <w:lang w:val="en-US" w:eastAsia="zh-CN" w:bidi="ar"/>
        </w:rPr>
        <w:t>（年度使用国土调查云平台）</w:t>
      </w:r>
      <w:r>
        <w:rPr>
          <w:rFonts w:hint="eastAsia" w:ascii="宋体" w:hAnsi="宋体" w:eastAsia="宋体" w:cs="宋体"/>
          <w:color w:val="auto"/>
          <w:kern w:val="0"/>
          <w:sz w:val="24"/>
          <w:szCs w:val="24"/>
          <w:highlight w:val="none"/>
          <w:shd w:val="clear" w:color="auto" w:fill="auto"/>
          <w:lang w:val="en-US" w:eastAsia="zh-CN" w:bidi="ar"/>
        </w:rPr>
        <w:t>开展变化图斑实地举证。以2024年12月31日为标准时点</w:t>
      </w:r>
      <w:r>
        <w:rPr>
          <w:rFonts w:hint="eastAsia" w:cs="宋体"/>
          <w:color w:val="auto"/>
          <w:kern w:val="0"/>
          <w:sz w:val="24"/>
          <w:szCs w:val="24"/>
          <w:highlight w:val="none"/>
          <w:shd w:val="clear" w:color="auto" w:fill="auto"/>
          <w:lang w:val="en-US" w:eastAsia="zh-CN" w:bidi="ar"/>
        </w:rPr>
        <w:t>，按</w:t>
      </w:r>
      <w:r>
        <w:rPr>
          <w:rFonts w:hint="eastAsia" w:ascii="宋体" w:hAnsi="宋体" w:eastAsia="宋体" w:cs="宋体"/>
          <w:color w:val="auto"/>
          <w:kern w:val="0"/>
          <w:sz w:val="24"/>
          <w:szCs w:val="24"/>
          <w:highlight w:val="none"/>
          <w:shd w:val="clear" w:color="auto" w:fill="auto"/>
          <w:lang w:val="en-US" w:eastAsia="zh-CN" w:bidi="ar"/>
        </w:rPr>
        <w:t>实地现状认定地类的原则，对工作底图中所有的调查图斑，应实地逐图斑核实确认图斑地类，调绘图斑边界，记录更新图斑权属、恢复属性、城镇村及工矿用地属性、废弃属性、耕地种植属性、耕地细化类型、单独图层等各类信息变化情况;对影像未能反映的新增地物进行补测和调查。依据实际调查成果，结合城乡建设用地增减挂钩及土地综合整治等自然资源管理成果，对城镇村范围、“推(堆)土区”“光伏板区”“拆除未尽区”“工厂化种植”等单独图层范围进行更新</w:t>
      </w:r>
      <w:r>
        <w:rPr>
          <w:rFonts w:hint="eastAsia" w:cs="宋体"/>
          <w:color w:val="auto"/>
          <w:kern w:val="0"/>
          <w:sz w:val="24"/>
          <w:szCs w:val="24"/>
          <w:highlight w:val="none"/>
          <w:shd w:val="clear" w:color="auto" w:fill="auto"/>
          <w:lang w:val="en-US" w:eastAsia="zh-CN" w:bidi="ar"/>
        </w:rPr>
        <w:t>。</w:t>
      </w:r>
      <w:r>
        <w:rPr>
          <w:rFonts w:hint="eastAsia" w:ascii="宋体" w:hAnsi="宋体" w:eastAsia="宋体" w:cs="宋体"/>
          <w:color w:val="auto"/>
          <w:kern w:val="0"/>
          <w:sz w:val="24"/>
          <w:szCs w:val="24"/>
          <w:highlight w:val="none"/>
          <w:shd w:val="clear" w:color="auto" w:fill="auto"/>
          <w:lang w:val="en-US" w:eastAsia="zh-CN" w:bidi="ar"/>
        </w:rPr>
        <w:t>地类调查主要依据土地利用方式、主要用途、经营特点和覆被特征等因素认定地类，认定要求应与“三调”实施方案、技术规程、补充通知、技术问答以及国务院第三次全国国土调查领导小组办公室对地方调查问题的答复和《自然资源管理工作中涉及地类的有关问题解答》(自然资办函〔2023〕1804号)</w:t>
      </w:r>
      <w:r>
        <w:rPr>
          <w:rFonts w:hint="eastAsia" w:cs="宋体"/>
          <w:color w:val="auto"/>
          <w:kern w:val="0"/>
          <w:sz w:val="24"/>
          <w:szCs w:val="24"/>
          <w:highlight w:val="none"/>
          <w:shd w:val="clear" w:color="auto" w:fill="auto"/>
          <w:lang w:val="en-US" w:eastAsia="zh-CN" w:bidi="ar"/>
        </w:rPr>
        <w:t>，以及最新国家省变更调查实施方案技术要求</w:t>
      </w:r>
      <w:r>
        <w:rPr>
          <w:rFonts w:hint="eastAsia" w:ascii="宋体" w:hAnsi="宋体" w:eastAsia="宋体" w:cs="宋体"/>
          <w:color w:val="auto"/>
          <w:kern w:val="0"/>
          <w:sz w:val="24"/>
          <w:szCs w:val="24"/>
          <w:highlight w:val="none"/>
          <w:shd w:val="clear" w:color="auto" w:fill="auto"/>
          <w:lang w:val="en-US" w:eastAsia="zh-CN" w:bidi="ar"/>
        </w:rPr>
        <w:t>等保持</w:t>
      </w:r>
      <w:r>
        <w:rPr>
          <w:rFonts w:hint="eastAsia" w:cs="宋体"/>
          <w:color w:val="auto"/>
          <w:kern w:val="0"/>
          <w:sz w:val="24"/>
          <w:szCs w:val="24"/>
          <w:highlight w:val="none"/>
          <w:shd w:val="clear" w:color="auto" w:fill="auto"/>
          <w:lang w:val="en-US" w:eastAsia="zh-CN" w:bidi="ar"/>
        </w:rPr>
        <w:t>一</w:t>
      </w:r>
      <w:r>
        <w:rPr>
          <w:rFonts w:hint="eastAsia" w:ascii="宋体" w:hAnsi="宋体" w:eastAsia="宋体" w:cs="宋体"/>
          <w:color w:val="auto"/>
          <w:kern w:val="0"/>
          <w:sz w:val="24"/>
          <w:szCs w:val="24"/>
          <w:highlight w:val="none"/>
          <w:shd w:val="clear" w:color="auto" w:fill="auto"/>
          <w:lang w:val="en-US" w:eastAsia="zh-CN" w:bidi="ar"/>
        </w:rPr>
        <w:t>致。</w:t>
      </w:r>
    </w:p>
    <w:p w14:paraId="3B7B15D9">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举证时，应使用具有卫星定位和方向传感器的设备</w:t>
      </w:r>
      <w:r>
        <w:rPr>
          <w:rFonts w:hint="eastAsia" w:cs="宋体"/>
          <w:color w:val="auto"/>
          <w:kern w:val="0"/>
          <w:sz w:val="24"/>
          <w:szCs w:val="24"/>
          <w:highlight w:val="none"/>
          <w:shd w:val="clear" w:color="auto" w:fill="auto"/>
          <w:lang w:val="en-US" w:eastAsia="zh-CN" w:bidi="ar"/>
        </w:rPr>
        <w:t>（手机、无人机等）</w:t>
      </w:r>
      <w:r>
        <w:rPr>
          <w:rFonts w:hint="eastAsia" w:ascii="宋体" w:hAnsi="宋体" w:eastAsia="宋体" w:cs="宋体"/>
          <w:color w:val="auto"/>
          <w:kern w:val="0"/>
          <w:sz w:val="24"/>
          <w:szCs w:val="24"/>
          <w:highlight w:val="none"/>
          <w:shd w:val="clear" w:color="auto" w:fill="auto"/>
          <w:lang w:val="en-US" w:eastAsia="zh-CN" w:bidi="ar"/>
        </w:rPr>
        <w:t>，拍摄包含图斑实地卫星定位坐标、拍摄方位角、拍摄时间的实地照片，并将举证照片及举证说明等综合信息形成加密举证数据包，上传至“皖地云”平台</w:t>
      </w:r>
      <w:r>
        <w:rPr>
          <w:rFonts w:hint="eastAsia" w:cs="宋体"/>
          <w:color w:val="auto"/>
          <w:kern w:val="0"/>
          <w:sz w:val="24"/>
          <w:szCs w:val="24"/>
          <w:highlight w:val="none"/>
          <w:shd w:val="clear" w:color="auto" w:fill="auto"/>
          <w:lang w:val="en-US" w:eastAsia="zh-CN" w:bidi="ar"/>
        </w:rPr>
        <w:t>（年度上传至国土调查云平台）</w:t>
      </w:r>
      <w:r>
        <w:rPr>
          <w:rFonts w:hint="eastAsia" w:ascii="宋体" w:hAnsi="宋体" w:eastAsia="宋体" w:cs="宋体"/>
          <w:color w:val="auto"/>
          <w:kern w:val="0"/>
          <w:sz w:val="24"/>
          <w:szCs w:val="24"/>
          <w:highlight w:val="none"/>
          <w:shd w:val="clear" w:color="auto" w:fill="auto"/>
          <w:lang w:val="en-US" w:eastAsia="zh-CN" w:bidi="ar"/>
        </w:rPr>
        <w:t>。日常变更不得采用承诺举证、类举等方式进行日常变更举证，未举证的暂不</w:t>
      </w:r>
      <w:r>
        <w:rPr>
          <w:rFonts w:hint="eastAsia" w:ascii="宋体" w:hAnsi="宋体" w:eastAsia="宋体" w:cs="宋体"/>
          <w:color w:val="000000"/>
          <w:kern w:val="0"/>
          <w:sz w:val="24"/>
          <w:szCs w:val="24"/>
          <w:highlight w:val="none"/>
          <w:shd w:val="clear" w:color="auto" w:fill="auto"/>
          <w:lang w:val="en-US" w:eastAsia="zh-CN" w:bidi="ar"/>
        </w:rPr>
        <w:t>纳入日常变更成果</w:t>
      </w:r>
      <w:r>
        <w:rPr>
          <w:rFonts w:hint="eastAsia" w:cs="宋体"/>
          <w:color w:val="000000"/>
          <w:kern w:val="0"/>
          <w:sz w:val="24"/>
          <w:szCs w:val="24"/>
          <w:highlight w:val="none"/>
          <w:shd w:val="clear" w:color="auto" w:fill="auto"/>
          <w:lang w:val="en-US" w:eastAsia="zh-CN" w:bidi="ar"/>
        </w:rPr>
        <w:t>；日常举证图斑核查通过图斑，年底发生变化的，需重新按要求举证。</w:t>
      </w:r>
    </w:p>
    <w:p w14:paraId="5D3B8A69">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调查举证需确保举证成果质量。举证照片应在实地选择正确方向拍摄，应能足以说明调查地类与影像特征不一致区域的土地利用情况。举证照片应能够反映图斑全貌和利用特征，应在三个及以上不同站立点拍摄，同一站立点同一方向只需上传一张照片，每个图斑不得少于3张举证照片。一个监测图斑拟变更多个地类时，应按照变更地类分别举证。一是举证成果要反映变化图斑全貌；二是突出重点，重点反映该图斑实地现状地类，耕地图斑应能清楚反映种植作物或耕作条件，设施农用地图斑应能清楚反映内部种植或养殖特征</w:t>
      </w:r>
      <w:r>
        <w:rPr>
          <w:rFonts w:hint="eastAsia" w:cs="宋体"/>
          <w:color w:val="000000"/>
          <w:kern w:val="0"/>
          <w:sz w:val="24"/>
          <w:szCs w:val="24"/>
          <w:highlight w:val="none"/>
          <w:shd w:val="clear" w:color="auto" w:fill="auto"/>
          <w:lang w:val="en-US" w:eastAsia="zh-CN" w:bidi="ar"/>
        </w:rPr>
        <w:t>，</w:t>
      </w:r>
      <w:r>
        <w:rPr>
          <w:rFonts w:hint="eastAsia" w:ascii="宋体" w:hAnsi="宋体" w:eastAsia="宋体" w:cs="宋体"/>
          <w:color w:val="000000"/>
          <w:kern w:val="0"/>
          <w:sz w:val="24"/>
          <w:szCs w:val="24"/>
          <w:highlight w:val="none"/>
          <w:shd w:val="clear" w:color="auto" w:fill="auto"/>
          <w:lang w:val="en-US" w:eastAsia="zh-CN" w:bidi="ar"/>
        </w:rPr>
        <w:t>涉及园地和林地间地类变化的，举证照片除应反映地类现状情况外，还须反映种植苗木特征、株数、郁闭度及作物行距株距等可以区分园地和林地的情况。对于举证照片无法充分反映整体现状的地块图斑，可拍摄10秒左右的举证视频等；三是避免重复举证，合理控制举证照片数量，同一位置同一角度不得重复拍摄；四是坚决杜绝弄虚作假。</w:t>
      </w:r>
    </w:p>
    <w:p w14:paraId="6327A271">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cs="宋体"/>
          <w:color w:val="000000"/>
          <w:kern w:val="0"/>
          <w:sz w:val="24"/>
          <w:szCs w:val="24"/>
          <w:highlight w:val="none"/>
          <w:shd w:val="clear" w:color="auto" w:fill="auto"/>
          <w:lang w:val="en-US" w:eastAsia="zh-CN" w:bidi="ar"/>
        </w:rPr>
        <w:t>B、</w:t>
      </w:r>
      <w:r>
        <w:rPr>
          <w:rFonts w:hint="eastAsia" w:ascii="宋体" w:hAnsi="宋体" w:eastAsia="宋体" w:cs="宋体"/>
          <w:color w:val="000000"/>
          <w:kern w:val="0"/>
          <w:sz w:val="24"/>
          <w:szCs w:val="24"/>
          <w:highlight w:val="none"/>
          <w:shd w:val="clear" w:color="auto" w:fill="auto"/>
          <w:lang w:val="en-US" w:eastAsia="zh-CN" w:bidi="ar"/>
        </w:rPr>
        <w:t>分析研判</w:t>
      </w:r>
    </w:p>
    <w:p w14:paraId="29F517DF">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首先根据监测图斑类型判读情况初步分析耕地流出及疑似违法用地情况反馈耕保执法部门。在根据变更图斑初步调查结果，根据执法图斑处理要求，套合各类土地报批用地管理信息</w:t>
      </w:r>
      <w:r>
        <w:rPr>
          <w:rFonts w:hint="eastAsia" w:cs="宋体"/>
          <w:color w:val="auto"/>
          <w:kern w:val="0"/>
          <w:sz w:val="24"/>
          <w:szCs w:val="24"/>
          <w:highlight w:val="none"/>
          <w:shd w:val="clear" w:color="auto" w:fill="auto"/>
          <w:lang w:val="en-US" w:eastAsia="zh-CN" w:bidi="ar"/>
        </w:rPr>
        <w:t>、</w:t>
      </w:r>
      <w:r>
        <w:rPr>
          <w:rFonts w:hint="eastAsia" w:ascii="宋体" w:hAnsi="宋体" w:eastAsia="宋体" w:cs="宋体"/>
          <w:color w:val="auto"/>
          <w:kern w:val="0"/>
          <w:sz w:val="24"/>
          <w:szCs w:val="24"/>
          <w:highlight w:val="none"/>
          <w:shd w:val="clear" w:color="auto" w:fill="auto"/>
          <w:lang w:val="en-US" w:eastAsia="zh-CN" w:bidi="ar"/>
        </w:rPr>
        <w:t>土地供应信息</w:t>
      </w:r>
      <w:r>
        <w:rPr>
          <w:rFonts w:hint="eastAsia" w:cs="宋体"/>
          <w:color w:val="auto"/>
          <w:kern w:val="0"/>
          <w:sz w:val="24"/>
          <w:szCs w:val="24"/>
          <w:highlight w:val="none"/>
          <w:shd w:val="clear" w:color="auto" w:fill="auto"/>
          <w:lang w:val="en-US" w:eastAsia="zh-CN" w:bidi="ar"/>
        </w:rPr>
        <w:t>以及三区三线成果</w:t>
      </w:r>
      <w:r>
        <w:rPr>
          <w:rFonts w:hint="eastAsia" w:ascii="宋体" w:hAnsi="宋体" w:eastAsia="宋体" w:cs="宋体"/>
          <w:color w:val="000000"/>
          <w:kern w:val="0"/>
          <w:sz w:val="24"/>
          <w:szCs w:val="24"/>
          <w:highlight w:val="none"/>
          <w:shd w:val="clear" w:color="auto" w:fill="auto"/>
          <w:lang w:val="en-US" w:eastAsia="zh-CN" w:bidi="ar"/>
        </w:rPr>
        <w:t>，对图斑进行梳理分析出疑似新增违法建设用地等图斑情况</w:t>
      </w:r>
      <w:r>
        <w:rPr>
          <w:rFonts w:hint="eastAsia" w:cs="宋体"/>
          <w:color w:val="000000"/>
          <w:kern w:val="0"/>
          <w:sz w:val="24"/>
          <w:szCs w:val="24"/>
          <w:highlight w:val="none"/>
          <w:shd w:val="clear" w:color="auto" w:fill="auto"/>
          <w:lang w:val="en-US" w:eastAsia="zh-CN" w:bidi="ar"/>
        </w:rPr>
        <w:t>反馈给</w:t>
      </w:r>
      <w:r>
        <w:rPr>
          <w:rFonts w:hint="eastAsia" w:ascii="宋体" w:hAnsi="宋体" w:eastAsia="宋体" w:cs="宋体"/>
          <w:color w:val="000000"/>
          <w:kern w:val="0"/>
          <w:sz w:val="24"/>
          <w:szCs w:val="24"/>
          <w:highlight w:val="none"/>
          <w:shd w:val="clear" w:color="auto" w:fill="auto"/>
          <w:lang w:val="en-US" w:eastAsia="zh-CN" w:bidi="ar"/>
        </w:rPr>
        <w:t>执法等相关部门分析处置。调查后根据地类比对分析将耕地流出图斑反馈耕保部门。</w:t>
      </w:r>
    </w:p>
    <w:p w14:paraId="524FDC39">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000000"/>
          <w:kern w:val="0"/>
          <w:sz w:val="24"/>
          <w:szCs w:val="24"/>
          <w:highlight w:val="none"/>
          <w:shd w:val="clear" w:color="auto" w:fill="auto"/>
          <w:lang w:val="en-US" w:eastAsia="zh-CN" w:bidi="ar"/>
        </w:rPr>
      </w:pPr>
      <w:r>
        <w:rPr>
          <w:rFonts w:hint="eastAsia" w:ascii="宋体" w:hAnsi="宋体" w:eastAsia="宋体" w:cs="宋体"/>
          <w:b/>
          <w:bCs/>
          <w:color w:val="000000"/>
          <w:kern w:val="0"/>
          <w:sz w:val="24"/>
          <w:szCs w:val="24"/>
          <w:highlight w:val="none"/>
          <w:shd w:val="clear" w:color="auto" w:fill="auto"/>
          <w:lang w:val="en-US" w:eastAsia="zh-CN" w:bidi="ar"/>
        </w:rPr>
        <w:t>②城镇村庄内部土地利用现状变更调查</w:t>
      </w:r>
    </w:p>
    <w:p w14:paraId="1FCE3A85">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A调查内容与方法</w:t>
      </w:r>
    </w:p>
    <w:p w14:paraId="535B88A9">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城镇村庄内部土地利用现状变更调查与农村国土利用现状变更调查同步开展。充分利用城市国土空间监测、地籍调查和不动产登记成果等，开展年度变更调查城镇村庄内部土地利用现状二级地类调查更新工作，在汇总时分别统计。及时将城市国土空间监测发现的城镇内部土地利用变化，纳入年度变更调查。</w:t>
      </w:r>
    </w:p>
    <w:p w14:paraId="48CC5A7B">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B调查要求在对城镇村庄内部现状进行细化调查时，要在部下发的“城镇村等用地”图层基础上，按照规则对该图层进行增量更新，确定年度“城镇村等用地”图层范围。“城镇村等用地”图层包括城市用地(201、201A)、建制镇用地(202、202A)、村庄用地(203)、采矿及盐田用地(204)、风景名胜及特殊用地(205)范围。城市用地(201)、建制镇用地(202)范围按照集中连片的原则更新，独立的工业用地范围应更新相应的201A和202A范围。城镇外部的采矿及盐田用地(204)、风景名胜及特殊用地(205)等按总体使用范围或审批范围进行更新。新增城镇村及工矿用地均应标注20X属性。</w:t>
      </w:r>
    </w:p>
    <w:p w14:paraId="3993CB1E">
      <w:pPr>
        <w:pStyle w:val="5"/>
        <w:keepNext w:val="0"/>
        <w:keepLines w:val="0"/>
        <w:pageBreakBefore w:val="0"/>
        <w:widowControl w:val="0"/>
        <w:numPr>
          <w:ilvl w:val="0"/>
          <w:numId w:val="2"/>
        </w:numPr>
        <w:suppressLineNumbers w:val="0"/>
        <w:tabs>
          <w:tab w:val="clear" w:pos="397"/>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b/>
          <w:bCs/>
          <w:color w:val="000000"/>
          <w:kern w:val="0"/>
          <w:sz w:val="24"/>
          <w:szCs w:val="24"/>
          <w:highlight w:val="none"/>
          <w:shd w:val="clear" w:color="auto" w:fill="auto"/>
          <w:lang w:val="en-US" w:eastAsia="zh-CN" w:bidi="ar"/>
        </w:rPr>
        <w:t>调查成果信息及时共享</w:t>
      </w:r>
    </w:p>
    <w:p w14:paraId="7478BED2">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调查过程中，遇有耕地变化情况、新增建设用地占用耕地情况，经实地核查后，于3日内将相关地类图斑信息分别报告局调查执法</w:t>
      </w:r>
      <w:r>
        <w:rPr>
          <w:rFonts w:hint="eastAsia" w:cs="宋体"/>
          <w:color w:val="000000"/>
          <w:kern w:val="0"/>
          <w:sz w:val="24"/>
          <w:szCs w:val="24"/>
          <w:highlight w:val="none"/>
          <w:shd w:val="clear" w:color="auto" w:fill="auto"/>
          <w:lang w:val="en-US" w:eastAsia="zh-CN" w:bidi="ar"/>
        </w:rPr>
        <w:t>、耕保部门</w:t>
      </w:r>
      <w:r>
        <w:rPr>
          <w:rFonts w:hint="eastAsia" w:ascii="宋体" w:hAnsi="宋体" w:eastAsia="宋体" w:cs="宋体"/>
          <w:color w:val="000000"/>
          <w:kern w:val="0"/>
          <w:sz w:val="24"/>
          <w:szCs w:val="24"/>
          <w:highlight w:val="none"/>
          <w:shd w:val="clear" w:color="auto" w:fill="auto"/>
          <w:lang w:val="en-US" w:eastAsia="zh-CN" w:bidi="ar"/>
        </w:rPr>
        <w:t>组织核查。执法部门要认真梳理国土利用动态全覆盖遥感监测发现的新增建设用地图斑，对其中属于违法建设的要及时查处整改，并将整改结果反馈调查部门</w:t>
      </w:r>
      <w:r>
        <w:rPr>
          <w:rFonts w:hint="eastAsia" w:cs="宋体"/>
          <w:color w:val="000000"/>
          <w:kern w:val="0"/>
          <w:sz w:val="24"/>
          <w:szCs w:val="24"/>
          <w:highlight w:val="none"/>
          <w:shd w:val="clear" w:color="auto" w:fill="auto"/>
          <w:lang w:val="en-US" w:eastAsia="zh-CN" w:bidi="ar"/>
        </w:rPr>
        <w:t>；耕保部门对反馈的耕地流出图斑，分析梳理进行处置，并将耕地流出已整改图斑反馈调查部门纳入变更调查成果。地类变化信息中涉及林地、草地、湿地的图斑，及时反馈同级林草部门，共同做好相关地块的实地调查举证和核查确认工作。</w:t>
      </w:r>
    </w:p>
    <w:p w14:paraId="2D50C9C3">
      <w:pPr>
        <w:pStyle w:val="5"/>
        <w:keepNext w:val="0"/>
        <w:keepLines w:val="0"/>
        <w:pageBreakBefore w:val="0"/>
        <w:widowControl w:val="0"/>
        <w:numPr>
          <w:ilvl w:val="0"/>
          <w:numId w:val="2"/>
        </w:numPr>
        <w:suppressLineNumbers w:val="0"/>
        <w:tabs>
          <w:tab w:val="clear" w:pos="397"/>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000000"/>
          <w:kern w:val="0"/>
          <w:sz w:val="24"/>
          <w:szCs w:val="24"/>
          <w:highlight w:val="none"/>
          <w:shd w:val="clear" w:color="auto" w:fill="auto"/>
          <w:lang w:val="en-US" w:eastAsia="zh-CN" w:bidi="ar"/>
        </w:rPr>
      </w:pPr>
      <w:r>
        <w:rPr>
          <w:rFonts w:hint="eastAsia" w:ascii="宋体" w:hAnsi="宋体" w:eastAsia="宋体" w:cs="宋体"/>
          <w:b/>
          <w:bCs/>
          <w:color w:val="000000"/>
          <w:kern w:val="0"/>
          <w:sz w:val="24"/>
          <w:szCs w:val="24"/>
          <w:highlight w:val="none"/>
          <w:shd w:val="clear" w:color="auto" w:fill="auto"/>
          <w:lang w:val="en-US" w:eastAsia="zh-CN" w:bidi="ar"/>
        </w:rPr>
        <w:t>内业数据库建设</w:t>
      </w:r>
    </w:p>
    <w:p w14:paraId="5D1769F7">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外业调查举证完成后，按照《国土调查数据库更新数据规范》，套合上年度国土变更调查数据库、坡度图等基础数据，优化变化图斑边界，确定耕地坡度级和田坎系数，准确计算图斑面积，补充记录数据年份、调查月份，以及调查举证、数据库建库人员、单位等属性信息，按照年度国土调查数据库更新技术要求，基于年度变更调查逐级核查结果、日常变更核查结果，结合权属界线上图和补充调查等成果，采用增量更新的方式，形成202</w:t>
      </w:r>
      <w:r>
        <w:rPr>
          <w:rFonts w:hint="eastAsia" w:cs="宋体"/>
          <w:color w:val="000000"/>
          <w:kern w:val="0"/>
          <w:sz w:val="24"/>
          <w:szCs w:val="24"/>
          <w:highlight w:val="none"/>
          <w:shd w:val="clear" w:color="auto" w:fill="auto"/>
          <w:lang w:val="en-US" w:eastAsia="zh-CN" w:bidi="ar"/>
        </w:rPr>
        <w:t>5</w:t>
      </w:r>
      <w:r>
        <w:rPr>
          <w:rFonts w:hint="eastAsia" w:ascii="宋体" w:hAnsi="宋体" w:eastAsia="宋体" w:cs="宋体"/>
          <w:color w:val="000000"/>
          <w:kern w:val="0"/>
          <w:sz w:val="24"/>
          <w:szCs w:val="24"/>
          <w:highlight w:val="none"/>
          <w:shd w:val="clear" w:color="auto" w:fill="auto"/>
          <w:lang w:val="en-US" w:eastAsia="zh-CN" w:bidi="ar"/>
        </w:rPr>
        <w:t>年度国土变更调查更新数据包</w:t>
      </w:r>
      <w:r>
        <w:rPr>
          <w:rFonts w:hint="eastAsia" w:cs="宋体"/>
          <w:color w:val="000000"/>
          <w:kern w:val="0"/>
          <w:sz w:val="24"/>
          <w:szCs w:val="24"/>
          <w:highlight w:val="none"/>
          <w:shd w:val="clear" w:color="auto" w:fill="auto"/>
          <w:lang w:val="en-US" w:eastAsia="zh-CN" w:bidi="ar"/>
        </w:rPr>
        <w:t>。</w:t>
      </w:r>
    </w:p>
    <w:p w14:paraId="2B9C1640">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cs="宋体"/>
          <w:color w:val="000000"/>
          <w:kern w:val="0"/>
          <w:sz w:val="24"/>
          <w:szCs w:val="24"/>
          <w:highlight w:val="none"/>
          <w:shd w:val="clear" w:color="auto" w:fill="auto"/>
          <w:lang w:val="en-US" w:eastAsia="zh-CN" w:bidi="ar"/>
        </w:rPr>
        <w:t>按</w:t>
      </w:r>
      <w:r>
        <w:rPr>
          <w:rFonts w:hint="eastAsia" w:ascii="宋体" w:hAnsi="宋体" w:eastAsia="宋体" w:cs="宋体"/>
          <w:color w:val="000000"/>
          <w:kern w:val="0"/>
          <w:sz w:val="24"/>
          <w:szCs w:val="24"/>
          <w:highlight w:val="none"/>
          <w:shd w:val="clear" w:color="auto" w:fill="auto"/>
          <w:lang w:val="en-US" w:eastAsia="zh-CN" w:bidi="ar"/>
        </w:rPr>
        <w:t>部</w:t>
      </w:r>
      <w:r>
        <w:rPr>
          <w:rFonts w:hint="eastAsia" w:cs="宋体"/>
          <w:color w:val="000000"/>
          <w:kern w:val="0"/>
          <w:sz w:val="24"/>
          <w:szCs w:val="24"/>
          <w:highlight w:val="none"/>
          <w:shd w:val="clear" w:color="auto" w:fill="auto"/>
          <w:lang w:val="en-US" w:eastAsia="zh-CN" w:bidi="ar"/>
        </w:rPr>
        <w:t>省</w:t>
      </w:r>
      <w:r>
        <w:rPr>
          <w:rFonts w:hint="eastAsia" w:ascii="宋体" w:hAnsi="宋体" w:eastAsia="宋体" w:cs="宋体"/>
          <w:color w:val="000000"/>
          <w:kern w:val="0"/>
          <w:sz w:val="24"/>
          <w:szCs w:val="24"/>
          <w:highlight w:val="none"/>
          <w:shd w:val="clear" w:color="auto" w:fill="auto"/>
          <w:lang w:val="en-US" w:eastAsia="zh-CN" w:bidi="ar"/>
        </w:rPr>
        <w:t>制定统一的数据库更新标准与质量检查规则</w:t>
      </w:r>
      <w:r>
        <w:rPr>
          <w:rFonts w:hint="eastAsia" w:cs="宋体"/>
          <w:color w:val="000000"/>
          <w:kern w:val="0"/>
          <w:sz w:val="24"/>
          <w:szCs w:val="24"/>
          <w:highlight w:val="none"/>
          <w:shd w:val="clear" w:color="auto" w:fill="auto"/>
          <w:lang w:val="en-US" w:eastAsia="zh-CN" w:bidi="ar"/>
        </w:rPr>
        <w:t>及</w:t>
      </w:r>
      <w:r>
        <w:rPr>
          <w:rFonts w:hint="eastAsia" w:ascii="宋体" w:hAnsi="宋体" w:eastAsia="宋体" w:cs="宋体"/>
          <w:color w:val="000000"/>
          <w:kern w:val="0"/>
          <w:sz w:val="24"/>
          <w:szCs w:val="24"/>
          <w:highlight w:val="none"/>
          <w:shd w:val="clear" w:color="auto" w:fill="auto"/>
          <w:lang w:val="en-US" w:eastAsia="zh-CN" w:bidi="ar"/>
        </w:rPr>
        <w:t>数据库质量检查软件</w:t>
      </w:r>
      <w:r>
        <w:rPr>
          <w:rFonts w:hint="eastAsia" w:cs="宋体"/>
          <w:color w:val="000000"/>
          <w:kern w:val="0"/>
          <w:sz w:val="24"/>
          <w:szCs w:val="24"/>
          <w:highlight w:val="none"/>
          <w:shd w:val="clear" w:color="auto" w:fill="auto"/>
          <w:lang w:val="en-US" w:eastAsia="zh-CN" w:bidi="ar"/>
        </w:rPr>
        <w:t>，</w:t>
      </w:r>
      <w:r>
        <w:rPr>
          <w:rFonts w:hint="eastAsia" w:ascii="宋体" w:hAnsi="宋体" w:eastAsia="宋体" w:cs="宋体"/>
          <w:color w:val="000000"/>
          <w:kern w:val="0"/>
          <w:sz w:val="24"/>
          <w:szCs w:val="24"/>
          <w:highlight w:val="none"/>
          <w:shd w:val="clear" w:color="auto" w:fill="auto"/>
          <w:lang w:val="en-US" w:eastAsia="zh-CN" w:bidi="ar"/>
        </w:rPr>
        <w:t>利用部提供的数据库质量检查软件，导入增量变化信息生成县级年度更新数据包，并开展更新数据包与上年度国土调查数据库的校核与数据质检。更新数据包须通过部提供的最新版数据库质量检查软件的检查。开展增量包数据质量检查，确保与上年度国土调查数据库相衔接。其中，同一地块在同一调查年度内发生两次及以上变化的，按最新一次调查认定的地类进行更新。</w:t>
      </w:r>
    </w:p>
    <w:p w14:paraId="54F549B2">
      <w:pPr>
        <w:pStyle w:val="5"/>
        <w:keepNext w:val="0"/>
        <w:keepLines w:val="0"/>
        <w:pageBreakBefore w:val="0"/>
        <w:widowControl w:val="0"/>
        <w:numPr>
          <w:ilvl w:val="0"/>
          <w:numId w:val="2"/>
        </w:numPr>
        <w:suppressLineNumbers w:val="0"/>
        <w:tabs>
          <w:tab w:val="clear" w:pos="397"/>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000000"/>
          <w:kern w:val="0"/>
          <w:sz w:val="24"/>
          <w:szCs w:val="24"/>
          <w:highlight w:val="none"/>
          <w:shd w:val="clear" w:color="auto" w:fill="auto"/>
          <w:lang w:val="en-US" w:eastAsia="zh-CN" w:bidi="ar"/>
        </w:rPr>
      </w:pPr>
      <w:r>
        <w:rPr>
          <w:rFonts w:hint="eastAsia" w:ascii="宋体" w:hAnsi="宋体" w:eastAsia="宋体" w:cs="宋体"/>
          <w:b/>
          <w:bCs/>
          <w:color w:val="000000"/>
          <w:kern w:val="0"/>
          <w:sz w:val="24"/>
          <w:szCs w:val="24"/>
          <w:highlight w:val="none"/>
          <w:shd w:val="clear" w:color="auto" w:fill="auto"/>
          <w:lang w:val="en-US" w:eastAsia="zh-CN" w:bidi="ar"/>
        </w:rPr>
        <w:t>变更成果核查</w:t>
      </w:r>
    </w:p>
    <w:p w14:paraId="0A0A1312">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按照分级负责原则</w:t>
      </w:r>
      <w:r>
        <w:rPr>
          <w:rFonts w:hint="eastAsia" w:cs="宋体"/>
          <w:color w:val="000000"/>
          <w:kern w:val="0"/>
          <w:sz w:val="24"/>
          <w:szCs w:val="24"/>
          <w:highlight w:val="none"/>
          <w:shd w:val="clear" w:color="auto" w:fill="auto"/>
          <w:lang w:val="en-US" w:eastAsia="zh-CN" w:bidi="ar"/>
        </w:rPr>
        <w:t>和</w:t>
      </w:r>
      <w:r>
        <w:rPr>
          <w:rFonts w:hint="eastAsia" w:ascii="宋体" w:hAnsi="宋体" w:eastAsia="宋体" w:cs="宋体"/>
          <w:color w:val="000000"/>
          <w:kern w:val="0"/>
          <w:sz w:val="24"/>
          <w:szCs w:val="24"/>
          <w:highlight w:val="none"/>
          <w:shd w:val="clear" w:color="auto" w:fill="auto"/>
          <w:lang w:val="en-US" w:eastAsia="zh-CN" w:bidi="ar"/>
        </w:rPr>
        <w:t>分级检查制度开展变更成果质量核查。采取切实的保证措施，严格检查制度，包括</w:t>
      </w:r>
      <w:r>
        <w:rPr>
          <w:rFonts w:hint="eastAsia" w:cs="宋体"/>
          <w:color w:val="000000"/>
          <w:kern w:val="0"/>
          <w:sz w:val="24"/>
          <w:szCs w:val="24"/>
          <w:highlight w:val="none"/>
          <w:shd w:val="clear" w:color="auto" w:fill="auto"/>
          <w:lang w:val="en-US" w:eastAsia="zh-CN" w:bidi="ar"/>
        </w:rPr>
        <w:t>：</w:t>
      </w:r>
      <w:r>
        <w:rPr>
          <w:rFonts w:hint="eastAsia" w:ascii="宋体" w:hAnsi="宋体" w:eastAsia="宋体" w:cs="宋体"/>
          <w:color w:val="000000"/>
          <w:kern w:val="0"/>
          <w:sz w:val="24"/>
          <w:szCs w:val="24"/>
          <w:highlight w:val="none"/>
          <w:shd w:val="clear" w:color="auto" w:fill="auto"/>
          <w:lang w:val="en-US" w:eastAsia="zh-CN" w:bidi="ar"/>
        </w:rPr>
        <w:t>分阶段成果检查制度，每一阶段成果需经检查合格后方可转入下一阶段，避免将错误带入下阶段工作</w:t>
      </w:r>
      <w:r>
        <w:rPr>
          <w:rFonts w:hint="eastAsia" w:cs="宋体"/>
          <w:color w:val="000000"/>
          <w:kern w:val="0"/>
          <w:sz w:val="24"/>
          <w:szCs w:val="24"/>
          <w:highlight w:val="none"/>
          <w:shd w:val="clear" w:color="auto" w:fill="auto"/>
          <w:lang w:val="en-US" w:eastAsia="zh-CN" w:bidi="ar"/>
        </w:rPr>
        <w:t>，</w:t>
      </w:r>
      <w:r>
        <w:rPr>
          <w:rFonts w:hint="eastAsia" w:ascii="宋体" w:hAnsi="宋体" w:eastAsia="宋体" w:cs="宋体"/>
          <w:color w:val="000000"/>
          <w:kern w:val="0"/>
          <w:sz w:val="24"/>
          <w:szCs w:val="24"/>
          <w:highlight w:val="none"/>
          <w:shd w:val="clear" w:color="auto" w:fill="auto"/>
          <w:lang w:val="en-US" w:eastAsia="zh-CN" w:bidi="ar"/>
        </w:rPr>
        <w:t>调查结束后逐级汇总上报调查成果。</w:t>
      </w:r>
      <w:r>
        <w:rPr>
          <w:rFonts w:hint="eastAsia" w:cs="宋体"/>
          <w:color w:val="000000"/>
          <w:kern w:val="0"/>
          <w:sz w:val="24"/>
          <w:szCs w:val="24"/>
          <w:highlight w:val="none"/>
          <w:shd w:val="clear" w:color="auto" w:fill="auto"/>
          <w:lang w:val="en-US" w:eastAsia="zh-CN" w:bidi="ar"/>
        </w:rPr>
        <w:t>技术承担单位按照要求全面开展成果自查，</w:t>
      </w:r>
      <w:r>
        <w:rPr>
          <w:rFonts w:hint="eastAsia" w:ascii="宋体" w:hAnsi="宋体" w:eastAsia="宋体" w:cs="宋体"/>
          <w:color w:val="000000"/>
          <w:kern w:val="0"/>
          <w:sz w:val="24"/>
          <w:szCs w:val="24"/>
          <w:highlight w:val="none"/>
          <w:shd w:val="clear" w:color="auto" w:fill="auto"/>
          <w:lang w:val="en-US" w:eastAsia="zh-CN" w:bidi="ar"/>
        </w:rPr>
        <w:t>县自然资源主管部门对调查成果进行100%检查，确保图、数、表与实地一致。</w:t>
      </w:r>
      <w:r>
        <w:rPr>
          <w:rFonts w:hint="eastAsia" w:cs="宋体"/>
          <w:color w:val="000000"/>
          <w:kern w:val="0"/>
          <w:sz w:val="24"/>
          <w:szCs w:val="24"/>
          <w:highlight w:val="none"/>
          <w:shd w:val="clear" w:color="auto" w:fill="auto"/>
          <w:lang w:val="en-US" w:eastAsia="zh-CN" w:bidi="ar"/>
        </w:rPr>
        <w:t>日常</w:t>
      </w:r>
      <w:r>
        <w:rPr>
          <w:rFonts w:hint="eastAsia" w:ascii="宋体" w:hAnsi="宋体" w:eastAsia="宋体" w:cs="宋体"/>
          <w:color w:val="000000"/>
          <w:kern w:val="0"/>
          <w:sz w:val="24"/>
          <w:szCs w:val="24"/>
          <w:highlight w:val="none"/>
          <w:shd w:val="clear" w:color="auto" w:fill="auto"/>
          <w:lang w:val="en-US" w:eastAsia="zh-CN" w:bidi="ar"/>
        </w:rPr>
        <w:t>调查成果以季度为周期，向市自然资源和规划局汇交。</w:t>
      </w:r>
    </w:p>
    <w:p w14:paraId="38607A2D">
      <w:pPr>
        <w:pStyle w:val="5"/>
        <w:keepNext w:val="0"/>
        <w:keepLines w:val="0"/>
        <w:pageBreakBefore w:val="0"/>
        <w:widowControl w:val="0"/>
        <w:numPr>
          <w:ilvl w:val="0"/>
          <w:numId w:val="2"/>
        </w:numPr>
        <w:suppressLineNumbers w:val="0"/>
        <w:tabs>
          <w:tab w:val="clear" w:pos="397"/>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000000"/>
          <w:kern w:val="0"/>
          <w:sz w:val="24"/>
          <w:szCs w:val="24"/>
          <w:highlight w:val="none"/>
          <w:shd w:val="clear" w:color="auto" w:fill="auto"/>
          <w:lang w:val="en-US" w:eastAsia="zh-CN" w:bidi="ar"/>
        </w:rPr>
      </w:pPr>
      <w:r>
        <w:rPr>
          <w:rFonts w:hint="eastAsia" w:ascii="宋体" w:hAnsi="宋体" w:eastAsia="宋体" w:cs="宋体"/>
          <w:b/>
          <w:bCs/>
          <w:color w:val="000000"/>
          <w:kern w:val="0"/>
          <w:sz w:val="24"/>
          <w:szCs w:val="24"/>
          <w:highlight w:val="none"/>
          <w:shd w:val="clear" w:color="auto" w:fill="auto"/>
          <w:lang w:val="en-US" w:eastAsia="zh-CN" w:bidi="ar"/>
        </w:rPr>
        <w:t>衔接并完成年度国土变更调查</w:t>
      </w:r>
    </w:p>
    <w:p w14:paraId="567952A5">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日常变更调查图斑经国家级核查后，核查成果以单独图层方式暂存在国土调查数据库中，年底开展年度国土变更调查时，日常变更调查成果与遥感监测影像特征一致的，可直接纳入年度国土变更调查，不再重复举证。要充分利用日常变更调查成果开展年度变更调查工作。</w:t>
      </w:r>
    </w:p>
    <w:p w14:paraId="1C0D3BC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shd w:val="clear" w:color="auto" w:fill="auto"/>
        </w:rPr>
      </w:pPr>
      <w:r>
        <w:rPr>
          <w:rFonts w:hint="eastAsia" w:ascii="宋体" w:hAnsi="宋体" w:eastAsia="宋体" w:cs="宋体"/>
          <w:b/>
          <w:bCs/>
          <w:sz w:val="24"/>
          <w:szCs w:val="24"/>
          <w:highlight w:val="none"/>
          <w:shd w:val="clear" w:color="auto" w:fill="auto"/>
        </w:rPr>
        <w:t>配合做好202</w:t>
      </w:r>
      <w:r>
        <w:rPr>
          <w:rFonts w:hint="eastAsia" w:ascii="宋体" w:hAnsi="宋体" w:eastAsia="宋体" w:cs="宋体"/>
          <w:b/>
          <w:bCs/>
          <w:sz w:val="24"/>
          <w:szCs w:val="24"/>
          <w:highlight w:val="none"/>
          <w:shd w:val="clear" w:color="auto" w:fill="auto"/>
          <w:lang w:val="en-US" w:eastAsia="zh-CN"/>
        </w:rPr>
        <w:t>5</w:t>
      </w:r>
      <w:r>
        <w:rPr>
          <w:rFonts w:hint="eastAsia" w:ascii="宋体" w:hAnsi="宋体" w:eastAsia="宋体" w:cs="宋体"/>
          <w:b/>
          <w:bCs/>
          <w:sz w:val="24"/>
          <w:szCs w:val="24"/>
          <w:highlight w:val="none"/>
          <w:shd w:val="clear" w:color="auto" w:fill="auto"/>
        </w:rPr>
        <w:t>年度全国国土变更调查成果省级全面检查和国家级内业核查</w:t>
      </w:r>
    </w:p>
    <w:p w14:paraId="38EC9EC6">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调查作业队伍对202</w:t>
      </w:r>
      <w:r>
        <w:rPr>
          <w:rFonts w:hint="eastAsia" w:cs="宋体"/>
          <w:color w:val="000000"/>
          <w:kern w:val="0"/>
          <w:sz w:val="24"/>
          <w:szCs w:val="24"/>
          <w:highlight w:val="none"/>
          <w:shd w:val="clear" w:color="auto" w:fill="auto"/>
          <w:lang w:val="en-US" w:eastAsia="zh-CN" w:bidi="ar"/>
        </w:rPr>
        <w:t>5</w:t>
      </w:r>
      <w:r>
        <w:rPr>
          <w:rFonts w:hint="eastAsia" w:ascii="宋体" w:hAnsi="宋体" w:eastAsia="宋体" w:cs="宋体"/>
          <w:color w:val="000000"/>
          <w:kern w:val="0"/>
          <w:sz w:val="24"/>
          <w:szCs w:val="24"/>
          <w:highlight w:val="none"/>
          <w:shd w:val="clear" w:color="auto" w:fill="auto"/>
          <w:lang w:val="en-US" w:eastAsia="zh-CN" w:bidi="ar"/>
        </w:rPr>
        <w:t>年度变更调査成果的真实性负责。配合做好省级自然资源主管部门对我市202</w:t>
      </w:r>
      <w:r>
        <w:rPr>
          <w:rFonts w:hint="eastAsia" w:cs="宋体"/>
          <w:color w:val="000000"/>
          <w:kern w:val="0"/>
          <w:sz w:val="24"/>
          <w:szCs w:val="24"/>
          <w:highlight w:val="none"/>
          <w:shd w:val="clear" w:color="auto" w:fill="auto"/>
          <w:lang w:val="en-US" w:eastAsia="zh-CN" w:bidi="ar"/>
        </w:rPr>
        <w:t>5</w:t>
      </w:r>
      <w:r>
        <w:rPr>
          <w:rFonts w:hint="eastAsia" w:ascii="宋体" w:hAnsi="宋体" w:eastAsia="宋体" w:cs="宋体"/>
          <w:color w:val="000000"/>
          <w:kern w:val="0"/>
          <w:sz w:val="24"/>
          <w:szCs w:val="24"/>
          <w:highlight w:val="none"/>
          <w:shd w:val="clear" w:color="auto" w:fill="auto"/>
          <w:lang w:val="en-US" w:eastAsia="zh-CN" w:bidi="ar"/>
        </w:rPr>
        <w:t>年变更调成果进行全面的检查和整改；配合自然资源部开展202</w:t>
      </w:r>
      <w:r>
        <w:rPr>
          <w:rFonts w:hint="eastAsia" w:cs="宋体"/>
          <w:color w:val="000000"/>
          <w:kern w:val="0"/>
          <w:sz w:val="24"/>
          <w:szCs w:val="24"/>
          <w:highlight w:val="none"/>
          <w:shd w:val="clear" w:color="auto" w:fill="auto"/>
          <w:lang w:val="en-US" w:eastAsia="zh-CN" w:bidi="ar"/>
        </w:rPr>
        <w:t>5</w:t>
      </w:r>
      <w:r>
        <w:rPr>
          <w:rFonts w:hint="eastAsia" w:ascii="宋体" w:hAnsi="宋体" w:eastAsia="宋体" w:cs="宋体"/>
          <w:color w:val="000000"/>
          <w:kern w:val="0"/>
          <w:sz w:val="24"/>
          <w:szCs w:val="24"/>
          <w:highlight w:val="none"/>
          <w:shd w:val="clear" w:color="auto" w:fill="auto"/>
          <w:lang w:val="en-US" w:eastAsia="zh-CN" w:bidi="ar"/>
        </w:rPr>
        <w:t>年度变更调查成果国家级内业核查，对自然资源部内业核查反馈发现的疑似错误图斑，要实地核实修改或补充举证，并将整改成果上报自然资源部。</w:t>
      </w:r>
    </w:p>
    <w:p w14:paraId="777B80D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shd w:val="clear" w:color="auto" w:fill="auto"/>
        </w:rPr>
      </w:pPr>
      <w:r>
        <w:rPr>
          <w:rFonts w:hint="eastAsia" w:ascii="宋体" w:hAnsi="宋体" w:eastAsia="宋体" w:cs="宋体"/>
          <w:b/>
          <w:bCs/>
          <w:sz w:val="24"/>
          <w:szCs w:val="24"/>
          <w:highlight w:val="none"/>
          <w:shd w:val="clear" w:color="auto" w:fill="auto"/>
        </w:rPr>
        <w:t>配合做好202</w:t>
      </w:r>
      <w:r>
        <w:rPr>
          <w:rFonts w:hint="eastAsia" w:ascii="宋体" w:hAnsi="宋体" w:eastAsia="宋体" w:cs="宋体"/>
          <w:b/>
          <w:bCs/>
          <w:sz w:val="24"/>
          <w:szCs w:val="24"/>
          <w:highlight w:val="none"/>
          <w:shd w:val="clear" w:color="auto" w:fill="auto"/>
          <w:lang w:val="en-US" w:eastAsia="zh-CN"/>
        </w:rPr>
        <w:t>5</w:t>
      </w:r>
      <w:r>
        <w:rPr>
          <w:rFonts w:hint="eastAsia" w:ascii="宋体" w:hAnsi="宋体" w:eastAsia="宋体" w:cs="宋体"/>
          <w:b/>
          <w:bCs/>
          <w:sz w:val="24"/>
          <w:szCs w:val="24"/>
          <w:highlight w:val="none"/>
          <w:shd w:val="clear" w:color="auto" w:fill="auto"/>
        </w:rPr>
        <w:t>年度变更调查国家级外业抽查核实</w:t>
      </w:r>
    </w:p>
    <w:p w14:paraId="278A426C">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配合做好自然资源部关于开展202</w:t>
      </w:r>
      <w:r>
        <w:rPr>
          <w:rFonts w:hint="eastAsia" w:cs="宋体"/>
          <w:color w:val="000000"/>
          <w:kern w:val="0"/>
          <w:sz w:val="24"/>
          <w:szCs w:val="24"/>
          <w:highlight w:val="none"/>
          <w:shd w:val="clear" w:color="auto" w:fill="auto"/>
          <w:lang w:val="en-US" w:eastAsia="zh-CN" w:bidi="ar"/>
        </w:rPr>
        <w:t>5</w:t>
      </w:r>
      <w:r>
        <w:rPr>
          <w:rFonts w:hint="eastAsia" w:ascii="宋体" w:hAnsi="宋体" w:eastAsia="宋体" w:cs="宋体"/>
          <w:color w:val="000000"/>
          <w:kern w:val="0"/>
          <w:sz w:val="24"/>
          <w:szCs w:val="24"/>
          <w:highlight w:val="none"/>
          <w:shd w:val="clear" w:color="auto" w:fill="auto"/>
          <w:lang w:val="en-US" w:eastAsia="zh-CN" w:bidi="ar"/>
        </w:rPr>
        <w:t>年度变更调查国家级“互联网+”在线核查，对我市上报的整改成果，如自然资源部再次开展国家级内业复核仍有疑似错误的图斑，调查作业队伍需配合我市做好迎接部组织的专业队伍开展国家级“互联网+”在线核查。</w:t>
      </w:r>
    </w:p>
    <w:p w14:paraId="64276824">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bCs/>
          <w:kern w:val="2"/>
          <w:sz w:val="24"/>
          <w:szCs w:val="24"/>
          <w:highlight w:val="none"/>
          <w:shd w:val="clear" w:color="auto" w:fill="auto"/>
          <w:lang w:val="en-US" w:eastAsia="zh-CN" w:bidi="ar-SA"/>
        </w:rPr>
      </w:pPr>
      <w:r>
        <w:rPr>
          <w:rFonts w:hint="eastAsia" w:ascii="宋体" w:hAnsi="宋体" w:eastAsia="宋体" w:cs="宋体"/>
          <w:b/>
          <w:bCs/>
          <w:kern w:val="2"/>
          <w:sz w:val="24"/>
          <w:szCs w:val="24"/>
          <w:highlight w:val="none"/>
          <w:shd w:val="clear" w:color="auto" w:fill="auto"/>
          <w:lang w:val="en-US" w:eastAsia="zh-CN" w:bidi="ar-SA"/>
        </w:rPr>
        <w:t>(</w:t>
      </w:r>
      <w:r>
        <w:rPr>
          <w:rFonts w:hint="eastAsia" w:cs="宋体"/>
          <w:b/>
          <w:bCs/>
          <w:kern w:val="2"/>
          <w:sz w:val="24"/>
          <w:szCs w:val="24"/>
          <w:highlight w:val="none"/>
          <w:shd w:val="clear" w:color="auto" w:fill="auto"/>
          <w:lang w:val="en-US" w:eastAsia="zh-CN" w:bidi="ar-SA"/>
        </w:rPr>
        <w:t>10）成果分析</w:t>
      </w:r>
    </w:p>
    <w:p w14:paraId="0FC2D52F">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以 202</w:t>
      </w:r>
      <w:r>
        <w:rPr>
          <w:rFonts w:hint="eastAsia" w:cs="宋体"/>
          <w:color w:val="000000"/>
          <w:kern w:val="0"/>
          <w:sz w:val="24"/>
          <w:szCs w:val="24"/>
          <w:highlight w:val="none"/>
          <w:shd w:val="clear" w:color="auto" w:fill="auto"/>
          <w:lang w:val="en-US" w:eastAsia="zh-CN" w:bidi="ar"/>
        </w:rPr>
        <w:t>5</w:t>
      </w:r>
      <w:r>
        <w:rPr>
          <w:rFonts w:hint="eastAsia" w:ascii="宋体" w:hAnsi="宋体" w:eastAsia="宋体" w:cs="宋体"/>
          <w:color w:val="000000"/>
          <w:kern w:val="0"/>
          <w:sz w:val="24"/>
          <w:szCs w:val="24"/>
          <w:highlight w:val="none"/>
          <w:shd w:val="clear" w:color="auto" w:fill="auto"/>
          <w:lang w:val="en-US" w:eastAsia="zh-CN" w:bidi="ar"/>
        </w:rPr>
        <w:t>年度国土变更调查成果为基础，综合“三调”以来历年国土变更调查成果，形成专题分析报告等成果，主动推送给政府部门，推进调查监测成果共享共用，为经济社会发展各领域提供基础数据支撑</w:t>
      </w:r>
      <w:r>
        <w:rPr>
          <w:rFonts w:hint="eastAsia" w:cs="宋体"/>
          <w:color w:val="000000"/>
          <w:kern w:val="0"/>
          <w:sz w:val="24"/>
          <w:szCs w:val="24"/>
          <w:highlight w:val="none"/>
          <w:shd w:val="clear" w:color="auto" w:fill="auto"/>
          <w:lang w:val="en-US" w:eastAsia="zh-CN" w:bidi="ar"/>
        </w:rPr>
        <w:t>。</w:t>
      </w:r>
    </w:p>
    <w:p w14:paraId="405F4AB8">
      <w:pPr>
        <w:keepNext w:val="0"/>
        <w:keepLines w:val="0"/>
        <w:pageBreakBefore w:val="0"/>
        <w:widowControl w:val="0"/>
        <w:numPr>
          <w:ilvl w:val="0"/>
          <w:numId w:val="0"/>
        </w:numPr>
        <w:tabs>
          <w:tab w:val="left" w:pos="397"/>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shd w:val="clear" w:color="auto" w:fill="auto"/>
        </w:rPr>
      </w:pPr>
      <w:r>
        <w:rPr>
          <w:rFonts w:hint="eastAsia" w:ascii="宋体" w:hAnsi="宋体" w:eastAsia="宋体" w:cs="宋体"/>
          <w:b/>
          <w:bCs/>
          <w:sz w:val="24"/>
          <w:szCs w:val="24"/>
          <w:highlight w:val="none"/>
          <w:shd w:val="clear" w:color="auto" w:fill="auto"/>
          <w:lang w:eastAsia="zh-CN"/>
        </w:rPr>
        <w:t>（</w:t>
      </w:r>
      <w:r>
        <w:rPr>
          <w:rFonts w:hint="eastAsia" w:ascii="宋体" w:hAnsi="宋体" w:eastAsia="宋体" w:cs="宋体"/>
          <w:b/>
          <w:bCs/>
          <w:sz w:val="24"/>
          <w:szCs w:val="24"/>
          <w:highlight w:val="none"/>
          <w:shd w:val="clear" w:color="auto" w:fill="auto"/>
          <w:lang w:val="en-US" w:eastAsia="zh-CN"/>
        </w:rPr>
        <w:t>11</w:t>
      </w:r>
      <w:r>
        <w:rPr>
          <w:rFonts w:hint="eastAsia" w:ascii="宋体" w:hAnsi="宋体" w:eastAsia="宋体" w:cs="宋体"/>
          <w:b/>
          <w:bCs/>
          <w:sz w:val="24"/>
          <w:szCs w:val="24"/>
          <w:highlight w:val="none"/>
          <w:shd w:val="clear" w:color="auto" w:fill="auto"/>
          <w:lang w:eastAsia="zh-CN"/>
        </w:rPr>
        <w:t>）</w:t>
      </w:r>
      <w:r>
        <w:rPr>
          <w:rFonts w:hint="eastAsia" w:ascii="宋体" w:hAnsi="宋体" w:eastAsia="宋体" w:cs="宋体"/>
          <w:b/>
          <w:bCs/>
          <w:sz w:val="24"/>
          <w:szCs w:val="24"/>
          <w:highlight w:val="none"/>
          <w:shd w:val="clear" w:color="auto" w:fill="auto"/>
        </w:rPr>
        <w:t>提供数据维护服务</w:t>
      </w:r>
    </w:p>
    <w:p w14:paraId="0F5917A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项目完成并通过自然资源部审查后需提供数据维护服务。维护服务包含不限于以下工作内容：</w:t>
      </w:r>
    </w:p>
    <w:p w14:paraId="3A21433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①</w:t>
      </w:r>
      <w:r>
        <w:rPr>
          <w:rFonts w:hint="eastAsia" w:ascii="宋体" w:hAnsi="宋体" w:eastAsia="宋体" w:cs="宋体"/>
          <w:sz w:val="24"/>
          <w:szCs w:val="24"/>
          <w:highlight w:val="none"/>
          <w:shd w:val="clear" w:color="auto" w:fill="auto"/>
        </w:rPr>
        <w:t>派有专人负责解决项目数据使用过程的相关问题，必要时提供相应技术支持及相关培训；</w:t>
      </w:r>
    </w:p>
    <w:p w14:paraId="601215DE">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 xml:space="preserve">②负责项目过程中相关电子、纸质档案数据的保管和及时提供，配合查阅调取有关项目数据； </w:t>
      </w:r>
    </w:p>
    <w:p w14:paraId="4ED6A5BD">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 xml:space="preserve">③负责项目有关的数据分析、数据汇总及其他数据应用支持； </w:t>
      </w:r>
    </w:p>
    <w:p w14:paraId="0C291220">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④对于业务需要能够做到快速响应，如遇到电话远程响应无法解决的紧急问题，按采购人要求及时到达现场解决；</w:t>
      </w:r>
    </w:p>
    <w:p w14:paraId="65C269CC">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⑤采购人要求的其他有关事项。</w:t>
      </w:r>
    </w:p>
    <w:p w14:paraId="72A5E9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bCs/>
          <w:color w:val="000000"/>
          <w:kern w:val="0"/>
          <w:sz w:val="24"/>
          <w:szCs w:val="24"/>
          <w:highlight w:val="none"/>
          <w:shd w:val="clear" w:color="auto" w:fill="auto"/>
          <w:lang w:val="en-US" w:eastAsia="zh-CN" w:bidi="ar"/>
        </w:rPr>
      </w:pPr>
      <w:r>
        <w:rPr>
          <w:rFonts w:hint="eastAsia" w:ascii="宋体" w:hAnsi="宋体" w:eastAsia="宋体" w:cs="宋体"/>
          <w:b/>
          <w:bCs/>
          <w:color w:val="000000"/>
          <w:kern w:val="0"/>
          <w:sz w:val="24"/>
          <w:szCs w:val="24"/>
          <w:highlight w:val="none"/>
          <w:shd w:val="clear" w:color="auto" w:fill="auto"/>
          <w:lang w:val="en-US" w:eastAsia="zh-CN" w:bidi="ar"/>
        </w:rPr>
        <w:t>（三）工作成果</w:t>
      </w:r>
    </w:p>
    <w:p w14:paraId="635A20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年度国土变更调查成果分为数据成果、文字成果及其他成果。</w:t>
      </w:r>
    </w:p>
    <w:p w14:paraId="60838E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1、数据成果</w:t>
      </w:r>
    </w:p>
    <w:p w14:paraId="69FA96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数据成果包括2025年度变更调查更新数据包、举证成果包、举证信息表、遥感监测图斑信息核实记录表等。</w:t>
      </w:r>
    </w:p>
    <w:p w14:paraId="69A72297">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val="0"/>
          <w:bCs w:val="0"/>
          <w:color w:val="000000"/>
          <w:kern w:val="0"/>
          <w:sz w:val="24"/>
          <w:szCs w:val="24"/>
          <w:highlight w:val="none"/>
          <w:shd w:val="clear" w:color="auto" w:fill="auto"/>
          <w:lang w:val="en-US" w:eastAsia="zh-CN" w:bidi="ar"/>
        </w:rPr>
      </w:pPr>
      <w:r>
        <w:rPr>
          <w:rFonts w:hint="eastAsia" w:ascii="宋体" w:hAnsi="宋体" w:eastAsia="宋体" w:cs="宋体"/>
          <w:b w:val="0"/>
          <w:bCs w:val="0"/>
          <w:color w:val="000000"/>
          <w:kern w:val="0"/>
          <w:sz w:val="24"/>
          <w:szCs w:val="24"/>
          <w:highlight w:val="none"/>
          <w:shd w:val="clear" w:color="auto" w:fill="auto"/>
          <w:lang w:val="en-US" w:eastAsia="zh-CN" w:bidi="ar"/>
        </w:rPr>
        <w:t>日常变更调查：数据成果包括矢量数据和举证信息等。其中，矢量数据为拟变更图斑以及相关单独图层（MDB格式，DLTB图层属性字段参照年度变更调查地类图斑更新过程层并增加相关项目的项目名称和编号等）；举证信息为符合年度变更调查要求的举证成果包（DB格式）和举证信息表（MDB格式）等。</w:t>
      </w:r>
    </w:p>
    <w:p w14:paraId="677CE984">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b w:val="0"/>
          <w:bCs w:val="0"/>
          <w:color w:val="000000"/>
          <w:kern w:val="0"/>
          <w:sz w:val="24"/>
          <w:szCs w:val="24"/>
          <w:highlight w:val="none"/>
          <w:shd w:val="clear" w:color="auto" w:fill="auto"/>
          <w:lang w:val="en-US" w:eastAsia="zh-CN" w:bidi="ar"/>
        </w:rPr>
        <w:t>年度变更调查：202</w:t>
      </w:r>
      <w:r>
        <w:rPr>
          <w:rFonts w:hint="eastAsia" w:cs="宋体"/>
          <w:b w:val="0"/>
          <w:bCs w:val="0"/>
          <w:color w:val="000000"/>
          <w:kern w:val="0"/>
          <w:sz w:val="24"/>
          <w:szCs w:val="24"/>
          <w:highlight w:val="none"/>
          <w:shd w:val="clear" w:color="auto" w:fill="auto"/>
          <w:lang w:val="en-US" w:eastAsia="zh-CN" w:bidi="ar"/>
        </w:rPr>
        <w:t>5</w:t>
      </w:r>
      <w:r>
        <w:rPr>
          <w:rFonts w:hint="eastAsia" w:ascii="宋体" w:hAnsi="宋体" w:eastAsia="宋体" w:cs="宋体"/>
          <w:b w:val="0"/>
          <w:bCs w:val="0"/>
          <w:color w:val="000000"/>
          <w:kern w:val="0"/>
          <w:sz w:val="24"/>
          <w:szCs w:val="24"/>
          <w:highlight w:val="none"/>
          <w:shd w:val="clear" w:color="auto" w:fill="auto"/>
          <w:lang w:val="en-US" w:eastAsia="zh-CN" w:bidi="ar"/>
        </w:rPr>
        <w:t>年度变更调查主要成果按照《实施方案》要求形成整套国土调查成果资料，应包括影像、图形、权属、文字报告等。其中国土调查矢量数据包括202</w:t>
      </w:r>
      <w:r>
        <w:rPr>
          <w:rFonts w:hint="eastAsia" w:cs="宋体"/>
          <w:b w:val="0"/>
          <w:bCs w:val="0"/>
          <w:color w:val="000000"/>
          <w:kern w:val="0"/>
          <w:sz w:val="24"/>
          <w:szCs w:val="24"/>
          <w:highlight w:val="none"/>
          <w:shd w:val="clear" w:color="auto" w:fill="auto"/>
          <w:lang w:val="en-US" w:eastAsia="zh-CN" w:bidi="ar"/>
        </w:rPr>
        <w:t>5</w:t>
      </w:r>
      <w:r>
        <w:rPr>
          <w:rFonts w:hint="eastAsia" w:ascii="宋体" w:hAnsi="宋体" w:eastAsia="宋体" w:cs="宋体"/>
          <w:b w:val="0"/>
          <w:bCs w:val="0"/>
          <w:color w:val="000000"/>
          <w:kern w:val="0"/>
          <w:sz w:val="24"/>
          <w:szCs w:val="24"/>
          <w:highlight w:val="none"/>
          <w:shd w:val="clear" w:color="auto" w:fill="auto"/>
          <w:lang w:val="en-US" w:eastAsia="zh-CN" w:bidi="ar"/>
        </w:rPr>
        <w:t>年度变更调查更新数据包(含增量信息与统计报表，由数据库质检软件打包生成)；“互联网+”举证成果为DB格式，202</w:t>
      </w:r>
      <w:r>
        <w:rPr>
          <w:rFonts w:hint="eastAsia" w:cs="宋体"/>
          <w:b w:val="0"/>
          <w:bCs w:val="0"/>
          <w:color w:val="000000"/>
          <w:kern w:val="0"/>
          <w:sz w:val="24"/>
          <w:szCs w:val="24"/>
          <w:highlight w:val="none"/>
          <w:shd w:val="clear" w:color="auto" w:fill="auto"/>
          <w:lang w:val="en-US" w:eastAsia="zh-CN" w:bidi="ar"/>
        </w:rPr>
        <w:t>5</w:t>
      </w:r>
      <w:r>
        <w:rPr>
          <w:rFonts w:hint="eastAsia" w:ascii="宋体" w:hAnsi="宋体" w:eastAsia="宋体" w:cs="宋体"/>
          <w:b w:val="0"/>
          <w:bCs w:val="0"/>
          <w:color w:val="000000"/>
          <w:kern w:val="0"/>
          <w:sz w:val="24"/>
          <w:szCs w:val="24"/>
          <w:highlight w:val="none"/>
          <w:shd w:val="clear" w:color="auto" w:fill="auto"/>
          <w:lang w:val="en-US" w:eastAsia="zh-CN" w:bidi="ar"/>
        </w:rPr>
        <w:t>年度变更调查所有举证的图斑放置在202</w:t>
      </w:r>
      <w:r>
        <w:rPr>
          <w:rFonts w:hint="eastAsia" w:cs="宋体"/>
          <w:b w:val="0"/>
          <w:bCs w:val="0"/>
          <w:color w:val="000000"/>
          <w:kern w:val="0"/>
          <w:sz w:val="24"/>
          <w:szCs w:val="24"/>
          <w:highlight w:val="none"/>
          <w:shd w:val="clear" w:color="auto" w:fill="auto"/>
          <w:lang w:val="en-US" w:eastAsia="zh-CN" w:bidi="ar"/>
        </w:rPr>
        <w:t>5</w:t>
      </w:r>
      <w:r>
        <w:rPr>
          <w:rFonts w:hint="eastAsia" w:ascii="宋体" w:hAnsi="宋体" w:eastAsia="宋体" w:cs="宋体"/>
          <w:b w:val="0"/>
          <w:bCs w:val="0"/>
          <w:color w:val="000000"/>
          <w:kern w:val="0"/>
          <w:sz w:val="24"/>
          <w:szCs w:val="24"/>
          <w:highlight w:val="none"/>
          <w:shd w:val="clear" w:color="auto" w:fill="auto"/>
          <w:lang w:val="en-US" w:eastAsia="zh-CN" w:bidi="ar"/>
        </w:rPr>
        <w:t>年度变更调查举证属性表中，举证信息表为MDB格式；《遥感监测图斑信息核实记录表》为MDB格式，根据遥感监测图斑的变更情况逐图斑填写。（具体情况以自然资源部和安徽省自然资源厅的工作部署为准）。</w:t>
      </w:r>
    </w:p>
    <w:p w14:paraId="02545D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2、文字成果</w:t>
      </w:r>
    </w:p>
    <w:p w14:paraId="5EEF2A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文字成果主要包括 2024 年度国土利用变化情况分析报告、专题报告、情况说明等。</w:t>
      </w:r>
    </w:p>
    <w:p w14:paraId="0EBC81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3、其他成果</w:t>
      </w:r>
    </w:p>
    <w:p w14:paraId="007D59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主要包括其他举证成果、有关证明和说明材料等</w:t>
      </w:r>
    </w:p>
    <w:p w14:paraId="60EC23C2">
      <w:pPr>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bCs/>
          <w:color w:val="000000"/>
          <w:kern w:val="0"/>
          <w:sz w:val="24"/>
          <w:szCs w:val="24"/>
          <w:highlight w:val="none"/>
          <w:shd w:val="clear" w:color="auto" w:fill="auto"/>
          <w:lang w:val="en-US" w:eastAsia="zh-CN" w:bidi="ar"/>
        </w:rPr>
      </w:pPr>
      <w:r>
        <w:rPr>
          <w:rFonts w:hint="eastAsia" w:ascii="宋体" w:hAnsi="宋体" w:eastAsia="宋体" w:cs="宋体"/>
          <w:b/>
          <w:bCs/>
          <w:color w:val="000000"/>
          <w:kern w:val="0"/>
          <w:sz w:val="24"/>
          <w:szCs w:val="24"/>
          <w:highlight w:val="none"/>
          <w:shd w:val="clear" w:color="auto" w:fill="auto"/>
          <w:lang w:val="en-US" w:eastAsia="zh-CN" w:bidi="ar"/>
        </w:rPr>
        <w:t>（四）进度要求</w:t>
      </w:r>
    </w:p>
    <w:p w14:paraId="34047E81">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省级每季度开始第一个月下发上季度遥感影像和监测图斑数据，县级在收到监测图斑后应立即组织开展工作，并于10个工作日内向市级提交日常变更调查成果。202</w:t>
      </w:r>
      <w:r>
        <w:rPr>
          <w:rFonts w:hint="eastAsia" w:cs="宋体"/>
          <w:color w:val="000000"/>
          <w:kern w:val="0"/>
          <w:sz w:val="24"/>
          <w:szCs w:val="24"/>
          <w:highlight w:val="none"/>
          <w:shd w:val="clear" w:color="auto" w:fill="auto"/>
          <w:lang w:val="en-US" w:eastAsia="zh-CN" w:bidi="ar"/>
        </w:rPr>
        <w:t>5</w:t>
      </w:r>
      <w:r>
        <w:rPr>
          <w:rFonts w:hint="eastAsia" w:ascii="宋体" w:hAnsi="宋体" w:eastAsia="宋体" w:cs="宋体"/>
          <w:color w:val="000000"/>
          <w:kern w:val="0"/>
          <w:sz w:val="24"/>
          <w:szCs w:val="24"/>
          <w:highlight w:val="none"/>
          <w:shd w:val="clear" w:color="auto" w:fill="auto"/>
          <w:lang w:val="en-US" w:eastAsia="zh-CN" w:bidi="ar"/>
        </w:rPr>
        <w:t>年10月31日前，汇总形成前三季度日常变更调查成果数据成果。202</w:t>
      </w:r>
      <w:r>
        <w:rPr>
          <w:rFonts w:hint="eastAsia" w:cs="宋体"/>
          <w:color w:val="000000"/>
          <w:kern w:val="0"/>
          <w:sz w:val="24"/>
          <w:szCs w:val="24"/>
          <w:highlight w:val="none"/>
          <w:shd w:val="clear" w:color="auto" w:fill="auto"/>
          <w:lang w:val="en-US" w:eastAsia="zh-CN" w:bidi="ar"/>
        </w:rPr>
        <w:t>5</w:t>
      </w:r>
      <w:r>
        <w:rPr>
          <w:rFonts w:hint="eastAsia" w:ascii="宋体" w:hAnsi="宋体" w:eastAsia="宋体" w:cs="宋体"/>
          <w:color w:val="000000"/>
          <w:kern w:val="0"/>
          <w:sz w:val="24"/>
          <w:szCs w:val="24"/>
          <w:highlight w:val="none"/>
          <w:shd w:val="clear" w:color="auto" w:fill="auto"/>
          <w:lang w:val="en-US" w:eastAsia="zh-CN" w:bidi="ar"/>
        </w:rPr>
        <w:t>年12月31日前，向市级汇总形成202</w:t>
      </w:r>
      <w:r>
        <w:rPr>
          <w:rFonts w:hint="eastAsia" w:cs="宋体"/>
          <w:color w:val="000000"/>
          <w:kern w:val="0"/>
          <w:sz w:val="24"/>
          <w:szCs w:val="24"/>
          <w:highlight w:val="none"/>
          <w:shd w:val="clear" w:color="auto" w:fill="auto"/>
          <w:lang w:val="en-US" w:eastAsia="zh-CN" w:bidi="ar"/>
        </w:rPr>
        <w:t>5年度</w:t>
      </w:r>
      <w:r>
        <w:rPr>
          <w:rFonts w:hint="eastAsia" w:ascii="宋体" w:hAnsi="宋体" w:eastAsia="宋体" w:cs="宋体"/>
          <w:color w:val="000000"/>
          <w:kern w:val="0"/>
          <w:sz w:val="24"/>
          <w:szCs w:val="24"/>
          <w:highlight w:val="none"/>
          <w:shd w:val="clear" w:color="auto" w:fill="auto"/>
          <w:lang w:val="en-US" w:eastAsia="zh-CN" w:bidi="ar"/>
        </w:rPr>
        <w:t>变更调查成果数据。</w:t>
      </w:r>
    </w:p>
    <w:p w14:paraId="10C8BC2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18"/>
          <w:highlight w:val="none"/>
          <w:shd w:val="clear" w:color="auto" w:fill="auto"/>
          <w:lang w:val="en-US" w:eastAsia="zh-CN"/>
        </w:rPr>
      </w:pPr>
      <w:r>
        <w:rPr>
          <w:rFonts w:hint="eastAsia" w:ascii="宋体" w:hAnsi="宋体" w:eastAsia="宋体" w:cs="宋体"/>
          <w:b/>
          <w:sz w:val="24"/>
          <w:szCs w:val="18"/>
          <w:highlight w:val="none"/>
          <w:shd w:val="clear" w:color="auto" w:fill="auto"/>
          <w:lang w:val="en-US" w:eastAsia="zh-CN"/>
        </w:rPr>
        <w:t>三、后续服务</w:t>
      </w:r>
    </w:p>
    <w:p w14:paraId="7D1DEF5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rPr>
        <w:t>项目验收</w:t>
      </w:r>
      <w:r>
        <w:rPr>
          <w:rFonts w:hint="eastAsia" w:ascii="宋体" w:hAnsi="宋体" w:eastAsia="宋体" w:cs="宋体"/>
          <w:color w:val="auto"/>
          <w:sz w:val="24"/>
          <w:szCs w:val="24"/>
          <w:highlight w:val="none"/>
          <w:shd w:val="clear" w:color="auto" w:fill="auto"/>
        </w:rPr>
        <w:t>通过后提供一年的</w:t>
      </w:r>
      <w:r>
        <w:rPr>
          <w:rFonts w:hint="eastAsia" w:ascii="宋体" w:hAnsi="宋体" w:eastAsia="宋体" w:cs="宋体"/>
          <w:color w:val="auto"/>
          <w:sz w:val="24"/>
          <w:szCs w:val="24"/>
          <w:highlight w:val="none"/>
          <w:shd w:val="clear" w:color="auto" w:fill="auto"/>
          <w:lang w:val="en-US" w:eastAsia="zh-CN"/>
        </w:rPr>
        <w:t>后续服务</w:t>
      </w:r>
      <w:r>
        <w:rPr>
          <w:rFonts w:hint="eastAsia" w:ascii="宋体" w:hAnsi="宋体" w:eastAsia="宋体" w:cs="宋体"/>
          <w:color w:val="auto"/>
          <w:sz w:val="24"/>
          <w:szCs w:val="24"/>
          <w:highlight w:val="none"/>
          <w:shd w:val="clear" w:color="auto" w:fill="auto"/>
        </w:rPr>
        <w:t>。在</w:t>
      </w:r>
      <w:r>
        <w:rPr>
          <w:rFonts w:hint="eastAsia" w:ascii="宋体" w:hAnsi="宋体" w:eastAsia="宋体" w:cs="宋体"/>
          <w:color w:val="auto"/>
          <w:sz w:val="24"/>
          <w:szCs w:val="24"/>
          <w:highlight w:val="none"/>
          <w:shd w:val="clear" w:color="auto" w:fill="auto"/>
          <w:lang w:val="en-US" w:eastAsia="zh-CN"/>
        </w:rPr>
        <w:t>服务</w:t>
      </w:r>
      <w:r>
        <w:rPr>
          <w:rFonts w:hint="eastAsia" w:ascii="宋体" w:hAnsi="宋体" w:eastAsia="宋体" w:cs="宋体"/>
          <w:color w:val="auto"/>
          <w:sz w:val="24"/>
          <w:szCs w:val="24"/>
          <w:highlight w:val="none"/>
          <w:shd w:val="clear" w:color="auto" w:fill="auto"/>
        </w:rPr>
        <w:t>期内，</w:t>
      </w:r>
      <w:r>
        <w:rPr>
          <w:rFonts w:hint="eastAsia" w:ascii="宋体" w:hAnsi="宋体" w:eastAsia="宋体" w:cs="宋体"/>
          <w:color w:val="auto"/>
          <w:sz w:val="24"/>
          <w:szCs w:val="24"/>
          <w:highlight w:val="none"/>
          <w:shd w:val="clear" w:color="auto" w:fill="auto"/>
          <w:lang w:val="en-US" w:eastAsia="zh-CN"/>
        </w:rPr>
        <w:t>成交</w:t>
      </w:r>
      <w:r>
        <w:rPr>
          <w:rFonts w:hint="eastAsia" w:ascii="宋体" w:hAnsi="宋体" w:eastAsia="宋体" w:cs="宋体"/>
          <w:color w:val="auto"/>
          <w:sz w:val="24"/>
          <w:szCs w:val="24"/>
          <w:highlight w:val="none"/>
          <w:shd w:val="clear" w:color="auto" w:fill="auto"/>
        </w:rPr>
        <w:t>供</w:t>
      </w:r>
      <w:r>
        <w:rPr>
          <w:rFonts w:hint="eastAsia" w:ascii="宋体" w:hAnsi="宋体" w:eastAsia="宋体" w:cs="宋体"/>
          <w:sz w:val="24"/>
          <w:szCs w:val="24"/>
          <w:highlight w:val="none"/>
          <w:shd w:val="clear" w:color="auto" w:fill="auto"/>
        </w:rPr>
        <w:t>应商无条件按照采购</w:t>
      </w:r>
      <w:r>
        <w:rPr>
          <w:rFonts w:hint="eastAsia" w:ascii="宋体" w:hAnsi="宋体" w:eastAsia="宋体" w:cs="宋体"/>
          <w:sz w:val="24"/>
          <w:szCs w:val="24"/>
          <w:highlight w:val="none"/>
          <w:shd w:val="clear" w:color="auto" w:fill="auto"/>
          <w:lang w:val="en-US" w:eastAsia="zh-CN"/>
        </w:rPr>
        <w:t>人</w:t>
      </w:r>
      <w:r>
        <w:rPr>
          <w:rFonts w:hint="eastAsia" w:ascii="宋体" w:hAnsi="宋体" w:eastAsia="宋体" w:cs="宋体"/>
          <w:sz w:val="24"/>
          <w:szCs w:val="24"/>
          <w:highlight w:val="none"/>
          <w:shd w:val="clear" w:color="auto" w:fill="auto"/>
        </w:rPr>
        <w:t>要求提供技术支持等服务，如出现质量问题，应在1小时内响应、4小时到达现场、24小时内解决问题。</w:t>
      </w:r>
    </w:p>
    <w:p w14:paraId="5A082108">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sz w:val="24"/>
          <w:szCs w:val="18"/>
          <w:highlight w:val="none"/>
          <w:shd w:val="clear" w:color="auto" w:fill="auto"/>
          <w:lang w:val="en-US" w:eastAsia="zh-CN"/>
        </w:rPr>
      </w:pPr>
      <w:r>
        <w:rPr>
          <w:rFonts w:hint="eastAsia" w:ascii="宋体" w:hAnsi="宋体" w:eastAsia="宋体" w:cs="宋体"/>
          <w:b/>
          <w:sz w:val="24"/>
          <w:szCs w:val="18"/>
          <w:highlight w:val="none"/>
          <w:shd w:val="clear" w:color="auto" w:fill="auto"/>
          <w:lang w:val="en-US" w:eastAsia="zh-CN"/>
        </w:rPr>
        <w:t>四、其他要求</w:t>
      </w:r>
    </w:p>
    <w:p w14:paraId="45E3E8F1">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18"/>
          <w:highlight w:val="none"/>
          <w:shd w:val="clear" w:color="auto" w:fill="auto"/>
          <w:lang w:val="en-US" w:eastAsia="zh-CN"/>
        </w:rPr>
      </w:pPr>
      <w:r>
        <w:rPr>
          <w:rFonts w:hint="eastAsia" w:ascii="宋体" w:hAnsi="宋体" w:eastAsia="宋体" w:cs="宋体"/>
          <w:b/>
          <w:bCs/>
          <w:color w:val="000000"/>
          <w:kern w:val="0"/>
          <w:sz w:val="24"/>
          <w:szCs w:val="24"/>
          <w:highlight w:val="none"/>
          <w:shd w:val="clear" w:color="auto" w:fill="auto"/>
          <w:lang w:val="en-US" w:eastAsia="zh-CN" w:bidi="ar"/>
        </w:rPr>
        <w:t>（一）保密要求</w:t>
      </w:r>
    </w:p>
    <w:p w14:paraId="403D2560">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1.项目过程保密及数据保密：在项目实施过程中和系统运行过程中（包括合同解除、终止后），成交供应商必须对采购人提供的任何数据及文档有保密的责任和义务。不得以任何理由留存，不得转让和使用本项目的成果。否则，成交供应商应承担由此产生的一切法律和经济责任。在合同签订后，进场服务前对该项内容提交书面承诺书，作为签订项目保密合同的依据，并作为合同密不可分的一部分。</w:t>
      </w:r>
    </w:p>
    <w:p w14:paraId="4A60107C">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2.版权与保密。本项目所有数据的版权属采购人所有，未经同意，成交供应商不得自行删除、复制、修改、转移数据，亦不得以任何形式向第三方提供；采购人提供的任何业务资料，成交供应商需认真保管、严格保密，并在使用完毕后及时归还。</w:t>
      </w:r>
    </w:p>
    <w:p w14:paraId="670F1E54">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3.保密期限：永久。</w:t>
      </w:r>
    </w:p>
    <w:p w14:paraId="51A9A84A">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shd w:val="clear" w:color="auto" w:fill="auto"/>
          <w:lang w:val="en-US" w:eastAsia="zh-CN" w:bidi="ar"/>
        </w:rPr>
      </w:pPr>
      <w:r>
        <w:rPr>
          <w:rFonts w:hint="eastAsia" w:ascii="宋体" w:hAnsi="宋体" w:eastAsia="宋体" w:cs="宋体"/>
          <w:b/>
          <w:bCs/>
          <w:color w:val="000000"/>
          <w:kern w:val="0"/>
          <w:sz w:val="24"/>
          <w:szCs w:val="24"/>
          <w:highlight w:val="none"/>
          <w:shd w:val="clear" w:color="auto" w:fill="auto"/>
          <w:lang w:val="en-US" w:eastAsia="zh-CN" w:bidi="ar"/>
        </w:rPr>
        <w:t>（二）项目的成果版权及使用</w:t>
      </w:r>
    </w:p>
    <w:p w14:paraId="41B08EBD">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本次项目的成果所有权和使用权均属于</w:t>
      </w:r>
      <w:r>
        <w:rPr>
          <w:rFonts w:hint="eastAsia" w:ascii="宋体" w:hAnsi="宋体" w:eastAsia="宋体" w:cs="宋体"/>
          <w:color w:val="000000"/>
          <w:kern w:val="0"/>
          <w:sz w:val="24"/>
          <w:szCs w:val="24"/>
          <w:highlight w:val="none"/>
          <w:shd w:val="clear" w:color="auto" w:fill="auto"/>
          <w:lang w:eastAsia="zh-CN" w:bidi="ar"/>
        </w:rPr>
        <w:t>肥东</w:t>
      </w:r>
      <w:r>
        <w:rPr>
          <w:rFonts w:hint="eastAsia" w:ascii="宋体" w:hAnsi="宋体" w:eastAsia="宋体" w:cs="宋体"/>
          <w:color w:val="000000"/>
          <w:kern w:val="0"/>
          <w:sz w:val="24"/>
          <w:szCs w:val="24"/>
          <w:highlight w:val="none"/>
          <w:shd w:val="clear" w:color="auto" w:fill="auto"/>
          <w:lang w:val="en-US" w:eastAsia="zh-CN" w:bidi="ar"/>
        </w:rPr>
        <w:t>县自然资源和规划局。成交供应商不得以任何借口留存，否则承担由此产生的一切法律和经济责任。未经允许，任何单位和个人不得转让和使用本项目的测绘成果。合同另有约定的，从其约定。</w:t>
      </w:r>
    </w:p>
    <w:p w14:paraId="257D0E17">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shd w:val="clear" w:color="auto" w:fill="auto"/>
          <w:lang w:val="en-US" w:eastAsia="zh-CN" w:bidi="ar"/>
        </w:rPr>
      </w:pPr>
      <w:r>
        <w:rPr>
          <w:rFonts w:hint="eastAsia" w:ascii="宋体" w:hAnsi="宋体" w:eastAsia="宋体" w:cs="宋体"/>
          <w:b/>
          <w:bCs/>
          <w:color w:val="000000"/>
          <w:kern w:val="0"/>
          <w:sz w:val="24"/>
          <w:szCs w:val="24"/>
          <w:highlight w:val="none"/>
          <w:shd w:val="clear" w:color="auto" w:fill="auto"/>
          <w:lang w:val="en-US" w:eastAsia="zh-CN" w:bidi="ar"/>
        </w:rPr>
        <w:t>人员配备要求</w:t>
      </w:r>
    </w:p>
    <w:p w14:paraId="70D4F01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color w:val="000000"/>
          <w:kern w:val="0"/>
          <w:sz w:val="24"/>
          <w:szCs w:val="24"/>
          <w:highlight w:val="none"/>
          <w:shd w:val="clear" w:color="auto" w:fill="auto"/>
          <w:lang w:val="en-US" w:eastAsia="zh-CN" w:bidi="ar"/>
        </w:rPr>
        <w:t>成交供应商本项目配备项目负责人1名、技术负责人1名、质量负责人1名、有变更调查工作经验的内业人员6名、外业人员至少20名。</w:t>
      </w:r>
    </w:p>
    <w:p w14:paraId="160A3818">
      <w:pPr>
        <w:keepNext w:val="0"/>
        <w:keepLines w:val="0"/>
        <w:pageBreakBefore w:val="0"/>
        <w:kinsoku/>
        <w:wordWrap/>
        <w:overflowPunct/>
        <w:topLinePunct w:val="0"/>
        <w:bidi w:val="0"/>
        <w:snapToGrid/>
        <w:spacing w:line="360" w:lineRule="auto"/>
        <w:ind w:firstLine="482" w:firstLineChars="200"/>
        <w:textAlignment w:val="auto"/>
        <w:rPr>
          <w:rFonts w:hint="default"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b/>
          <w:bCs/>
          <w:color w:val="auto"/>
          <w:sz w:val="24"/>
          <w:szCs w:val="24"/>
          <w:highlight w:val="none"/>
          <w:shd w:val="clear" w:color="auto" w:fill="auto"/>
          <w:lang w:val="en-US" w:eastAsia="zh-CN"/>
        </w:rPr>
        <w:t>供应商</w:t>
      </w:r>
      <w:r>
        <w:rPr>
          <w:rFonts w:hint="eastAsia" w:ascii="宋体" w:hAnsi="宋体" w:eastAsia="宋体" w:cs="宋体"/>
          <w:b/>
          <w:bCs/>
          <w:color w:val="auto"/>
          <w:sz w:val="24"/>
          <w:szCs w:val="24"/>
          <w:highlight w:val="none"/>
          <w:shd w:val="clear" w:color="auto" w:fill="auto"/>
        </w:rPr>
        <w:t>须在</w:t>
      </w:r>
      <w:r>
        <w:rPr>
          <w:rFonts w:hint="eastAsia" w:ascii="宋体" w:hAnsi="宋体" w:eastAsia="宋体" w:cs="宋体"/>
          <w:b/>
          <w:bCs/>
          <w:color w:val="auto"/>
          <w:sz w:val="24"/>
          <w:szCs w:val="24"/>
          <w:highlight w:val="none"/>
          <w:shd w:val="clear" w:color="auto" w:fill="auto"/>
          <w:lang w:val="en-US" w:eastAsia="zh-CN"/>
        </w:rPr>
        <w:t>响应</w:t>
      </w:r>
      <w:r>
        <w:rPr>
          <w:rFonts w:hint="eastAsia" w:ascii="宋体" w:hAnsi="宋体" w:eastAsia="宋体" w:cs="宋体"/>
          <w:b/>
          <w:bCs/>
          <w:color w:val="auto"/>
          <w:sz w:val="24"/>
          <w:szCs w:val="24"/>
          <w:highlight w:val="none"/>
          <w:shd w:val="clear" w:color="auto" w:fill="auto"/>
          <w:lang w:eastAsia="zh-CN"/>
        </w:rPr>
        <w:t>文件</w:t>
      </w:r>
      <w:r>
        <w:rPr>
          <w:rFonts w:hint="eastAsia" w:ascii="宋体" w:hAnsi="宋体" w:eastAsia="宋体" w:cs="宋体"/>
          <w:b/>
          <w:bCs/>
          <w:color w:val="auto"/>
          <w:sz w:val="24"/>
          <w:szCs w:val="24"/>
          <w:highlight w:val="none"/>
          <w:shd w:val="clear" w:color="auto" w:fill="auto"/>
        </w:rPr>
        <w:t>中</w:t>
      </w:r>
      <w:r>
        <w:rPr>
          <w:rFonts w:hint="eastAsia" w:ascii="宋体" w:hAnsi="宋体" w:eastAsia="宋体" w:cs="宋体"/>
          <w:b/>
          <w:bCs/>
          <w:color w:val="auto"/>
          <w:sz w:val="24"/>
          <w:szCs w:val="24"/>
          <w:highlight w:val="none"/>
          <w:shd w:val="clear" w:color="auto" w:fill="auto"/>
          <w:lang w:val="en-US" w:eastAsia="zh-CN"/>
        </w:rPr>
        <w:t>提供</w:t>
      </w:r>
      <w:r>
        <w:rPr>
          <w:rFonts w:hint="eastAsia" w:ascii="宋体" w:hAnsi="宋体" w:eastAsia="宋体" w:cs="宋体"/>
          <w:b/>
          <w:bCs/>
          <w:color w:val="auto"/>
          <w:sz w:val="24"/>
          <w:szCs w:val="24"/>
          <w:highlight w:val="none"/>
          <w:shd w:val="clear" w:color="auto" w:fill="auto"/>
        </w:rPr>
        <w:t>承诺</w:t>
      </w:r>
      <w:r>
        <w:rPr>
          <w:rFonts w:hint="eastAsia" w:ascii="宋体" w:hAnsi="宋体" w:eastAsia="宋体" w:cs="宋体"/>
          <w:b/>
          <w:bCs/>
          <w:color w:val="auto"/>
          <w:sz w:val="24"/>
          <w:szCs w:val="24"/>
          <w:highlight w:val="none"/>
          <w:shd w:val="clear" w:color="auto" w:fill="auto"/>
          <w:lang w:val="en-US" w:eastAsia="zh-CN"/>
        </w:rPr>
        <w:t>函</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承诺</w:t>
      </w:r>
      <w:r>
        <w:rPr>
          <w:rFonts w:hint="eastAsia" w:ascii="宋体" w:hAnsi="宋体" w:eastAsia="宋体" w:cs="宋体"/>
          <w:b/>
          <w:bCs/>
          <w:color w:val="auto"/>
          <w:sz w:val="24"/>
          <w:szCs w:val="24"/>
          <w:highlight w:val="none"/>
          <w:shd w:val="clear" w:color="auto" w:fill="auto"/>
        </w:rPr>
        <w:t>在合同签订后5日内将按照采购需求中“人员配备</w:t>
      </w:r>
      <w:r>
        <w:rPr>
          <w:rFonts w:hint="eastAsia" w:ascii="宋体" w:hAnsi="宋体" w:eastAsia="宋体" w:cs="宋体"/>
          <w:b/>
          <w:bCs/>
          <w:color w:val="auto"/>
          <w:sz w:val="24"/>
          <w:szCs w:val="24"/>
          <w:highlight w:val="none"/>
          <w:shd w:val="clear" w:color="auto" w:fill="auto"/>
          <w:lang w:val="en-US" w:eastAsia="zh-CN"/>
        </w:rPr>
        <w:t>要求</w:t>
      </w:r>
      <w:r>
        <w:rPr>
          <w:rFonts w:hint="eastAsia" w:ascii="宋体" w:hAnsi="宋体" w:eastAsia="宋体" w:cs="宋体"/>
          <w:b/>
          <w:bCs/>
          <w:color w:val="auto"/>
          <w:sz w:val="24"/>
          <w:szCs w:val="24"/>
          <w:highlight w:val="none"/>
          <w:shd w:val="clear" w:color="auto" w:fill="auto"/>
        </w:rPr>
        <w:t>”配备到位，逾期将视为</w:t>
      </w:r>
      <w:r>
        <w:rPr>
          <w:rFonts w:hint="eastAsia" w:ascii="宋体" w:hAnsi="宋体" w:eastAsia="宋体" w:cs="宋体"/>
          <w:b/>
          <w:bCs/>
          <w:color w:val="auto"/>
          <w:sz w:val="24"/>
          <w:szCs w:val="24"/>
          <w:highlight w:val="none"/>
          <w:shd w:val="clear" w:color="auto" w:fill="auto"/>
          <w:lang w:val="en-US" w:eastAsia="zh-CN"/>
        </w:rPr>
        <w:t>合同违约</w:t>
      </w:r>
      <w:r>
        <w:rPr>
          <w:rFonts w:hint="eastAsia" w:ascii="宋体" w:hAnsi="宋体" w:eastAsia="宋体" w:cs="宋体"/>
          <w:b/>
          <w:bCs/>
          <w:color w:val="auto"/>
          <w:sz w:val="24"/>
          <w:szCs w:val="24"/>
          <w:highlight w:val="none"/>
          <w:shd w:val="clear" w:color="auto" w:fill="auto"/>
        </w:rPr>
        <w:t>，人员不得随意更换</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承诺函格式自拟，未提供承诺函或承诺内容不符合要求的，按响应无效处理。</w:t>
      </w:r>
    </w:p>
    <w:p w14:paraId="0EB6D350">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000000"/>
          <w:kern w:val="0"/>
          <w:sz w:val="24"/>
          <w:szCs w:val="24"/>
          <w:highlight w:val="none"/>
          <w:shd w:val="clear" w:color="auto" w:fill="auto"/>
          <w:lang w:val="en-US" w:eastAsia="zh-CN" w:bidi="ar"/>
        </w:rPr>
      </w:pPr>
      <w:r>
        <w:rPr>
          <w:rFonts w:hint="eastAsia" w:ascii="宋体" w:hAnsi="宋体" w:eastAsia="宋体" w:cs="宋体"/>
          <w:b/>
          <w:bCs/>
          <w:color w:val="000000"/>
          <w:kern w:val="0"/>
          <w:sz w:val="24"/>
          <w:szCs w:val="24"/>
          <w:highlight w:val="none"/>
          <w:shd w:val="clear" w:color="auto" w:fill="auto"/>
          <w:lang w:val="en-US" w:eastAsia="zh-CN" w:bidi="ar"/>
        </w:rPr>
        <w:t>（四）安全要求</w:t>
      </w:r>
    </w:p>
    <w:p w14:paraId="5CDADF83">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bCs/>
          <w:sz w:val="24"/>
          <w:szCs w:val="18"/>
          <w:highlight w:val="none"/>
          <w:shd w:val="clear" w:color="auto" w:fill="auto"/>
          <w:lang w:eastAsia="zh-CN"/>
        </w:rPr>
      </w:pPr>
      <w:r>
        <w:rPr>
          <w:rFonts w:hint="eastAsia" w:cs="Times New Roman"/>
          <w:bCs/>
          <w:sz w:val="24"/>
          <w:szCs w:val="18"/>
          <w:highlight w:val="none"/>
          <w:shd w:val="clear" w:color="auto" w:fill="auto"/>
          <w:lang w:val="en-US" w:eastAsia="zh-CN"/>
        </w:rPr>
        <w:t>成交供应商</w:t>
      </w:r>
      <w:r>
        <w:rPr>
          <w:rFonts w:hint="eastAsia" w:ascii="宋体" w:hAnsi="宋体" w:eastAsia="宋体" w:cs="Times New Roman"/>
          <w:bCs/>
          <w:sz w:val="24"/>
          <w:szCs w:val="18"/>
          <w:highlight w:val="none"/>
          <w:shd w:val="clear" w:color="auto" w:fill="auto"/>
          <w:lang w:eastAsia="zh-CN"/>
        </w:rPr>
        <w:t>应对作业期间可能出现的一切人员与设备安全问题全权负责，强化安全生产责任意识，加强宣传培训，制定应急预案，确保人身安全。采购人不承担任何责任。</w:t>
      </w:r>
    </w:p>
    <w:p w14:paraId="2ECF06BC">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shd w:val="clear" w:color="auto" w:fill="auto"/>
          <w:lang w:val="en-US" w:eastAsia="zh-CN" w:bidi="ar"/>
        </w:rPr>
      </w:pPr>
      <w:r>
        <w:rPr>
          <w:rFonts w:hint="eastAsia" w:ascii="宋体" w:hAnsi="宋体" w:eastAsia="宋体" w:cs="宋体"/>
          <w:b/>
          <w:bCs/>
          <w:color w:val="000000"/>
          <w:kern w:val="0"/>
          <w:sz w:val="24"/>
          <w:szCs w:val="24"/>
          <w:highlight w:val="none"/>
          <w:shd w:val="clear" w:color="auto" w:fill="auto"/>
          <w:lang w:val="en-US" w:eastAsia="zh-CN" w:bidi="ar"/>
        </w:rPr>
        <w:t>（五）质量要求</w:t>
      </w:r>
    </w:p>
    <w:p w14:paraId="6B0087EF">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bCs/>
          <w:sz w:val="24"/>
          <w:szCs w:val="18"/>
          <w:highlight w:val="none"/>
          <w:shd w:val="clear" w:color="auto" w:fill="auto"/>
          <w:lang w:val="en-US" w:eastAsia="zh-CN"/>
        </w:rPr>
      </w:pPr>
      <w:r>
        <w:rPr>
          <w:rFonts w:hint="default" w:cs="Times New Roman"/>
          <w:bCs/>
          <w:sz w:val="24"/>
          <w:szCs w:val="18"/>
          <w:highlight w:val="none"/>
          <w:shd w:val="clear" w:color="auto" w:fill="auto"/>
          <w:lang w:val="en-US" w:eastAsia="zh-CN"/>
        </w:rPr>
        <w:t>依据市级、省级和国家级核查结果，对于工作不满足要求的予以通报并处罚。处罚措施如下：</w:t>
      </w:r>
    </w:p>
    <w:p w14:paraId="78433452">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bCs/>
          <w:sz w:val="24"/>
          <w:szCs w:val="18"/>
          <w:highlight w:val="none"/>
          <w:shd w:val="clear" w:color="auto" w:fill="auto"/>
          <w:lang w:val="en-US" w:eastAsia="zh-CN"/>
        </w:rPr>
      </w:pPr>
      <w:r>
        <w:rPr>
          <w:rFonts w:hint="default" w:cs="Times New Roman"/>
          <w:bCs/>
          <w:sz w:val="24"/>
          <w:szCs w:val="18"/>
          <w:highlight w:val="none"/>
          <w:shd w:val="clear" w:color="auto" w:fill="auto"/>
          <w:lang w:val="en-US" w:eastAsia="zh-CN"/>
        </w:rPr>
        <w:t>（1）因</w:t>
      </w:r>
      <w:r>
        <w:rPr>
          <w:rFonts w:hint="eastAsia" w:cs="Times New Roman"/>
          <w:bCs/>
          <w:sz w:val="24"/>
          <w:szCs w:val="18"/>
          <w:highlight w:val="none"/>
          <w:shd w:val="clear" w:color="auto" w:fill="auto"/>
          <w:lang w:val="en-US" w:eastAsia="zh-CN"/>
        </w:rPr>
        <w:t>成交供应商</w:t>
      </w:r>
      <w:r>
        <w:rPr>
          <w:rFonts w:hint="default" w:cs="Times New Roman"/>
          <w:bCs/>
          <w:sz w:val="24"/>
          <w:szCs w:val="18"/>
          <w:highlight w:val="none"/>
          <w:shd w:val="clear" w:color="auto" w:fill="auto"/>
          <w:lang w:val="en-US" w:eastAsia="zh-CN"/>
        </w:rPr>
        <w:t>自身工作原因，初次上报省级核查质量和时效排名合肥市末位的，予以警告；报省级修改次数过多</w:t>
      </w:r>
      <w:r>
        <w:rPr>
          <w:rFonts w:hint="default" w:ascii="宋体" w:hAnsi="宋体" w:eastAsia="宋体" w:cs="Times New Roman"/>
          <w:bCs/>
          <w:sz w:val="24"/>
          <w:szCs w:val="18"/>
          <w:highlight w:val="none"/>
          <w:shd w:val="clear" w:color="auto" w:fill="auto"/>
          <w:lang w:val="en-US" w:eastAsia="zh-CN"/>
        </w:rPr>
        <w:t>，排名</w:t>
      </w:r>
      <w:r>
        <w:rPr>
          <w:rFonts w:hint="eastAsia" w:ascii="宋体" w:hAnsi="宋体" w:eastAsia="宋体" w:cs="Times New Roman"/>
          <w:bCs/>
          <w:sz w:val="24"/>
          <w:szCs w:val="18"/>
          <w:highlight w:val="none"/>
          <w:shd w:val="clear" w:color="auto" w:fill="auto"/>
          <w:lang w:val="en-US" w:eastAsia="zh-CN"/>
        </w:rPr>
        <w:t>倒数三位，或被省市通报的</w:t>
      </w:r>
      <w:r>
        <w:rPr>
          <w:rFonts w:hint="default" w:ascii="宋体" w:hAnsi="宋体" w:eastAsia="宋体" w:cs="Times New Roman"/>
          <w:bCs/>
          <w:sz w:val="24"/>
          <w:szCs w:val="18"/>
          <w:highlight w:val="none"/>
          <w:shd w:val="clear" w:color="auto" w:fill="auto"/>
          <w:lang w:val="en-US" w:eastAsia="zh-CN"/>
        </w:rPr>
        <w:t>，按采购合同约定</w:t>
      </w:r>
      <w:r>
        <w:rPr>
          <w:rFonts w:hint="eastAsia" w:ascii="宋体" w:hAnsi="宋体" w:eastAsia="宋体" w:cs="Times New Roman"/>
          <w:bCs/>
          <w:sz w:val="24"/>
          <w:szCs w:val="18"/>
          <w:highlight w:val="none"/>
          <w:shd w:val="clear" w:color="auto" w:fill="auto"/>
          <w:lang w:val="en-US" w:eastAsia="zh-CN"/>
        </w:rPr>
        <w:t>扣除违约金。</w:t>
      </w:r>
    </w:p>
    <w:p w14:paraId="6149B4F3">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bCs/>
          <w:sz w:val="24"/>
          <w:szCs w:val="18"/>
          <w:highlight w:val="none"/>
          <w:shd w:val="clear" w:color="auto" w:fill="auto"/>
          <w:lang w:val="en-US" w:eastAsia="zh-CN"/>
        </w:rPr>
      </w:pPr>
      <w:r>
        <w:rPr>
          <w:rFonts w:hint="default" w:ascii="宋体" w:hAnsi="宋体" w:eastAsia="宋体" w:cs="Times New Roman"/>
          <w:bCs/>
          <w:sz w:val="24"/>
          <w:szCs w:val="18"/>
          <w:highlight w:val="none"/>
          <w:shd w:val="clear" w:color="auto" w:fill="auto"/>
          <w:lang w:val="en-US" w:eastAsia="zh-CN"/>
        </w:rPr>
        <w:t>（2）如</w:t>
      </w:r>
      <w:r>
        <w:rPr>
          <w:rFonts w:hint="eastAsia" w:ascii="宋体" w:hAnsi="宋体" w:eastAsia="宋体" w:cs="Times New Roman"/>
          <w:bCs/>
          <w:sz w:val="24"/>
          <w:szCs w:val="18"/>
          <w:highlight w:val="none"/>
          <w:shd w:val="clear" w:color="auto" w:fill="auto"/>
          <w:lang w:val="en-US" w:eastAsia="zh-CN"/>
        </w:rPr>
        <w:t>成交供应商</w:t>
      </w:r>
      <w:r>
        <w:rPr>
          <w:rFonts w:hint="default" w:ascii="宋体" w:hAnsi="宋体" w:eastAsia="宋体" w:cs="Times New Roman"/>
          <w:bCs/>
          <w:sz w:val="24"/>
          <w:szCs w:val="18"/>
          <w:highlight w:val="none"/>
          <w:shd w:val="clear" w:color="auto" w:fill="auto"/>
          <w:lang w:val="en-US" w:eastAsia="zh-CN"/>
        </w:rPr>
        <w:t>作业出现重大问题，或造成严重不良影响的，采购人将按采购合同约定</w:t>
      </w:r>
      <w:r>
        <w:rPr>
          <w:rFonts w:hint="eastAsia" w:ascii="宋体" w:hAnsi="宋体" w:eastAsia="宋体" w:cs="Times New Roman"/>
          <w:bCs/>
          <w:sz w:val="24"/>
          <w:szCs w:val="18"/>
          <w:highlight w:val="none"/>
          <w:shd w:val="clear" w:color="auto" w:fill="auto"/>
          <w:lang w:val="en-US" w:eastAsia="zh-CN"/>
        </w:rPr>
        <w:t>扣除违约金</w:t>
      </w:r>
      <w:r>
        <w:rPr>
          <w:rFonts w:hint="default" w:ascii="宋体" w:hAnsi="宋体" w:eastAsia="宋体" w:cs="Times New Roman"/>
          <w:bCs/>
          <w:sz w:val="24"/>
          <w:szCs w:val="18"/>
          <w:highlight w:val="none"/>
          <w:shd w:val="clear" w:color="auto" w:fill="auto"/>
          <w:lang w:val="en-US" w:eastAsia="zh-CN"/>
        </w:rPr>
        <w:t>，严肃责任追究，并将其</w:t>
      </w:r>
      <w:r>
        <w:rPr>
          <w:rFonts w:hint="default" w:cs="Times New Roman"/>
          <w:bCs/>
          <w:sz w:val="24"/>
          <w:szCs w:val="18"/>
          <w:highlight w:val="none"/>
          <w:shd w:val="clear" w:color="auto" w:fill="auto"/>
          <w:lang w:val="en-US" w:eastAsia="zh-CN"/>
        </w:rPr>
        <w:t>上报监管部门。</w:t>
      </w:r>
    </w:p>
    <w:p w14:paraId="454C4A6E">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shd w:val="clear" w:color="auto" w:fill="auto"/>
          <w:lang w:val="en-US" w:eastAsia="zh-CN" w:bidi="ar"/>
        </w:rPr>
      </w:pPr>
      <w:r>
        <w:rPr>
          <w:rFonts w:hint="eastAsia" w:ascii="宋体" w:hAnsi="宋体" w:eastAsia="宋体" w:cs="宋体"/>
          <w:b/>
          <w:bCs/>
          <w:color w:val="000000"/>
          <w:kern w:val="0"/>
          <w:sz w:val="24"/>
          <w:szCs w:val="24"/>
          <w:highlight w:val="none"/>
          <w:shd w:val="clear" w:color="auto" w:fill="auto"/>
          <w:lang w:val="en-US" w:eastAsia="zh-CN" w:bidi="ar"/>
        </w:rPr>
        <w:t>五、报价要求</w:t>
      </w:r>
    </w:p>
    <w:p w14:paraId="547DEDC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val="0"/>
          <w:i w:val="0"/>
          <w:iCs w:val="0"/>
          <w:color w:val="000000"/>
          <w:spacing w:val="0"/>
          <w:w w:val="100"/>
          <w:sz w:val="24"/>
          <w:szCs w:val="24"/>
          <w:highlight w:val="none"/>
          <w:shd w:val="clear" w:fill="FFFFFF"/>
          <w:vertAlign w:val="baseline"/>
        </w:rPr>
      </w:pP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本项目采用单价报价，报价不得超过</w:t>
      </w:r>
      <w:r>
        <w:rPr>
          <w:rFonts w:hint="eastAsia" w:ascii="宋体" w:hAnsi="宋体" w:eastAsia="宋体" w:cs="宋体"/>
          <w:b w:val="0"/>
          <w:bCs w:val="0"/>
          <w:color w:val="auto"/>
          <w:sz w:val="24"/>
          <w:szCs w:val="24"/>
          <w:highlight w:val="none"/>
          <w:shd w:val="clear" w:color="auto" w:fill="auto"/>
          <w:lang w:val="en-US" w:eastAsia="zh-CN"/>
        </w:rPr>
        <w:t>100</w:t>
      </w:r>
      <w:r>
        <w:rPr>
          <w:rFonts w:hint="eastAsia" w:ascii="宋体" w:hAnsi="宋体" w:eastAsia="宋体" w:cs="宋体"/>
          <w:b w:val="0"/>
          <w:bCs w:val="0"/>
          <w:color w:val="auto"/>
          <w:sz w:val="24"/>
          <w:szCs w:val="24"/>
          <w:highlight w:val="none"/>
          <w:shd w:val="clear" w:color="auto" w:fill="auto"/>
        </w:rPr>
        <w:t>元</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/图斑</w:t>
      </w:r>
      <w:r>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bCs/>
          <w:i w:val="0"/>
          <w:iCs w:val="0"/>
          <w:color w:val="000000"/>
          <w:spacing w:val="0"/>
          <w:w w:val="100"/>
          <w:sz w:val="24"/>
          <w:szCs w:val="24"/>
          <w:highlight w:val="none"/>
          <w:vertAlign w:val="baseline"/>
        </w:rPr>
        <w:t>否则按无效响应处理</w:t>
      </w:r>
      <w:r>
        <w:rPr>
          <w:rFonts w:hint="eastAsia" w:ascii="宋体" w:hAnsi="宋体" w:eastAsia="宋体" w:cs="宋体"/>
          <w:b w:val="0"/>
          <w:bCs w:val="0"/>
          <w:i w:val="0"/>
          <w:iCs w:val="0"/>
          <w:color w:val="000000"/>
          <w:spacing w:val="0"/>
          <w:w w:val="100"/>
          <w:sz w:val="24"/>
          <w:szCs w:val="24"/>
          <w:highlight w:val="none"/>
          <w:vertAlign w:val="baseline"/>
        </w:rPr>
        <w:t>。</w:t>
      </w:r>
      <w:r>
        <w:rPr>
          <w:rFonts w:hint="eastAsia" w:ascii="宋体" w:hAnsi="宋体" w:eastAsia="宋体" w:cs="宋体"/>
          <w:b w:val="0"/>
          <w:bCs w:val="0"/>
          <w:i w:val="0"/>
          <w:iCs w:val="0"/>
          <w:color w:val="000000"/>
          <w:spacing w:val="0"/>
          <w:w w:val="100"/>
          <w:sz w:val="24"/>
          <w:szCs w:val="24"/>
          <w:highlight w:val="none"/>
          <w:shd w:val="clear" w:fill="FFFFFF"/>
          <w:vertAlign w:val="baseline"/>
        </w:rPr>
        <w:t>报价包含完成本项目所有内容的费用(包含但不限于外业调查、内业数据编辑与数据库建设、数据库质检与数据汇总、数据分析评价及后续服务等)，采购人后期不再追加任何费用，供应商报价时应综合考虑报价风险。</w:t>
      </w:r>
    </w:p>
    <w:p w14:paraId="28A46CE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报价</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最多</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保留两位小数，小数点后第三位直接舍去，如</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供应商报价</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为55.555元/</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图斑</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，则</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按</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55.55元/图斑</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计算</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p>
    <w:p w14:paraId="06C2300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highlight w:val="none"/>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3、举例说明：</w:t>
      </w:r>
      <w:r>
        <w:rPr>
          <w:rFonts w:hint="eastAsia" w:ascii="宋体" w:hAnsi="宋体" w:eastAsia="宋体" w:cs="宋体"/>
          <w:b w:val="0"/>
          <w:bCs w:val="0"/>
          <w:i w:val="0"/>
          <w:iCs w:val="0"/>
          <w:color w:val="000000"/>
          <w:spacing w:val="0"/>
          <w:w w:val="100"/>
          <w:sz w:val="24"/>
          <w:szCs w:val="24"/>
          <w:highlight w:val="none"/>
          <w:vertAlign w:val="baseline"/>
        </w:rPr>
        <w:t>例如成交单价为</w:t>
      </w:r>
      <w:r>
        <w:rPr>
          <w:rFonts w:hint="eastAsia" w:ascii="宋体" w:hAnsi="宋体" w:eastAsia="宋体" w:cs="宋体"/>
          <w:b w:val="0"/>
          <w:bCs w:val="0"/>
          <w:i w:val="0"/>
          <w:iCs w:val="0"/>
          <w:color w:val="000000"/>
          <w:spacing w:val="0"/>
          <w:w w:val="100"/>
          <w:sz w:val="24"/>
          <w:szCs w:val="24"/>
          <w:highlight w:val="none"/>
          <w:vertAlign w:val="baseline"/>
          <w:lang w:val="en-US" w:eastAsia="zh-CN"/>
        </w:rPr>
        <w:t>50</w:t>
      </w:r>
      <w:r>
        <w:rPr>
          <w:rFonts w:hint="eastAsia" w:ascii="宋体" w:hAnsi="宋体" w:eastAsia="宋体" w:cs="宋体"/>
          <w:b w:val="0"/>
          <w:bCs w:val="0"/>
          <w:i w:val="0"/>
          <w:iCs w:val="0"/>
          <w:color w:val="000000"/>
          <w:spacing w:val="0"/>
          <w:w w:val="100"/>
          <w:sz w:val="24"/>
          <w:szCs w:val="24"/>
          <w:highlight w:val="none"/>
          <w:vertAlign w:val="baseline"/>
        </w:rPr>
        <w:t>元/</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图斑</w:t>
      </w:r>
      <w:r>
        <w:rPr>
          <w:rFonts w:hint="eastAsia" w:ascii="宋体" w:hAnsi="宋体" w:eastAsia="宋体" w:cs="宋体"/>
          <w:b w:val="0"/>
          <w:bCs w:val="0"/>
          <w:i w:val="0"/>
          <w:iCs w:val="0"/>
          <w:color w:val="000000"/>
          <w:spacing w:val="0"/>
          <w:w w:val="100"/>
          <w:sz w:val="24"/>
          <w:szCs w:val="24"/>
          <w:highlight w:val="none"/>
          <w:vertAlign w:val="baseline"/>
        </w:rPr>
        <w:t>，最终结算时举证图斑数量为</w:t>
      </w:r>
      <w:r>
        <w:rPr>
          <w:rFonts w:hint="eastAsia" w:ascii="宋体" w:hAnsi="宋体" w:eastAsia="宋体" w:cs="宋体"/>
          <w:b w:val="0"/>
          <w:bCs w:val="0"/>
          <w:i w:val="0"/>
          <w:iCs w:val="0"/>
          <w:color w:val="000000"/>
          <w:spacing w:val="0"/>
          <w:w w:val="100"/>
          <w:sz w:val="24"/>
          <w:szCs w:val="24"/>
          <w:highlight w:val="none"/>
          <w:vertAlign w:val="baseline"/>
          <w:lang w:val="en-US" w:eastAsia="zh-CN"/>
        </w:rPr>
        <w:t>10</w:t>
      </w:r>
      <w:r>
        <w:rPr>
          <w:rFonts w:hint="eastAsia" w:ascii="宋体" w:hAnsi="宋体" w:eastAsia="宋体" w:cs="宋体"/>
          <w:b w:val="0"/>
          <w:bCs w:val="0"/>
          <w:i w:val="0"/>
          <w:iCs w:val="0"/>
          <w:color w:val="000000"/>
          <w:spacing w:val="0"/>
          <w:w w:val="100"/>
          <w:sz w:val="24"/>
          <w:szCs w:val="24"/>
          <w:highlight w:val="none"/>
          <w:vertAlign w:val="baseline"/>
        </w:rPr>
        <w:t>000</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个图斑</w:t>
      </w:r>
      <w:r>
        <w:rPr>
          <w:rFonts w:hint="eastAsia" w:ascii="宋体" w:hAnsi="宋体" w:eastAsia="宋体" w:cs="宋体"/>
          <w:b w:val="0"/>
          <w:bCs w:val="0"/>
          <w:i w:val="0"/>
          <w:iCs w:val="0"/>
          <w:color w:val="000000"/>
          <w:spacing w:val="0"/>
          <w:w w:val="100"/>
          <w:sz w:val="24"/>
          <w:szCs w:val="24"/>
          <w:highlight w:val="none"/>
          <w:vertAlign w:val="baseline"/>
        </w:rPr>
        <w:t>，则最终结算价为</w:t>
      </w:r>
      <w:r>
        <w:rPr>
          <w:rFonts w:hint="eastAsia" w:ascii="宋体" w:hAnsi="宋体" w:eastAsia="宋体" w:cs="宋体"/>
          <w:b w:val="0"/>
          <w:bCs w:val="0"/>
          <w:i w:val="0"/>
          <w:iCs w:val="0"/>
          <w:color w:val="000000"/>
          <w:spacing w:val="0"/>
          <w:w w:val="100"/>
          <w:sz w:val="24"/>
          <w:szCs w:val="24"/>
          <w:highlight w:val="none"/>
          <w:vertAlign w:val="baseline"/>
          <w:lang w:val="en-US" w:eastAsia="zh-CN"/>
        </w:rPr>
        <w:t>50</w:t>
      </w:r>
      <w:r>
        <w:rPr>
          <w:rFonts w:hint="eastAsia" w:ascii="宋体" w:hAnsi="宋体" w:eastAsia="宋体" w:cs="宋体"/>
          <w:b w:val="0"/>
          <w:bCs w:val="0"/>
          <w:i w:val="0"/>
          <w:iCs w:val="0"/>
          <w:color w:val="000000"/>
          <w:spacing w:val="0"/>
          <w:w w:val="100"/>
          <w:sz w:val="24"/>
          <w:szCs w:val="24"/>
          <w:highlight w:val="none"/>
          <w:vertAlign w:val="baseline"/>
        </w:rPr>
        <w:t>元/</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图斑</w:t>
      </w:r>
      <w:r>
        <w:rPr>
          <w:rFonts w:hint="eastAsia" w:ascii="宋体" w:hAnsi="宋体" w:eastAsia="宋体" w:cs="宋体"/>
          <w:b w:val="0"/>
          <w:bCs w:val="0"/>
          <w:i w:val="0"/>
          <w:iCs w:val="0"/>
          <w:color w:val="000000"/>
          <w:spacing w:val="0"/>
          <w:w w:val="100"/>
          <w:sz w:val="24"/>
          <w:szCs w:val="24"/>
          <w:highlight w:val="none"/>
          <w:vertAlign w:val="baseline"/>
        </w:rPr>
        <w:t>×</w:t>
      </w:r>
      <w:r>
        <w:rPr>
          <w:rFonts w:hint="eastAsia" w:ascii="宋体" w:hAnsi="宋体" w:eastAsia="宋体" w:cs="宋体"/>
          <w:b w:val="0"/>
          <w:bCs w:val="0"/>
          <w:i w:val="0"/>
          <w:iCs w:val="0"/>
          <w:color w:val="000000"/>
          <w:spacing w:val="0"/>
          <w:w w:val="100"/>
          <w:sz w:val="24"/>
          <w:szCs w:val="24"/>
          <w:highlight w:val="none"/>
          <w:vertAlign w:val="baseline"/>
          <w:lang w:val="en-US" w:eastAsia="zh-CN"/>
        </w:rPr>
        <w:t>10</w:t>
      </w:r>
      <w:r>
        <w:rPr>
          <w:rFonts w:hint="eastAsia" w:ascii="宋体" w:hAnsi="宋体" w:eastAsia="宋体" w:cs="宋体"/>
          <w:b w:val="0"/>
          <w:bCs w:val="0"/>
          <w:i w:val="0"/>
          <w:iCs w:val="0"/>
          <w:color w:val="000000"/>
          <w:spacing w:val="0"/>
          <w:w w:val="100"/>
          <w:sz w:val="24"/>
          <w:szCs w:val="24"/>
          <w:highlight w:val="none"/>
          <w:vertAlign w:val="baseline"/>
        </w:rPr>
        <w:t>000</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个图斑</w:t>
      </w:r>
      <w:r>
        <w:rPr>
          <w:rFonts w:hint="eastAsia" w:ascii="宋体" w:hAnsi="宋体" w:eastAsia="宋体" w:cs="宋体"/>
          <w:b w:val="0"/>
          <w:bCs w:val="0"/>
          <w:i w:val="0"/>
          <w:iCs w:val="0"/>
          <w:color w:val="000000"/>
          <w:spacing w:val="0"/>
          <w:w w:val="100"/>
          <w:sz w:val="24"/>
          <w:szCs w:val="24"/>
          <w:highlight w:val="none"/>
          <w:vertAlign w:val="baseline"/>
        </w:rPr>
        <w:t>=</w:t>
      </w:r>
      <w:r>
        <w:rPr>
          <w:rFonts w:hint="eastAsia" w:ascii="宋体" w:hAnsi="宋体" w:eastAsia="宋体" w:cs="宋体"/>
          <w:b w:val="0"/>
          <w:bCs w:val="0"/>
          <w:i w:val="0"/>
          <w:iCs w:val="0"/>
          <w:color w:val="000000"/>
          <w:spacing w:val="0"/>
          <w:w w:val="100"/>
          <w:sz w:val="24"/>
          <w:szCs w:val="24"/>
          <w:highlight w:val="none"/>
          <w:vertAlign w:val="baseline"/>
          <w:lang w:val="en-US" w:eastAsia="zh-CN"/>
        </w:rPr>
        <w:t>5</w:t>
      </w:r>
      <w:r>
        <w:rPr>
          <w:rFonts w:hint="eastAsia" w:ascii="宋体" w:hAnsi="宋体" w:eastAsia="宋体" w:cs="宋体"/>
          <w:b w:val="0"/>
          <w:bCs w:val="0"/>
          <w:i w:val="0"/>
          <w:iCs w:val="0"/>
          <w:color w:val="000000"/>
          <w:spacing w:val="0"/>
          <w:w w:val="100"/>
          <w:sz w:val="24"/>
          <w:szCs w:val="24"/>
          <w:highlight w:val="none"/>
          <w:vertAlign w:val="baseline"/>
        </w:rPr>
        <w:t>00000元。</w:t>
      </w:r>
    </w:p>
    <w:p w14:paraId="2C70A2F8">
      <w:pPr>
        <w:keepNext w:val="0"/>
        <w:keepLines w:val="0"/>
        <w:pageBreakBefore w:val="0"/>
        <w:kinsoku/>
        <w:wordWrap/>
        <w:overflowPunct/>
        <w:topLinePunct w:val="0"/>
        <w:bidi w:val="0"/>
        <w:snapToGrid/>
        <w:spacing w:line="360" w:lineRule="auto"/>
        <w:ind w:firstLine="480" w:firstLineChars="200"/>
        <w:textAlignment w:val="auto"/>
        <w:rPr>
          <w:rFonts w:hint="default" w:ascii="宋体" w:hAnsi="宋体" w:eastAsia="宋体" w:cs="Times New Roman"/>
          <w:b/>
          <w:bCs/>
          <w:color w:val="000000" w:themeColor="text1"/>
          <w:sz w:val="24"/>
          <w:szCs w:val="18"/>
          <w:highlight w:val="none"/>
          <w:shd w:val="clear" w:color="auto" w:fill="auto"/>
          <w:lang w:val="en-US" w:eastAsia="zh-CN"/>
          <w14:textFill>
            <w14:solidFill>
              <w14:schemeClr w14:val="tx1"/>
            </w14:solidFill>
          </w14:textFill>
        </w:rPr>
      </w:pPr>
      <w:r>
        <w:rPr>
          <w:rFonts w:hint="eastAsia" w:ascii="宋体" w:hAnsi="宋体" w:eastAsia="宋体" w:cs="宋体"/>
          <w:b w:val="0"/>
          <w:bCs w:val="0"/>
          <w:i w:val="0"/>
          <w:iCs w:val="0"/>
          <w:color w:val="000000"/>
          <w:spacing w:val="0"/>
          <w:w w:val="100"/>
          <w:sz w:val="24"/>
          <w:szCs w:val="24"/>
          <w:highlight w:val="none"/>
          <w:vertAlign w:val="baseline"/>
          <w:lang w:val="en-US" w:eastAsia="zh-CN"/>
        </w:rPr>
        <w:t>4、</w:t>
      </w:r>
      <w:r>
        <w:rPr>
          <w:rFonts w:hint="eastAsia" w:ascii="宋体" w:hAnsi="宋体" w:eastAsia="宋体" w:cs="宋体"/>
          <w:b w:val="0"/>
          <w:bCs w:val="0"/>
          <w:i w:val="0"/>
          <w:iCs w:val="0"/>
          <w:color w:val="000000"/>
          <w:spacing w:val="0"/>
          <w:w w:val="100"/>
          <w:sz w:val="24"/>
          <w:szCs w:val="24"/>
          <w:highlight w:val="none"/>
          <w:vertAlign w:val="baseline"/>
        </w:rPr>
        <w:t>最终结算价据实结算，且不得高于本项目预算金额。</w:t>
      </w:r>
    </w:p>
    <w:p w14:paraId="4EC5C005">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val="0"/>
          <w:bCs/>
          <w:kern w:val="2"/>
          <w:sz w:val="24"/>
          <w:szCs w:val="18"/>
          <w:highlight w:val="none"/>
          <w:shd w:val="clear" w:color="auto" w:fill="auto"/>
          <w:lang w:val="en-US" w:eastAsia="zh-CN" w:bidi="ar-SA"/>
        </w:rPr>
      </w:pPr>
      <w:r>
        <w:rPr>
          <w:rFonts w:hint="eastAsia" w:cs="宋体"/>
          <w:color w:val="000000"/>
          <w:kern w:val="0"/>
          <w:sz w:val="24"/>
          <w:szCs w:val="24"/>
          <w:highlight w:val="none"/>
          <w:shd w:val="clear" w:color="auto" w:fill="auto"/>
          <w:lang w:val="en-US" w:eastAsia="zh-CN" w:bidi="ar"/>
        </w:rPr>
        <w:t>5、</w:t>
      </w:r>
      <w:r>
        <w:rPr>
          <w:rFonts w:hint="eastAsia" w:ascii="宋体" w:hAnsi="宋体" w:eastAsia="宋体" w:cs="宋体"/>
          <w:color w:val="000000"/>
          <w:kern w:val="0"/>
          <w:sz w:val="24"/>
          <w:szCs w:val="24"/>
          <w:highlight w:val="none"/>
          <w:shd w:val="clear" w:color="auto" w:fill="auto"/>
          <w:lang w:val="en-US" w:eastAsia="zh-CN" w:bidi="ar"/>
        </w:rPr>
        <w:t>本项</w:t>
      </w:r>
      <w:r>
        <w:rPr>
          <w:rFonts w:hint="eastAsia" w:ascii="宋体" w:hAnsi="宋体" w:eastAsia="宋体" w:cs="宋体"/>
          <w:color w:val="auto"/>
          <w:kern w:val="0"/>
          <w:sz w:val="24"/>
          <w:szCs w:val="24"/>
          <w:highlight w:val="none"/>
          <w:shd w:val="clear" w:color="auto" w:fill="auto"/>
          <w:lang w:val="en-US" w:eastAsia="zh-CN" w:bidi="ar"/>
        </w:rPr>
        <w:t>目预估</w:t>
      </w:r>
      <w:r>
        <w:rPr>
          <w:rFonts w:hint="eastAsia" w:cs="宋体"/>
          <w:color w:val="auto"/>
          <w:kern w:val="0"/>
          <w:sz w:val="24"/>
          <w:szCs w:val="24"/>
          <w:highlight w:val="none"/>
          <w:shd w:val="clear" w:color="auto" w:fill="auto"/>
          <w:lang w:val="en-US" w:eastAsia="zh-CN" w:bidi="ar"/>
        </w:rPr>
        <w:t>举证</w:t>
      </w:r>
      <w:r>
        <w:rPr>
          <w:rFonts w:hint="eastAsia" w:ascii="宋体" w:hAnsi="宋体" w:eastAsia="宋体" w:cs="宋体"/>
          <w:color w:val="auto"/>
          <w:kern w:val="0"/>
          <w:sz w:val="24"/>
          <w:szCs w:val="24"/>
          <w:highlight w:val="none"/>
          <w:shd w:val="clear" w:color="auto" w:fill="auto"/>
          <w:lang w:val="en-US" w:eastAsia="zh-CN" w:bidi="ar"/>
        </w:rPr>
        <w:t>图斑</w:t>
      </w:r>
      <w:r>
        <w:rPr>
          <w:rFonts w:hint="eastAsia" w:cs="宋体"/>
          <w:color w:val="auto"/>
          <w:kern w:val="0"/>
          <w:sz w:val="24"/>
          <w:szCs w:val="24"/>
          <w:highlight w:val="none"/>
          <w:shd w:val="clear" w:color="auto" w:fill="auto"/>
          <w:lang w:val="en-US" w:eastAsia="zh-CN" w:bidi="ar"/>
        </w:rPr>
        <w:t>数</w:t>
      </w:r>
      <w:r>
        <w:rPr>
          <w:rFonts w:hint="eastAsia" w:ascii="宋体" w:hAnsi="宋体" w:eastAsia="宋体" w:cs="宋体"/>
          <w:color w:val="auto"/>
          <w:kern w:val="0"/>
          <w:sz w:val="24"/>
          <w:szCs w:val="24"/>
          <w:highlight w:val="none"/>
          <w:shd w:val="clear" w:color="auto" w:fill="auto"/>
          <w:lang w:val="en-US" w:eastAsia="zh-CN" w:bidi="ar"/>
        </w:rPr>
        <w:t>量为2</w:t>
      </w:r>
      <w:r>
        <w:rPr>
          <w:rFonts w:hint="eastAsia" w:cs="宋体"/>
          <w:color w:val="auto"/>
          <w:kern w:val="0"/>
          <w:sz w:val="24"/>
          <w:szCs w:val="24"/>
          <w:highlight w:val="none"/>
          <w:shd w:val="clear" w:color="auto" w:fill="auto"/>
          <w:lang w:val="en-US" w:eastAsia="zh-CN" w:bidi="ar"/>
        </w:rPr>
        <w:t>0</w:t>
      </w:r>
      <w:r>
        <w:rPr>
          <w:rFonts w:hint="eastAsia" w:ascii="宋体" w:hAnsi="宋体" w:eastAsia="宋体" w:cs="宋体"/>
          <w:color w:val="auto"/>
          <w:kern w:val="0"/>
          <w:sz w:val="24"/>
          <w:szCs w:val="24"/>
          <w:highlight w:val="none"/>
          <w:shd w:val="clear" w:color="auto" w:fill="auto"/>
          <w:lang w:val="en-US" w:eastAsia="zh-CN" w:bidi="ar"/>
        </w:rPr>
        <w:t>000个</w:t>
      </w:r>
      <w:r>
        <w:rPr>
          <w:rFonts w:hint="eastAsia" w:cs="宋体"/>
          <w:color w:val="auto"/>
          <w:kern w:val="0"/>
          <w:sz w:val="24"/>
          <w:szCs w:val="24"/>
          <w:highlight w:val="none"/>
          <w:shd w:val="clear" w:color="auto" w:fill="auto"/>
          <w:lang w:val="en-US" w:eastAsia="zh-CN" w:bidi="ar"/>
        </w:rPr>
        <w:t>，具体以实际产生的数量为准，</w:t>
      </w:r>
      <w:r>
        <w:rPr>
          <w:rFonts w:hint="eastAsia" w:ascii="宋体" w:hAnsi="宋体" w:eastAsia="宋体" w:cs="宋体"/>
          <w:color w:val="000000"/>
          <w:kern w:val="0"/>
          <w:sz w:val="24"/>
          <w:szCs w:val="24"/>
          <w:highlight w:val="none"/>
          <w:shd w:val="clear" w:color="auto" w:fill="auto"/>
          <w:lang w:val="en-US" w:eastAsia="zh-CN" w:bidi="ar"/>
        </w:rPr>
        <w:t>本项目实施过程中如自然资源部或安徽省自然资源厅要</w:t>
      </w:r>
      <w:r>
        <w:rPr>
          <w:rFonts w:hint="eastAsia" w:ascii="宋体" w:hAnsi="宋体" w:eastAsia="宋体" w:cs="宋体"/>
          <w:color w:val="auto"/>
          <w:kern w:val="0"/>
          <w:sz w:val="24"/>
          <w:szCs w:val="24"/>
          <w:highlight w:val="none"/>
          <w:shd w:val="clear" w:color="auto" w:fill="auto"/>
          <w:lang w:val="en-US" w:eastAsia="zh-CN" w:bidi="ar"/>
        </w:rPr>
        <w:t>求增加</w:t>
      </w:r>
      <w:r>
        <w:rPr>
          <w:rFonts w:hint="eastAsia" w:cs="宋体"/>
          <w:color w:val="auto"/>
          <w:kern w:val="0"/>
          <w:sz w:val="24"/>
          <w:szCs w:val="24"/>
          <w:highlight w:val="none"/>
          <w:shd w:val="clear" w:color="auto" w:fill="auto"/>
          <w:lang w:val="en-US" w:eastAsia="zh-CN" w:bidi="ar"/>
        </w:rPr>
        <w:t>少量</w:t>
      </w:r>
      <w:r>
        <w:rPr>
          <w:rFonts w:hint="eastAsia" w:ascii="宋体" w:hAnsi="宋体" w:eastAsia="宋体" w:cs="宋体"/>
          <w:color w:val="auto"/>
          <w:kern w:val="0"/>
          <w:sz w:val="24"/>
          <w:szCs w:val="24"/>
          <w:highlight w:val="none"/>
          <w:shd w:val="clear" w:color="auto" w:fill="auto"/>
          <w:lang w:val="en-US" w:eastAsia="zh-CN" w:bidi="ar"/>
        </w:rPr>
        <w:t>新调</w:t>
      </w:r>
      <w:r>
        <w:rPr>
          <w:rFonts w:hint="eastAsia" w:ascii="宋体" w:hAnsi="宋体" w:eastAsia="宋体" w:cs="宋体"/>
          <w:color w:val="000000"/>
          <w:kern w:val="0"/>
          <w:sz w:val="24"/>
          <w:szCs w:val="24"/>
          <w:highlight w:val="none"/>
          <w:shd w:val="clear" w:color="auto" w:fill="auto"/>
          <w:lang w:val="en-US" w:eastAsia="zh-CN" w:bidi="ar"/>
        </w:rPr>
        <w:t>查内容,则自动包含在本次采购服务成交单位的履约工作量中，不再另行签署补充合同和追加合同经费，</w:t>
      </w:r>
      <w:r>
        <w:rPr>
          <w:rFonts w:hint="eastAsia" w:ascii="宋体" w:hAnsi="宋体" w:eastAsia="宋体" w:cs="宋体"/>
          <w:b w:val="0"/>
          <w:bCs/>
          <w:kern w:val="2"/>
          <w:sz w:val="24"/>
          <w:szCs w:val="18"/>
          <w:highlight w:val="none"/>
          <w:shd w:val="clear" w:color="auto" w:fill="auto"/>
          <w:lang w:val="en-US" w:eastAsia="zh-CN" w:bidi="ar-SA"/>
        </w:rPr>
        <w:t>请供应商综合考虑为完成本项目服务内容而产生的各项费用，谨慎报价。</w:t>
      </w:r>
    </w:p>
    <w:p w14:paraId="1868AC77">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eastAsia" w:ascii="宋体" w:hAnsi="宋体" w:eastAsia="宋体"/>
          <w:b/>
          <w:sz w:val="24"/>
          <w:szCs w:val="18"/>
          <w:highlight w:val="none"/>
          <w:shd w:val="clear" w:color="auto" w:fill="auto"/>
        </w:rPr>
      </w:pPr>
      <w:r>
        <w:rPr>
          <w:rFonts w:hint="eastAsia" w:ascii="宋体" w:hAnsi="宋体" w:eastAsia="宋体"/>
          <w:b/>
          <w:sz w:val="24"/>
          <w:szCs w:val="18"/>
          <w:highlight w:val="none"/>
          <w:shd w:val="clear" w:color="auto" w:fill="auto"/>
          <w:lang w:val="en-US" w:eastAsia="zh-CN"/>
        </w:rPr>
        <w:t>六</w:t>
      </w:r>
      <w:r>
        <w:rPr>
          <w:rFonts w:hint="eastAsia" w:ascii="宋体" w:hAnsi="宋体" w:eastAsia="宋体"/>
          <w:b/>
          <w:sz w:val="24"/>
          <w:szCs w:val="18"/>
          <w:highlight w:val="none"/>
          <w:shd w:val="clear" w:color="auto" w:fill="auto"/>
        </w:rPr>
        <w:t>、验收要求</w:t>
      </w:r>
    </w:p>
    <w:p w14:paraId="69AFD95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项目</w:t>
      </w:r>
      <w:r>
        <w:rPr>
          <w:rFonts w:hint="eastAsia" w:ascii="宋体" w:hAnsi="宋体" w:eastAsia="宋体" w:cs="宋体"/>
          <w:sz w:val="24"/>
          <w:szCs w:val="24"/>
          <w:highlight w:val="none"/>
          <w:shd w:val="clear" w:color="auto" w:fill="auto"/>
        </w:rPr>
        <w:t>验收时，由</w:t>
      </w:r>
      <w:r>
        <w:rPr>
          <w:rFonts w:hint="eastAsia" w:ascii="宋体" w:hAnsi="宋体" w:eastAsia="宋体" w:cs="宋体"/>
          <w:sz w:val="24"/>
          <w:szCs w:val="24"/>
          <w:highlight w:val="none"/>
          <w:shd w:val="clear" w:color="auto" w:fill="auto"/>
          <w:lang w:eastAsia="zh-CN"/>
        </w:rPr>
        <w:t>采购人</w:t>
      </w:r>
      <w:r>
        <w:rPr>
          <w:rFonts w:hint="eastAsia" w:ascii="宋体" w:hAnsi="宋体" w:eastAsia="宋体" w:cs="宋体"/>
          <w:sz w:val="24"/>
          <w:szCs w:val="24"/>
          <w:highlight w:val="none"/>
          <w:shd w:val="clear" w:color="auto" w:fill="auto"/>
          <w:lang w:val="en-US" w:eastAsia="zh-CN"/>
        </w:rPr>
        <w:t>组织</w:t>
      </w:r>
      <w:r>
        <w:rPr>
          <w:rFonts w:hint="eastAsia" w:ascii="宋体" w:hAnsi="宋体" w:eastAsia="宋体" w:cs="宋体"/>
          <w:sz w:val="24"/>
          <w:szCs w:val="24"/>
          <w:highlight w:val="none"/>
          <w:shd w:val="clear" w:color="auto" w:fill="auto"/>
        </w:rPr>
        <w:t>验收小组，验收小组应严格依照采购文件、采购合同及相关验收规范进行核对、验收</w:t>
      </w:r>
      <w:r>
        <w:rPr>
          <w:rFonts w:hint="eastAsia" w:ascii="宋体" w:hAnsi="宋体" w:eastAsia="宋体" w:cs="宋体"/>
          <w:b w:val="0"/>
          <w:bCs w:val="0"/>
          <w:sz w:val="24"/>
          <w:szCs w:val="24"/>
          <w:highlight w:val="none"/>
          <w:shd w:val="clear" w:color="auto" w:fill="auto"/>
        </w:rPr>
        <w:t>，形成验收结论，并出具书面验收报告。</w:t>
      </w:r>
    </w:p>
    <w:p w14:paraId="54205CA4">
      <w:pPr>
        <w:pStyle w:val="5"/>
        <w:keepNext w:val="0"/>
        <w:keepLines w:val="0"/>
        <w:pageBreakBefore w:val="0"/>
        <w:widowControl w:val="0"/>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highlight w:val="none"/>
          <w:shd w:val="clear" w:color="auto" w:fill="auto"/>
          <w:lang w:val="en-US" w:eastAsia="zh-CN" w:bidi="ar"/>
        </w:rPr>
      </w:pPr>
      <w:r>
        <w:rPr>
          <w:rFonts w:hint="eastAsia" w:ascii="宋体" w:hAnsi="宋体" w:eastAsia="宋体" w:cs="宋体"/>
          <w:b w:val="0"/>
          <w:bCs w:val="0"/>
          <w:color w:val="auto"/>
          <w:sz w:val="24"/>
          <w:szCs w:val="24"/>
          <w:highlight w:val="none"/>
          <w:shd w:val="clear" w:color="auto" w:fill="auto"/>
          <w:lang w:val="en-US" w:eastAsia="zh-CN"/>
        </w:rPr>
        <w:t>政府向社会公众提供的公共服务项目，采购文件应写明验收时邀请服务对象参与并出具意见、验收结果应该向社会公告。</w:t>
      </w:r>
    </w:p>
    <w:p w14:paraId="7EC9DB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BD023"/>
    <w:multiLevelType w:val="singleLevel"/>
    <w:tmpl w:val="BF1BD023"/>
    <w:lvl w:ilvl="0" w:tentative="0">
      <w:start w:val="3"/>
      <w:numFmt w:val="chineseCounting"/>
      <w:suff w:val="nothing"/>
      <w:lvlText w:val="（%1）"/>
      <w:lvlJc w:val="left"/>
      <w:rPr>
        <w:rFonts w:hint="eastAsia"/>
      </w:rPr>
    </w:lvl>
  </w:abstractNum>
  <w:abstractNum w:abstractNumId="1">
    <w:nsid w:val="3EF033E8"/>
    <w:multiLevelType w:val="singleLevel"/>
    <w:tmpl w:val="3EF033E8"/>
    <w:lvl w:ilvl="0" w:tentative="0">
      <w:start w:val="1"/>
      <w:numFmt w:val="decimal"/>
      <w:suff w:val="nothing"/>
      <w:lvlText w:val="(%1)"/>
      <w:lvlJc w:val="left"/>
      <w:pPr>
        <w:tabs>
          <w:tab w:val="left" w:pos="397"/>
        </w:tabs>
        <w:ind w:left="454" w:leftChars="0" w:hanging="454" w:firstLineChars="0"/>
      </w:pPr>
      <w:rPr>
        <w:rFonts w:hint="default"/>
        <w:b/>
        <w:bCs/>
      </w:rPr>
    </w:lvl>
  </w:abstractNum>
  <w:abstractNum w:abstractNumId="2">
    <w:nsid w:val="71BBAB50"/>
    <w:multiLevelType w:val="singleLevel"/>
    <w:tmpl w:val="71BBAB50"/>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116E1"/>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8116E1"/>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rPr>
      <w:sz w:val="24"/>
    </w:rPr>
  </w:style>
  <w:style w:type="paragraph" w:customStyle="1" w:styleId="9">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1">
    <w:name w:val="正文首行缩进2字符"/>
    <w:autoRedefine/>
    <w:qFormat/>
    <w:locked/>
    <w:uiPriority w:val="0"/>
    <w:pPr>
      <w:ind w:firstLine="482"/>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2025-08-28T02:34:00Z</dcterms:created>
  <dc:creator>丁吉</dc:creator>
  <cp:lastModifiedBy>丁吉</cp:lastModifiedBy>
  <dcterms:modified xsi:type="dcterms:W3CDTF">2025-08-28T02:36:08Z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3F20A72ED54B4F0C9E7522420CBFC7AD_11</vt:lpwstr>
  </property>
  <property fmtid="{D5CDD505-2E9C-101B-9397-08002B2CF9AE}" pid="4" name="KSOTemplateDocerSaveRecord">
    <vt:lpwstr>eyJoZGlkIjoiY2E5ZWZjODRjZTEzYmU5ODM0NWE5OTNmM2VmNWRhYmEiLCJ1c2VySWQiOiIxNTc0MjM4MTc2In0=</vt:lpwstr>
  </property>
</Properties>
</file>