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891E">
      <w:pPr>
        <w:spacing w:beforeLines="100" w:line="460" w:lineRule="exact"/>
        <w:ind w:firstLine="0" w:firstLineChars="0"/>
        <w:jc w:val="center"/>
        <w:rPr>
          <w:rFonts w:hint="eastAsia" w:hAnsi="宋体" w:eastAsia="宋体"/>
          <w:sz w:val="36"/>
          <w:szCs w:val="32"/>
          <w:highlight w:val="none"/>
          <w:lang w:eastAsia="zh-CN"/>
        </w:rPr>
      </w:pPr>
      <w:bookmarkStart w:id="1004" w:name="_GoBack"/>
      <w:r>
        <w:rPr>
          <w:rFonts w:hint="eastAsia" w:hAnsi="宋体"/>
          <w:b/>
          <w:bCs/>
          <w:sz w:val="44"/>
          <w:szCs w:val="44"/>
          <w:highlight w:val="none"/>
          <w:lang w:eastAsia="zh-CN"/>
        </w:rPr>
        <w:t>肥东县包公镇大许社区2025年陈岗安置点道路建设项目</w:t>
      </w:r>
    </w:p>
    <w:p w14:paraId="3E4A1FDE">
      <w:pPr>
        <w:spacing w:beforeLines="100" w:line="460" w:lineRule="exact"/>
        <w:ind w:firstLine="0" w:firstLineChars="0"/>
        <w:jc w:val="center"/>
        <w:rPr>
          <w:sz w:val="36"/>
          <w:szCs w:val="36"/>
          <w:highlight w:val="none"/>
        </w:rPr>
      </w:pPr>
      <w:r>
        <w:rPr>
          <w:rFonts w:hint="eastAsia" w:hAnsi="宋体"/>
          <w:sz w:val="36"/>
          <w:szCs w:val="36"/>
          <w:highlight w:val="none"/>
        </w:rPr>
        <w:t>（招标编号：2025ADDGZ</w:t>
      </w:r>
      <w:r>
        <w:rPr>
          <w:rFonts w:hint="eastAsia" w:hAnsi="宋体"/>
          <w:sz w:val="36"/>
          <w:szCs w:val="36"/>
          <w:highlight w:val="none"/>
          <w:lang w:val="en-US" w:eastAsia="zh-CN"/>
        </w:rPr>
        <w:t xml:space="preserve">     </w:t>
      </w:r>
      <w:r>
        <w:rPr>
          <w:rFonts w:hint="eastAsia" w:hAnsi="宋体"/>
          <w:sz w:val="36"/>
          <w:szCs w:val="36"/>
          <w:highlight w:val="none"/>
        </w:rPr>
        <w:t>）</w:t>
      </w:r>
    </w:p>
    <w:p w14:paraId="0429C4D4">
      <w:pPr>
        <w:spacing w:line="540" w:lineRule="exact"/>
        <w:ind w:firstLine="420"/>
        <w:jc w:val="center"/>
        <w:rPr>
          <w:szCs w:val="21"/>
          <w:highlight w:val="none"/>
        </w:rPr>
      </w:pPr>
    </w:p>
    <w:p w14:paraId="52201780">
      <w:pPr>
        <w:spacing w:line="540" w:lineRule="exact"/>
        <w:ind w:firstLine="420"/>
        <w:rPr>
          <w:szCs w:val="21"/>
          <w:highlight w:val="none"/>
        </w:rPr>
      </w:pPr>
    </w:p>
    <w:p w14:paraId="5BC322EC">
      <w:pPr>
        <w:ind w:firstLine="0" w:firstLineChars="0"/>
        <w:jc w:val="center"/>
        <w:rPr>
          <w:rFonts w:eastAsia="黑体"/>
          <w:sz w:val="72"/>
          <w:szCs w:val="72"/>
          <w:highlight w:val="none"/>
        </w:rPr>
      </w:pPr>
      <w:r>
        <w:rPr>
          <w:rFonts w:hint="eastAsia" w:eastAsia="黑体"/>
          <w:sz w:val="72"/>
          <w:szCs w:val="72"/>
          <w:highlight w:val="none"/>
        </w:rPr>
        <w:t>招标文件</w:t>
      </w:r>
    </w:p>
    <w:p w14:paraId="3960DF27">
      <w:pPr>
        <w:spacing w:line="540" w:lineRule="exact"/>
        <w:ind w:firstLine="420"/>
        <w:rPr>
          <w:szCs w:val="21"/>
          <w:highlight w:val="none"/>
        </w:rPr>
      </w:pPr>
    </w:p>
    <w:p w14:paraId="26BE3573">
      <w:pPr>
        <w:spacing w:line="540" w:lineRule="exact"/>
        <w:ind w:firstLine="420"/>
        <w:rPr>
          <w:szCs w:val="21"/>
          <w:highlight w:val="none"/>
        </w:rPr>
      </w:pPr>
    </w:p>
    <w:p w14:paraId="4E18BFE0">
      <w:pPr>
        <w:spacing w:line="540" w:lineRule="exact"/>
        <w:ind w:firstLine="420"/>
        <w:rPr>
          <w:szCs w:val="21"/>
          <w:highlight w:val="none"/>
        </w:rPr>
      </w:pPr>
    </w:p>
    <w:p w14:paraId="5032BDF4">
      <w:pPr>
        <w:spacing w:line="540" w:lineRule="exact"/>
        <w:ind w:firstLine="420"/>
        <w:rPr>
          <w:szCs w:val="21"/>
          <w:highlight w:val="none"/>
        </w:rPr>
      </w:pPr>
    </w:p>
    <w:p w14:paraId="01ED49A3">
      <w:pPr>
        <w:spacing w:line="540" w:lineRule="exact"/>
        <w:ind w:firstLine="420"/>
        <w:rPr>
          <w:szCs w:val="21"/>
          <w:highlight w:val="none"/>
        </w:rPr>
      </w:pPr>
    </w:p>
    <w:p w14:paraId="72D95F55">
      <w:pPr>
        <w:spacing w:line="540" w:lineRule="exact"/>
        <w:ind w:firstLine="420"/>
        <w:rPr>
          <w:szCs w:val="21"/>
          <w:highlight w:val="none"/>
        </w:rPr>
      </w:pPr>
    </w:p>
    <w:p w14:paraId="7CF64791">
      <w:pPr>
        <w:spacing w:line="540" w:lineRule="exact"/>
        <w:ind w:firstLine="420"/>
        <w:rPr>
          <w:szCs w:val="21"/>
          <w:highlight w:val="none"/>
        </w:rPr>
      </w:pPr>
    </w:p>
    <w:p w14:paraId="5CEAC3BE">
      <w:pPr>
        <w:spacing w:line="540" w:lineRule="exact"/>
        <w:ind w:firstLine="420"/>
        <w:rPr>
          <w:szCs w:val="21"/>
          <w:highlight w:val="none"/>
        </w:rPr>
      </w:pPr>
    </w:p>
    <w:p w14:paraId="54191535">
      <w:pPr>
        <w:spacing w:line="540" w:lineRule="exact"/>
        <w:ind w:firstLine="420"/>
        <w:rPr>
          <w:szCs w:val="21"/>
          <w:highlight w:val="none"/>
        </w:rPr>
      </w:pPr>
    </w:p>
    <w:p w14:paraId="3B05853C">
      <w:pPr>
        <w:spacing w:line="360" w:lineRule="auto"/>
        <w:ind w:firstLine="0" w:firstLineChars="0"/>
        <w:rPr>
          <w:rFonts w:hAnsi="宋体"/>
          <w:sz w:val="32"/>
          <w:szCs w:val="32"/>
          <w:highlight w:val="none"/>
        </w:rPr>
      </w:pPr>
      <w:r>
        <w:rPr>
          <w:rFonts w:hint="eastAsia" w:eastAsia="黑体"/>
          <w:sz w:val="32"/>
          <w:szCs w:val="32"/>
          <w:highlight w:val="none"/>
        </w:rPr>
        <w:t>招   标   人：</w:t>
      </w:r>
      <w:r>
        <w:rPr>
          <w:rFonts w:hint="eastAsia" w:eastAsia="黑体"/>
          <w:sz w:val="32"/>
          <w:szCs w:val="32"/>
          <w:highlight w:val="none"/>
          <w:lang w:eastAsia="zh-CN"/>
        </w:rPr>
        <w:t>肥东县包公镇人民政府</w:t>
      </w:r>
      <w:r>
        <w:rPr>
          <w:rFonts w:hint="eastAsia" w:hAnsi="宋体"/>
          <w:sz w:val="32"/>
          <w:szCs w:val="32"/>
          <w:highlight w:val="none"/>
        </w:rPr>
        <w:t>（盖单位章）</w:t>
      </w:r>
    </w:p>
    <w:p w14:paraId="665F3F8A">
      <w:pPr>
        <w:spacing w:line="360" w:lineRule="auto"/>
        <w:ind w:firstLine="0" w:firstLineChars="0"/>
        <w:rPr>
          <w:rFonts w:hAnsi="宋体"/>
          <w:sz w:val="32"/>
          <w:szCs w:val="32"/>
          <w:highlight w:val="none"/>
        </w:rPr>
      </w:pPr>
    </w:p>
    <w:p w14:paraId="0A341AEA">
      <w:pPr>
        <w:spacing w:line="360" w:lineRule="auto"/>
        <w:ind w:firstLine="0" w:firstLineChars="0"/>
        <w:jc w:val="center"/>
        <w:rPr>
          <w:sz w:val="32"/>
          <w:szCs w:val="32"/>
          <w:highlight w:val="none"/>
        </w:rPr>
      </w:pPr>
      <w:r>
        <w:rPr>
          <w:rFonts w:hint="eastAsia" w:eastAsia="黑体"/>
          <w:sz w:val="32"/>
          <w:szCs w:val="32"/>
          <w:highlight w:val="none"/>
        </w:rPr>
        <w:t>招标代理机构：肥东县公共资源交易有限公司</w:t>
      </w:r>
      <w:r>
        <w:rPr>
          <w:rFonts w:hint="eastAsia" w:hAnsi="宋体"/>
          <w:sz w:val="32"/>
          <w:szCs w:val="32"/>
          <w:highlight w:val="none"/>
        </w:rPr>
        <w:t>（盖单位章）</w:t>
      </w:r>
    </w:p>
    <w:p w14:paraId="26B6F58E">
      <w:pPr>
        <w:spacing w:line="540" w:lineRule="exact"/>
        <w:ind w:firstLine="0" w:firstLineChars="0"/>
        <w:jc w:val="center"/>
        <w:rPr>
          <w:rFonts w:eastAsia="黑体"/>
          <w:sz w:val="32"/>
          <w:szCs w:val="32"/>
          <w:highlight w:val="none"/>
        </w:rPr>
      </w:pPr>
    </w:p>
    <w:p w14:paraId="0413895F">
      <w:pPr>
        <w:spacing w:line="540" w:lineRule="exact"/>
        <w:ind w:firstLine="0" w:firstLineChars="0"/>
        <w:jc w:val="center"/>
        <w:rPr>
          <w:sz w:val="32"/>
          <w:szCs w:val="32"/>
          <w:highlight w:val="none"/>
        </w:rPr>
      </w:pPr>
      <w:r>
        <w:rPr>
          <w:rFonts w:hint="eastAsia" w:eastAsia="黑体"/>
          <w:sz w:val="32"/>
          <w:szCs w:val="32"/>
          <w:highlight w:val="none"/>
        </w:rPr>
        <w:t>日期</w:t>
      </w:r>
      <w:r>
        <w:rPr>
          <w:rFonts w:hint="eastAsia" w:hAnsi="宋体"/>
          <w:sz w:val="32"/>
          <w:szCs w:val="32"/>
          <w:highlight w:val="none"/>
        </w:rPr>
        <w:t>：202</w:t>
      </w:r>
      <w:r>
        <w:rPr>
          <w:rFonts w:hint="eastAsia" w:hAnsi="宋体"/>
          <w:sz w:val="32"/>
          <w:szCs w:val="32"/>
          <w:highlight w:val="none"/>
          <w:lang w:val="en-US" w:eastAsia="zh-CN"/>
        </w:rPr>
        <w:t>5</w:t>
      </w:r>
      <w:r>
        <w:rPr>
          <w:rFonts w:hint="eastAsia" w:hAnsi="宋体"/>
          <w:sz w:val="32"/>
          <w:szCs w:val="32"/>
          <w:highlight w:val="none"/>
        </w:rPr>
        <w:t>年</w:t>
      </w:r>
      <w:r>
        <w:rPr>
          <w:rFonts w:hint="eastAsia" w:hAnsi="宋体"/>
          <w:sz w:val="32"/>
          <w:szCs w:val="32"/>
          <w:highlight w:val="none"/>
          <w:lang w:val="en-US" w:eastAsia="zh-CN"/>
        </w:rPr>
        <w:t>10</w:t>
      </w:r>
      <w:r>
        <w:rPr>
          <w:rFonts w:hint="eastAsia" w:hAnsi="宋体"/>
          <w:sz w:val="32"/>
          <w:szCs w:val="32"/>
          <w:highlight w:val="none"/>
        </w:rPr>
        <w:t>月</w:t>
      </w:r>
    </w:p>
    <w:p w14:paraId="77633EB9">
      <w:pPr>
        <w:spacing w:line="540" w:lineRule="exact"/>
        <w:ind w:firstLine="640"/>
        <w:rPr>
          <w:sz w:val="32"/>
          <w:szCs w:val="32"/>
          <w:highlight w:val="none"/>
        </w:rPr>
      </w:pPr>
    </w:p>
    <w:p w14:paraId="794C3016">
      <w:pPr>
        <w:rPr>
          <w:rFonts w:hint="eastAsia" w:hAnsi="宋体"/>
          <w:b/>
          <w:sz w:val="52"/>
          <w:szCs w:val="52"/>
          <w:highlight w:val="none"/>
        </w:rPr>
      </w:pPr>
      <w:r>
        <w:rPr>
          <w:rFonts w:hint="eastAsia" w:hAnsi="宋体"/>
          <w:b/>
          <w:sz w:val="52"/>
          <w:szCs w:val="52"/>
          <w:highlight w:val="none"/>
        </w:rPr>
        <w:br w:type="page"/>
      </w:r>
    </w:p>
    <w:p w14:paraId="5DCE7BA4">
      <w:pPr>
        <w:spacing w:afterLines="150" w:line="540" w:lineRule="exact"/>
        <w:ind w:firstLine="0" w:firstLineChars="0"/>
        <w:jc w:val="center"/>
        <w:rPr>
          <w:b/>
          <w:sz w:val="52"/>
          <w:szCs w:val="52"/>
          <w:highlight w:val="none"/>
        </w:rPr>
      </w:pPr>
      <w:r>
        <w:rPr>
          <w:rFonts w:hint="eastAsia" w:hAnsi="宋体"/>
          <w:b/>
          <w:sz w:val="52"/>
          <w:szCs w:val="52"/>
          <w:highlight w:val="none"/>
        </w:rPr>
        <w:t>目</w:t>
      </w:r>
      <w:r>
        <w:rPr>
          <w:rFonts w:hint="eastAsia" w:hAnsi="宋体"/>
          <w:b/>
          <w:sz w:val="52"/>
          <w:szCs w:val="52"/>
          <w:highlight w:val="none"/>
          <w:lang w:val="en-US" w:eastAsia="zh-CN"/>
        </w:rPr>
        <w:t xml:space="preserve"> </w:t>
      </w:r>
      <w:r>
        <w:rPr>
          <w:rFonts w:hint="eastAsia" w:hAnsi="宋体"/>
          <w:b/>
          <w:sz w:val="52"/>
          <w:szCs w:val="52"/>
          <w:highlight w:val="none"/>
        </w:rPr>
        <w:t>录</w:t>
      </w:r>
    </w:p>
    <w:p w14:paraId="1387CF4A">
      <w:pPr>
        <w:pStyle w:val="35"/>
        <w:tabs>
          <w:tab w:val="right" w:leader="dot" w:pos="8959"/>
        </w:tabs>
        <w:rPr>
          <w:highlight w:val="none"/>
        </w:rPr>
      </w:pPr>
      <w:r>
        <w:rPr>
          <w:rStyle w:val="68"/>
          <w:rFonts w:eastAsia="黑体"/>
          <w:bCs/>
          <w:color w:val="auto"/>
          <w:kern w:val="44"/>
          <w:highlight w:val="none"/>
        </w:rPr>
        <w:fldChar w:fldCharType="begin"/>
      </w:r>
      <w:r>
        <w:rPr>
          <w:rStyle w:val="68"/>
          <w:rFonts w:eastAsia="黑体"/>
          <w:bCs/>
          <w:color w:val="auto"/>
          <w:kern w:val="44"/>
          <w:highlight w:val="none"/>
        </w:rPr>
        <w:instrText xml:space="preserve"> TOC \o "1-3" \h \z \u </w:instrText>
      </w:r>
      <w:r>
        <w:rPr>
          <w:rStyle w:val="68"/>
          <w:rFonts w:eastAsia="黑体"/>
          <w:color w:val="auto"/>
          <w:kern w:val="44"/>
          <w:highlight w:val="none"/>
        </w:rPr>
        <w:fldChar w:fldCharType="separate"/>
      </w:r>
      <w:r>
        <w:rPr>
          <w:rFonts w:eastAsia="黑体"/>
          <w:color w:val="auto"/>
          <w:kern w:val="44"/>
          <w:highlight w:val="none"/>
        </w:rPr>
        <w:fldChar w:fldCharType="begin"/>
      </w:r>
      <w:r>
        <w:rPr>
          <w:rFonts w:eastAsia="黑体"/>
          <w:kern w:val="44"/>
          <w:highlight w:val="none"/>
        </w:rPr>
        <w:instrText xml:space="preserve"> HYPERLINK \l _Toc3086 </w:instrText>
      </w:r>
      <w:r>
        <w:rPr>
          <w:rFonts w:eastAsia="黑体"/>
          <w:kern w:val="44"/>
          <w:highlight w:val="none"/>
        </w:rPr>
        <w:fldChar w:fldCharType="separate"/>
      </w:r>
      <w:r>
        <w:rPr>
          <w:rFonts w:hint="default" w:ascii="黑体" w:hAnsi="黑体" w:eastAsia="黑体" w:cs="Times New Roman"/>
          <w:bCs/>
          <w:kern w:val="44"/>
          <w:szCs w:val="32"/>
          <w:highlight w:val="none"/>
          <w:lang w:val="en-US" w:eastAsia="zh-CN" w:bidi="ar-SA"/>
        </w:rPr>
        <w:t>第一章</w:t>
      </w:r>
      <w:r>
        <w:rPr>
          <w:rFonts w:hint="eastAsia" w:ascii="黑体" w:hAnsi="黑体" w:eastAsia="黑体" w:cs="Times New Roman"/>
          <w:bCs/>
          <w:kern w:val="44"/>
          <w:szCs w:val="32"/>
          <w:highlight w:val="none"/>
          <w:lang w:val="en-US" w:eastAsia="zh-CN" w:bidi="ar-SA"/>
        </w:rPr>
        <w:t xml:space="preserve"> </w:t>
      </w:r>
      <w:r>
        <w:rPr>
          <w:rFonts w:hint="eastAsia" w:ascii="黑体" w:hAnsi="黑体" w:eastAsia="黑体"/>
          <w:szCs w:val="32"/>
          <w:highlight w:val="none"/>
        </w:rPr>
        <w:t>招标公告</w:t>
      </w:r>
      <w:r>
        <w:rPr>
          <w:highlight w:val="none"/>
        </w:rPr>
        <w:tab/>
      </w:r>
      <w:r>
        <w:rPr>
          <w:highlight w:val="none"/>
        </w:rPr>
        <w:fldChar w:fldCharType="begin"/>
      </w:r>
      <w:r>
        <w:rPr>
          <w:highlight w:val="none"/>
        </w:rPr>
        <w:instrText xml:space="preserve"> PAGEREF _Toc3086 \h </w:instrText>
      </w:r>
      <w:r>
        <w:rPr>
          <w:highlight w:val="none"/>
        </w:rPr>
        <w:fldChar w:fldCharType="separate"/>
      </w:r>
      <w:r>
        <w:rPr>
          <w:highlight w:val="none"/>
        </w:rPr>
        <w:t>4</w:t>
      </w:r>
      <w:r>
        <w:rPr>
          <w:highlight w:val="none"/>
        </w:rPr>
        <w:fldChar w:fldCharType="end"/>
      </w:r>
      <w:r>
        <w:rPr>
          <w:rFonts w:eastAsia="黑体"/>
          <w:color w:val="auto"/>
          <w:kern w:val="44"/>
          <w:highlight w:val="none"/>
        </w:rPr>
        <w:fldChar w:fldCharType="end"/>
      </w:r>
    </w:p>
    <w:p w14:paraId="7F71F2D7">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_Toc19195 </w:instrText>
      </w:r>
      <w:r>
        <w:rPr>
          <w:rFonts w:eastAsia="黑体"/>
          <w:kern w:val="44"/>
          <w:highlight w:val="none"/>
        </w:rPr>
        <w:fldChar w:fldCharType="separate"/>
      </w:r>
      <w:r>
        <w:rPr>
          <w:rFonts w:hint="eastAsia" w:ascii="黑体" w:hAnsi="宋体" w:eastAsia="黑体" w:cs="黑体"/>
          <w:bCs/>
          <w:kern w:val="0"/>
          <w:szCs w:val="28"/>
          <w:highlight w:val="none"/>
        </w:rPr>
        <w:t>1. 招标条件</w:t>
      </w:r>
      <w:r>
        <w:rPr>
          <w:highlight w:val="none"/>
        </w:rPr>
        <w:tab/>
      </w:r>
      <w:r>
        <w:rPr>
          <w:highlight w:val="none"/>
        </w:rPr>
        <w:fldChar w:fldCharType="begin"/>
      </w:r>
      <w:r>
        <w:rPr>
          <w:highlight w:val="none"/>
        </w:rPr>
        <w:instrText xml:space="preserve"> PAGEREF _Toc19195 \h </w:instrText>
      </w:r>
      <w:r>
        <w:rPr>
          <w:highlight w:val="none"/>
        </w:rPr>
        <w:fldChar w:fldCharType="separate"/>
      </w:r>
      <w:r>
        <w:rPr>
          <w:highlight w:val="none"/>
        </w:rPr>
        <w:t>4</w:t>
      </w:r>
      <w:r>
        <w:rPr>
          <w:highlight w:val="none"/>
        </w:rPr>
        <w:fldChar w:fldCharType="end"/>
      </w:r>
      <w:r>
        <w:rPr>
          <w:rFonts w:eastAsia="黑体"/>
          <w:color w:val="auto"/>
          <w:kern w:val="44"/>
          <w:highlight w:val="none"/>
        </w:rPr>
        <w:fldChar w:fldCharType="end"/>
      </w:r>
    </w:p>
    <w:p w14:paraId="45DD73DF">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_Toc15465 </w:instrText>
      </w:r>
      <w:r>
        <w:rPr>
          <w:rFonts w:eastAsia="黑体"/>
          <w:kern w:val="44"/>
          <w:highlight w:val="none"/>
        </w:rPr>
        <w:fldChar w:fldCharType="separate"/>
      </w:r>
      <w:r>
        <w:rPr>
          <w:rFonts w:hint="eastAsia" w:ascii="黑体" w:hAnsi="宋体" w:eastAsia="黑体" w:cs="黑体"/>
          <w:bCs/>
          <w:kern w:val="0"/>
          <w:szCs w:val="28"/>
          <w:highlight w:val="none"/>
        </w:rPr>
        <w:t>2. 项目概况与招标范围</w:t>
      </w:r>
      <w:r>
        <w:rPr>
          <w:highlight w:val="none"/>
        </w:rPr>
        <w:tab/>
      </w:r>
      <w:r>
        <w:rPr>
          <w:highlight w:val="none"/>
        </w:rPr>
        <w:fldChar w:fldCharType="begin"/>
      </w:r>
      <w:r>
        <w:rPr>
          <w:highlight w:val="none"/>
        </w:rPr>
        <w:instrText xml:space="preserve"> PAGEREF _Toc15465 \h </w:instrText>
      </w:r>
      <w:r>
        <w:rPr>
          <w:highlight w:val="none"/>
        </w:rPr>
        <w:fldChar w:fldCharType="separate"/>
      </w:r>
      <w:r>
        <w:rPr>
          <w:highlight w:val="none"/>
        </w:rPr>
        <w:t>4</w:t>
      </w:r>
      <w:r>
        <w:rPr>
          <w:highlight w:val="none"/>
        </w:rPr>
        <w:fldChar w:fldCharType="end"/>
      </w:r>
      <w:r>
        <w:rPr>
          <w:rFonts w:eastAsia="黑体"/>
          <w:color w:val="auto"/>
          <w:kern w:val="44"/>
          <w:highlight w:val="none"/>
        </w:rPr>
        <w:fldChar w:fldCharType="end"/>
      </w:r>
    </w:p>
    <w:p w14:paraId="755004C3">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_Toc6320 </w:instrText>
      </w:r>
      <w:r>
        <w:rPr>
          <w:rFonts w:eastAsia="黑体"/>
          <w:kern w:val="44"/>
          <w:highlight w:val="none"/>
        </w:rPr>
        <w:fldChar w:fldCharType="separate"/>
      </w:r>
      <w:r>
        <w:rPr>
          <w:rFonts w:hint="eastAsia" w:ascii="黑体" w:hAnsi="宋体" w:eastAsia="黑体" w:cs="黑体"/>
          <w:bCs/>
          <w:kern w:val="0"/>
          <w:szCs w:val="28"/>
          <w:highlight w:val="none"/>
        </w:rPr>
        <w:t>3. 投标人资格要求</w:t>
      </w:r>
      <w:r>
        <w:rPr>
          <w:highlight w:val="none"/>
        </w:rPr>
        <w:tab/>
      </w:r>
      <w:r>
        <w:rPr>
          <w:highlight w:val="none"/>
        </w:rPr>
        <w:fldChar w:fldCharType="begin"/>
      </w:r>
      <w:r>
        <w:rPr>
          <w:highlight w:val="none"/>
        </w:rPr>
        <w:instrText xml:space="preserve"> PAGEREF _Toc6320 \h </w:instrText>
      </w:r>
      <w:r>
        <w:rPr>
          <w:highlight w:val="none"/>
        </w:rPr>
        <w:fldChar w:fldCharType="separate"/>
      </w:r>
      <w:r>
        <w:rPr>
          <w:highlight w:val="none"/>
        </w:rPr>
        <w:t>5</w:t>
      </w:r>
      <w:r>
        <w:rPr>
          <w:highlight w:val="none"/>
        </w:rPr>
        <w:fldChar w:fldCharType="end"/>
      </w:r>
      <w:r>
        <w:rPr>
          <w:rFonts w:eastAsia="黑体"/>
          <w:color w:val="auto"/>
          <w:kern w:val="44"/>
          <w:highlight w:val="none"/>
        </w:rPr>
        <w:fldChar w:fldCharType="end"/>
      </w:r>
    </w:p>
    <w:p w14:paraId="58F0FF68">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_Toc152 </w:instrText>
      </w:r>
      <w:r>
        <w:rPr>
          <w:rFonts w:eastAsia="黑体"/>
          <w:kern w:val="44"/>
          <w:highlight w:val="none"/>
        </w:rPr>
        <w:fldChar w:fldCharType="separate"/>
      </w:r>
      <w:r>
        <w:rPr>
          <w:rFonts w:hint="eastAsia" w:ascii="黑体" w:hAnsi="宋体" w:eastAsia="黑体" w:cs="黑体"/>
          <w:bCs/>
          <w:kern w:val="0"/>
          <w:szCs w:val="28"/>
          <w:highlight w:val="none"/>
        </w:rPr>
        <w:t>4. 招标文件的获取</w:t>
      </w:r>
      <w:r>
        <w:rPr>
          <w:highlight w:val="none"/>
        </w:rPr>
        <w:tab/>
      </w:r>
      <w:r>
        <w:rPr>
          <w:highlight w:val="none"/>
        </w:rPr>
        <w:fldChar w:fldCharType="begin"/>
      </w:r>
      <w:r>
        <w:rPr>
          <w:highlight w:val="none"/>
        </w:rPr>
        <w:instrText xml:space="preserve"> PAGEREF _Toc152 \h </w:instrText>
      </w:r>
      <w:r>
        <w:rPr>
          <w:highlight w:val="none"/>
        </w:rPr>
        <w:fldChar w:fldCharType="separate"/>
      </w:r>
      <w:r>
        <w:rPr>
          <w:highlight w:val="none"/>
        </w:rPr>
        <w:t>6</w:t>
      </w:r>
      <w:r>
        <w:rPr>
          <w:highlight w:val="none"/>
        </w:rPr>
        <w:fldChar w:fldCharType="end"/>
      </w:r>
      <w:r>
        <w:rPr>
          <w:rFonts w:eastAsia="黑体"/>
          <w:color w:val="auto"/>
          <w:kern w:val="44"/>
          <w:highlight w:val="none"/>
        </w:rPr>
        <w:fldChar w:fldCharType="end"/>
      </w:r>
    </w:p>
    <w:p w14:paraId="3A5317DE">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_Toc26457 </w:instrText>
      </w:r>
      <w:r>
        <w:rPr>
          <w:rFonts w:eastAsia="黑体"/>
          <w:kern w:val="44"/>
          <w:highlight w:val="none"/>
        </w:rPr>
        <w:fldChar w:fldCharType="separate"/>
      </w:r>
      <w:r>
        <w:rPr>
          <w:rFonts w:hint="eastAsia" w:ascii="黑体" w:hAnsi="宋体" w:eastAsia="黑体" w:cs="黑体"/>
          <w:bCs/>
          <w:kern w:val="0"/>
          <w:szCs w:val="28"/>
          <w:highlight w:val="none"/>
        </w:rPr>
        <w:t>5. 投标文件的递交</w:t>
      </w:r>
      <w:r>
        <w:rPr>
          <w:rFonts w:hint="eastAsia" w:ascii="黑体" w:hAnsi="宋体" w:eastAsia="黑体" w:cs="黑体"/>
          <w:bCs/>
          <w:kern w:val="0"/>
          <w:szCs w:val="28"/>
          <w:highlight w:val="none"/>
          <w:lang w:val="en-US" w:eastAsia="zh-CN"/>
        </w:rPr>
        <w:t>及相关事宜</w:t>
      </w:r>
      <w:r>
        <w:rPr>
          <w:highlight w:val="none"/>
        </w:rPr>
        <w:tab/>
      </w:r>
      <w:r>
        <w:rPr>
          <w:highlight w:val="none"/>
        </w:rPr>
        <w:fldChar w:fldCharType="begin"/>
      </w:r>
      <w:r>
        <w:rPr>
          <w:highlight w:val="none"/>
        </w:rPr>
        <w:instrText xml:space="preserve"> PAGEREF _Toc26457 \h </w:instrText>
      </w:r>
      <w:r>
        <w:rPr>
          <w:highlight w:val="none"/>
        </w:rPr>
        <w:fldChar w:fldCharType="separate"/>
      </w:r>
      <w:r>
        <w:rPr>
          <w:highlight w:val="none"/>
        </w:rPr>
        <w:t>7</w:t>
      </w:r>
      <w:r>
        <w:rPr>
          <w:highlight w:val="none"/>
        </w:rPr>
        <w:fldChar w:fldCharType="end"/>
      </w:r>
      <w:r>
        <w:rPr>
          <w:rFonts w:eastAsia="黑体"/>
          <w:color w:val="auto"/>
          <w:kern w:val="44"/>
          <w:highlight w:val="none"/>
        </w:rPr>
        <w:fldChar w:fldCharType="end"/>
      </w:r>
    </w:p>
    <w:p w14:paraId="677D3213">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_Toc22941 </w:instrText>
      </w:r>
      <w:r>
        <w:rPr>
          <w:rFonts w:eastAsia="黑体"/>
          <w:kern w:val="44"/>
          <w:highlight w:val="none"/>
        </w:rPr>
        <w:fldChar w:fldCharType="separate"/>
      </w:r>
      <w:r>
        <w:rPr>
          <w:rFonts w:hint="eastAsia" w:ascii="黑体" w:hAnsi="宋体" w:eastAsia="黑体" w:cs="黑体"/>
          <w:bCs/>
          <w:kern w:val="0"/>
          <w:szCs w:val="28"/>
          <w:highlight w:val="none"/>
        </w:rPr>
        <w:t>6. 资格审查方式</w:t>
      </w:r>
      <w:r>
        <w:rPr>
          <w:highlight w:val="none"/>
        </w:rPr>
        <w:tab/>
      </w:r>
      <w:r>
        <w:rPr>
          <w:highlight w:val="none"/>
        </w:rPr>
        <w:fldChar w:fldCharType="begin"/>
      </w:r>
      <w:r>
        <w:rPr>
          <w:highlight w:val="none"/>
        </w:rPr>
        <w:instrText xml:space="preserve"> PAGEREF _Toc22941 \h </w:instrText>
      </w:r>
      <w:r>
        <w:rPr>
          <w:highlight w:val="none"/>
        </w:rPr>
        <w:fldChar w:fldCharType="separate"/>
      </w:r>
      <w:r>
        <w:rPr>
          <w:highlight w:val="none"/>
        </w:rPr>
        <w:t>7</w:t>
      </w:r>
      <w:r>
        <w:rPr>
          <w:highlight w:val="none"/>
        </w:rPr>
        <w:fldChar w:fldCharType="end"/>
      </w:r>
      <w:r>
        <w:rPr>
          <w:rFonts w:eastAsia="黑体"/>
          <w:color w:val="auto"/>
          <w:kern w:val="44"/>
          <w:highlight w:val="none"/>
        </w:rPr>
        <w:fldChar w:fldCharType="end"/>
      </w:r>
    </w:p>
    <w:p w14:paraId="61B2A3CB">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_Toc18791 </w:instrText>
      </w:r>
      <w:r>
        <w:rPr>
          <w:rFonts w:eastAsia="黑体"/>
          <w:kern w:val="44"/>
          <w:highlight w:val="none"/>
        </w:rPr>
        <w:fldChar w:fldCharType="separate"/>
      </w:r>
      <w:r>
        <w:rPr>
          <w:rFonts w:hint="eastAsia" w:ascii="黑体" w:hAnsi="宋体" w:eastAsia="黑体" w:cs="黑体"/>
          <w:bCs/>
          <w:kern w:val="0"/>
          <w:szCs w:val="28"/>
          <w:highlight w:val="none"/>
        </w:rPr>
        <w:t>7. 评标办法</w:t>
      </w:r>
      <w:r>
        <w:rPr>
          <w:highlight w:val="none"/>
        </w:rPr>
        <w:tab/>
      </w:r>
      <w:r>
        <w:rPr>
          <w:highlight w:val="none"/>
        </w:rPr>
        <w:fldChar w:fldCharType="begin"/>
      </w:r>
      <w:r>
        <w:rPr>
          <w:highlight w:val="none"/>
        </w:rPr>
        <w:instrText xml:space="preserve"> PAGEREF _Toc18791 \h </w:instrText>
      </w:r>
      <w:r>
        <w:rPr>
          <w:highlight w:val="none"/>
        </w:rPr>
        <w:fldChar w:fldCharType="separate"/>
      </w:r>
      <w:r>
        <w:rPr>
          <w:highlight w:val="none"/>
        </w:rPr>
        <w:t>7</w:t>
      </w:r>
      <w:r>
        <w:rPr>
          <w:highlight w:val="none"/>
        </w:rPr>
        <w:fldChar w:fldCharType="end"/>
      </w:r>
      <w:r>
        <w:rPr>
          <w:rFonts w:eastAsia="黑体"/>
          <w:color w:val="auto"/>
          <w:kern w:val="44"/>
          <w:highlight w:val="none"/>
        </w:rPr>
        <w:fldChar w:fldCharType="end"/>
      </w:r>
    </w:p>
    <w:p w14:paraId="01650581">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_Toc14265 </w:instrText>
      </w:r>
      <w:r>
        <w:rPr>
          <w:rFonts w:eastAsia="黑体"/>
          <w:kern w:val="44"/>
          <w:highlight w:val="none"/>
        </w:rPr>
        <w:fldChar w:fldCharType="separate"/>
      </w:r>
      <w:r>
        <w:rPr>
          <w:rFonts w:hint="eastAsia" w:ascii="黑体" w:hAnsi="宋体" w:eastAsia="黑体" w:cs="黑体"/>
          <w:bCs/>
          <w:kern w:val="0"/>
          <w:szCs w:val="28"/>
          <w:highlight w:val="none"/>
        </w:rPr>
        <w:t>8. 开标时间及地点</w:t>
      </w:r>
      <w:r>
        <w:rPr>
          <w:highlight w:val="none"/>
        </w:rPr>
        <w:tab/>
      </w:r>
      <w:r>
        <w:rPr>
          <w:highlight w:val="none"/>
        </w:rPr>
        <w:fldChar w:fldCharType="begin"/>
      </w:r>
      <w:r>
        <w:rPr>
          <w:highlight w:val="none"/>
        </w:rPr>
        <w:instrText xml:space="preserve"> PAGEREF _Toc14265 \h </w:instrText>
      </w:r>
      <w:r>
        <w:rPr>
          <w:highlight w:val="none"/>
        </w:rPr>
        <w:fldChar w:fldCharType="separate"/>
      </w:r>
      <w:r>
        <w:rPr>
          <w:highlight w:val="none"/>
        </w:rPr>
        <w:t>7</w:t>
      </w:r>
      <w:r>
        <w:rPr>
          <w:highlight w:val="none"/>
        </w:rPr>
        <w:fldChar w:fldCharType="end"/>
      </w:r>
      <w:r>
        <w:rPr>
          <w:rFonts w:eastAsia="黑体"/>
          <w:color w:val="auto"/>
          <w:kern w:val="44"/>
          <w:highlight w:val="none"/>
        </w:rPr>
        <w:fldChar w:fldCharType="end"/>
      </w:r>
    </w:p>
    <w:p w14:paraId="20985352">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_Toc16227 </w:instrText>
      </w:r>
      <w:r>
        <w:rPr>
          <w:rFonts w:eastAsia="黑体"/>
          <w:kern w:val="44"/>
          <w:highlight w:val="none"/>
        </w:rPr>
        <w:fldChar w:fldCharType="separate"/>
      </w:r>
      <w:r>
        <w:rPr>
          <w:rFonts w:hint="eastAsia" w:ascii="黑体" w:hAnsi="宋体" w:eastAsia="黑体" w:cs="黑体"/>
          <w:bCs/>
          <w:kern w:val="0"/>
          <w:szCs w:val="28"/>
          <w:highlight w:val="none"/>
        </w:rPr>
        <w:t>9. 招标文件的异议、投诉</w:t>
      </w:r>
      <w:r>
        <w:rPr>
          <w:highlight w:val="none"/>
        </w:rPr>
        <w:tab/>
      </w:r>
      <w:r>
        <w:rPr>
          <w:highlight w:val="none"/>
        </w:rPr>
        <w:fldChar w:fldCharType="begin"/>
      </w:r>
      <w:r>
        <w:rPr>
          <w:highlight w:val="none"/>
        </w:rPr>
        <w:instrText xml:space="preserve"> PAGEREF _Toc16227 \h </w:instrText>
      </w:r>
      <w:r>
        <w:rPr>
          <w:highlight w:val="none"/>
        </w:rPr>
        <w:fldChar w:fldCharType="separate"/>
      </w:r>
      <w:r>
        <w:rPr>
          <w:highlight w:val="none"/>
        </w:rPr>
        <w:t>7</w:t>
      </w:r>
      <w:r>
        <w:rPr>
          <w:highlight w:val="none"/>
        </w:rPr>
        <w:fldChar w:fldCharType="end"/>
      </w:r>
      <w:r>
        <w:rPr>
          <w:rFonts w:eastAsia="黑体"/>
          <w:color w:val="auto"/>
          <w:kern w:val="44"/>
          <w:highlight w:val="none"/>
        </w:rPr>
        <w:fldChar w:fldCharType="end"/>
      </w:r>
    </w:p>
    <w:p w14:paraId="680D8614">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_Toc19823 </w:instrText>
      </w:r>
      <w:r>
        <w:rPr>
          <w:rFonts w:eastAsia="黑体"/>
          <w:kern w:val="44"/>
          <w:highlight w:val="none"/>
        </w:rPr>
        <w:fldChar w:fldCharType="separate"/>
      </w:r>
      <w:r>
        <w:rPr>
          <w:rFonts w:hint="eastAsia" w:ascii="黑体" w:hAnsi="宋体" w:eastAsia="黑体" w:cs="黑体"/>
          <w:bCs/>
          <w:kern w:val="0"/>
          <w:szCs w:val="28"/>
          <w:highlight w:val="none"/>
        </w:rPr>
        <w:t>10.发布公告的媒介</w:t>
      </w:r>
      <w:r>
        <w:rPr>
          <w:highlight w:val="none"/>
        </w:rPr>
        <w:tab/>
      </w:r>
      <w:r>
        <w:rPr>
          <w:highlight w:val="none"/>
        </w:rPr>
        <w:fldChar w:fldCharType="begin"/>
      </w:r>
      <w:r>
        <w:rPr>
          <w:highlight w:val="none"/>
        </w:rPr>
        <w:instrText xml:space="preserve"> PAGEREF _Toc19823 \h </w:instrText>
      </w:r>
      <w:r>
        <w:rPr>
          <w:highlight w:val="none"/>
        </w:rPr>
        <w:fldChar w:fldCharType="separate"/>
      </w:r>
      <w:r>
        <w:rPr>
          <w:highlight w:val="none"/>
        </w:rPr>
        <w:t>8</w:t>
      </w:r>
      <w:r>
        <w:rPr>
          <w:highlight w:val="none"/>
        </w:rPr>
        <w:fldChar w:fldCharType="end"/>
      </w:r>
      <w:r>
        <w:rPr>
          <w:rFonts w:eastAsia="黑体"/>
          <w:color w:val="auto"/>
          <w:kern w:val="44"/>
          <w:highlight w:val="none"/>
        </w:rPr>
        <w:fldChar w:fldCharType="end"/>
      </w:r>
    </w:p>
    <w:p w14:paraId="4879112C">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_Toc7523 </w:instrText>
      </w:r>
      <w:r>
        <w:rPr>
          <w:rFonts w:eastAsia="黑体"/>
          <w:kern w:val="44"/>
          <w:highlight w:val="none"/>
        </w:rPr>
        <w:fldChar w:fldCharType="separate"/>
      </w:r>
      <w:r>
        <w:rPr>
          <w:rFonts w:hint="eastAsia" w:ascii="黑体" w:hAnsi="宋体" w:eastAsia="黑体" w:cs="黑体"/>
          <w:bCs/>
          <w:kern w:val="0"/>
          <w:szCs w:val="28"/>
          <w:highlight w:val="none"/>
        </w:rPr>
        <w:t>11.联系方式</w:t>
      </w:r>
      <w:r>
        <w:rPr>
          <w:highlight w:val="none"/>
        </w:rPr>
        <w:tab/>
      </w:r>
      <w:r>
        <w:rPr>
          <w:highlight w:val="none"/>
        </w:rPr>
        <w:fldChar w:fldCharType="begin"/>
      </w:r>
      <w:r>
        <w:rPr>
          <w:highlight w:val="none"/>
        </w:rPr>
        <w:instrText xml:space="preserve"> PAGEREF _Toc7523 \h </w:instrText>
      </w:r>
      <w:r>
        <w:rPr>
          <w:highlight w:val="none"/>
        </w:rPr>
        <w:fldChar w:fldCharType="separate"/>
      </w:r>
      <w:r>
        <w:rPr>
          <w:highlight w:val="none"/>
        </w:rPr>
        <w:t>8</w:t>
      </w:r>
      <w:r>
        <w:rPr>
          <w:highlight w:val="none"/>
        </w:rPr>
        <w:fldChar w:fldCharType="end"/>
      </w:r>
      <w:r>
        <w:rPr>
          <w:rFonts w:eastAsia="黑体"/>
          <w:color w:val="auto"/>
          <w:kern w:val="44"/>
          <w:highlight w:val="none"/>
        </w:rPr>
        <w:fldChar w:fldCharType="end"/>
      </w:r>
    </w:p>
    <w:p w14:paraId="01478DC4">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_Toc17332 </w:instrText>
      </w:r>
      <w:r>
        <w:rPr>
          <w:rFonts w:eastAsia="黑体"/>
          <w:kern w:val="44"/>
          <w:highlight w:val="none"/>
        </w:rPr>
        <w:fldChar w:fldCharType="separate"/>
      </w:r>
      <w:r>
        <w:rPr>
          <w:rFonts w:hint="eastAsia" w:ascii="黑体" w:hAnsi="宋体" w:eastAsia="黑体" w:cs="黑体"/>
          <w:bCs/>
          <w:kern w:val="0"/>
          <w:szCs w:val="28"/>
          <w:highlight w:val="none"/>
        </w:rPr>
        <w:t>12.其他事项说明</w:t>
      </w:r>
      <w:r>
        <w:rPr>
          <w:highlight w:val="none"/>
        </w:rPr>
        <w:tab/>
      </w:r>
      <w:r>
        <w:rPr>
          <w:highlight w:val="none"/>
        </w:rPr>
        <w:fldChar w:fldCharType="begin"/>
      </w:r>
      <w:r>
        <w:rPr>
          <w:highlight w:val="none"/>
        </w:rPr>
        <w:instrText xml:space="preserve"> PAGEREF _Toc17332 \h </w:instrText>
      </w:r>
      <w:r>
        <w:rPr>
          <w:highlight w:val="none"/>
        </w:rPr>
        <w:fldChar w:fldCharType="separate"/>
      </w:r>
      <w:r>
        <w:rPr>
          <w:highlight w:val="none"/>
        </w:rPr>
        <w:t>9</w:t>
      </w:r>
      <w:r>
        <w:rPr>
          <w:highlight w:val="none"/>
        </w:rPr>
        <w:fldChar w:fldCharType="end"/>
      </w:r>
      <w:r>
        <w:rPr>
          <w:rFonts w:eastAsia="黑体"/>
          <w:color w:val="auto"/>
          <w:kern w:val="44"/>
          <w:highlight w:val="none"/>
        </w:rPr>
        <w:fldChar w:fldCharType="end"/>
      </w:r>
    </w:p>
    <w:p w14:paraId="475D6B4E">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_Toc16618 </w:instrText>
      </w:r>
      <w:r>
        <w:rPr>
          <w:rFonts w:eastAsia="黑体"/>
          <w:kern w:val="44"/>
          <w:highlight w:val="none"/>
        </w:rPr>
        <w:fldChar w:fldCharType="separate"/>
      </w:r>
      <w:r>
        <w:rPr>
          <w:rFonts w:hint="eastAsia" w:ascii="黑体" w:hAnsi="黑体" w:eastAsia="黑体" w:cs="黑体"/>
          <w:szCs w:val="28"/>
          <w:highlight w:val="none"/>
        </w:rPr>
        <w:t>13.</w:t>
      </w:r>
      <w:r>
        <w:rPr>
          <w:rFonts w:hint="eastAsia" w:ascii="黑体" w:hAnsi="宋体" w:eastAsia="黑体" w:cs="黑体"/>
          <w:bCs/>
          <w:kern w:val="0"/>
          <w:szCs w:val="28"/>
          <w:highlight w:val="none"/>
        </w:rPr>
        <w:t>投标保证金账户</w:t>
      </w:r>
      <w:r>
        <w:rPr>
          <w:highlight w:val="none"/>
        </w:rPr>
        <w:tab/>
      </w:r>
      <w:r>
        <w:rPr>
          <w:highlight w:val="none"/>
        </w:rPr>
        <w:fldChar w:fldCharType="begin"/>
      </w:r>
      <w:r>
        <w:rPr>
          <w:highlight w:val="none"/>
        </w:rPr>
        <w:instrText xml:space="preserve"> PAGEREF _Toc16618 \h </w:instrText>
      </w:r>
      <w:r>
        <w:rPr>
          <w:highlight w:val="none"/>
        </w:rPr>
        <w:fldChar w:fldCharType="separate"/>
      </w:r>
      <w:r>
        <w:rPr>
          <w:highlight w:val="none"/>
        </w:rPr>
        <w:t>9</w:t>
      </w:r>
      <w:r>
        <w:rPr>
          <w:highlight w:val="none"/>
        </w:rPr>
        <w:fldChar w:fldCharType="end"/>
      </w:r>
      <w:r>
        <w:rPr>
          <w:rFonts w:eastAsia="黑体"/>
          <w:color w:val="auto"/>
          <w:kern w:val="44"/>
          <w:highlight w:val="none"/>
        </w:rPr>
        <w:fldChar w:fldCharType="end"/>
      </w:r>
    </w:p>
    <w:p w14:paraId="51DC774C">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_Toc8380 </w:instrText>
      </w:r>
      <w:r>
        <w:rPr>
          <w:rFonts w:eastAsia="黑体"/>
          <w:kern w:val="44"/>
          <w:highlight w:val="none"/>
        </w:rPr>
        <w:fldChar w:fldCharType="separate"/>
      </w:r>
      <w:r>
        <w:rPr>
          <w:rFonts w:ascii="黑体" w:hAnsi="黑体" w:eastAsia="黑体"/>
          <w:szCs w:val="32"/>
          <w:highlight w:val="none"/>
        </w:rPr>
        <w:t>第二章</w:t>
      </w:r>
      <w:r>
        <w:rPr>
          <w:rFonts w:hint="eastAsia" w:ascii="黑体" w:hAnsi="黑体" w:eastAsia="黑体"/>
          <w:szCs w:val="32"/>
          <w:highlight w:val="none"/>
          <w:lang w:val="en-US" w:eastAsia="zh-CN"/>
        </w:rPr>
        <w:t xml:space="preserve"> </w:t>
      </w:r>
      <w:r>
        <w:rPr>
          <w:rFonts w:ascii="黑体" w:hAnsi="黑体" w:eastAsia="黑体"/>
          <w:szCs w:val="32"/>
          <w:highlight w:val="none"/>
        </w:rPr>
        <w:t>投标人须知</w:t>
      </w:r>
      <w:r>
        <w:rPr>
          <w:highlight w:val="none"/>
        </w:rPr>
        <w:tab/>
      </w:r>
      <w:r>
        <w:rPr>
          <w:highlight w:val="none"/>
        </w:rPr>
        <w:fldChar w:fldCharType="begin"/>
      </w:r>
      <w:r>
        <w:rPr>
          <w:highlight w:val="none"/>
        </w:rPr>
        <w:instrText xml:space="preserve"> PAGEREF _Toc8380 \h </w:instrText>
      </w:r>
      <w:r>
        <w:rPr>
          <w:highlight w:val="none"/>
        </w:rPr>
        <w:fldChar w:fldCharType="separate"/>
      </w:r>
      <w:r>
        <w:rPr>
          <w:highlight w:val="none"/>
        </w:rPr>
        <w:t>10</w:t>
      </w:r>
      <w:r>
        <w:rPr>
          <w:highlight w:val="none"/>
        </w:rPr>
        <w:fldChar w:fldCharType="end"/>
      </w:r>
      <w:r>
        <w:rPr>
          <w:rFonts w:eastAsia="黑体"/>
          <w:color w:val="auto"/>
          <w:kern w:val="44"/>
          <w:highlight w:val="none"/>
        </w:rPr>
        <w:fldChar w:fldCharType="end"/>
      </w:r>
    </w:p>
    <w:p w14:paraId="11A4EBAC">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_Toc17175 </w:instrText>
      </w:r>
      <w:r>
        <w:rPr>
          <w:rFonts w:eastAsia="黑体"/>
          <w:kern w:val="44"/>
          <w:highlight w:val="none"/>
        </w:rPr>
        <w:fldChar w:fldCharType="separate"/>
      </w:r>
      <w:r>
        <w:rPr>
          <w:rFonts w:eastAsia="黑体"/>
          <w:szCs w:val="28"/>
          <w:highlight w:val="none"/>
        </w:rPr>
        <w:t>投标人须知前附表</w:t>
      </w:r>
      <w:r>
        <w:rPr>
          <w:highlight w:val="none"/>
        </w:rPr>
        <w:tab/>
      </w:r>
      <w:r>
        <w:rPr>
          <w:highlight w:val="none"/>
        </w:rPr>
        <w:fldChar w:fldCharType="begin"/>
      </w:r>
      <w:r>
        <w:rPr>
          <w:highlight w:val="none"/>
        </w:rPr>
        <w:instrText xml:space="preserve"> PAGEREF _Toc17175 \h </w:instrText>
      </w:r>
      <w:r>
        <w:rPr>
          <w:highlight w:val="none"/>
        </w:rPr>
        <w:fldChar w:fldCharType="separate"/>
      </w:r>
      <w:r>
        <w:rPr>
          <w:highlight w:val="none"/>
        </w:rPr>
        <w:t>10</w:t>
      </w:r>
      <w:r>
        <w:rPr>
          <w:highlight w:val="none"/>
        </w:rPr>
        <w:fldChar w:fldCharType="end"/>
      </w:r>
      <w:r>
        <w:rPr>
          <w:rFonts w:eastAsia="黑体"/>
          <w:color w:val="auto"/>
          <w:kern w:val="44"/>
          <w:highlight w:val="none"/>
        </w:rPr>
        <w:fldChar w:fldCharType="end"/>
      </w:r>
    </w:p>
    <w:p w14:paraId="08470428">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_Toc32253 </w:instrText>
      </w:r>
      <w:r>
        <w:rPr>
          <w:rFonts w:eastAsia="黑体"/>
          <w:kern w:val="44"/>
          <w:highlight w:val="none"/>
        </w:rPr>
        <w:fldChar w:fldCharType="separate"/>
      </w:r>
      <w:r>
        <w:rPr>
          <w:rFonts w:hint="eastAsia" w:ascii="黑体" w:hAnsi="黑体" w:eastAsia="黑体"/>
          <w:bCs/>
          <w:szCs w:val="32"/>
          <w:highlight w:val="none"/>
        </w:rPr>
        <w:t>附录</w:t>
      </w:r>
      <w:r>
        <w:rPr>
          <w:rFonts w:ascii="黑体" w:hAnsi="黑体" w:eastAsia="黑体"/>
          <w:bCs/>
          <w:szCs w:val="32"/>
          <w:highlight w:val="none"/>
        </w:rPr>
        <w:t xml:space="preserve">1  </w:t>
      </w:r>
      <w:r>
        <w:rPr>
          <w:rFonts w:hint="eastAsia" w:ascii="黑体" w:hAnsi="黑体" w:eastAsia="黑体"/>
          <w:bCs/>
          <w:szCs w:val="32"/>
          <w:highlight w:val="none"/>
        </w:rPr>
        <w:t>资格审查条件</w:t>
      </w:r>
      <w:r>
        <w:rPr>
          <w:rFonts w:ascii="黑体" w:hAnsi="黑体" w:eastAsia="黑体"/>
          <w:bCs/>
          <w:szCs w:val="32"/>
          <w:highlight w:val="none"/>
        </w:rPr>
        <w:t>(</w:t>
      </w:r>
      <w:r>
        <w:rPr>
          <w:rFonts w:hint="eastAsia" w:ascii="黑体" w:hAnsi="黑体" w:eastAsia="黑体"/>
          <w:bCs/>
          <w:szCs w:val="32"/>
          <w:highlight w:val="none"/>
        </w:rPr>
        <w:t>资质最低条件</w:t>
      </w:r>
      <w:r>
        <w:rPr>
          <w:rFonts w:ascii="黑体" w:hAnsi="黑体" w:eastAsia="黑体"/>
          <w:bCs/>
          <w:szCs w:val="32"/>
          <w:highlight w:val="none"/>
        </w:rPr>
        <w:t>)</w:t>
      </w:r>
      <w:r>
        <w:rPr>
          <w:highlight w:val="none"/>
        </w:rPr>
        <w:tab/>
      </w:r>
      <w:r>
        <w:rPr>
          <w:highlight w:val="none"/>
        </w:rPr>
        <w:fldChar w:fldCharType="begin"/>
      </w:r>
      <w:r>
        <w:rPr>
          <w:highlight w:val="none"/>
        </w:rPr>
        <w:instrText xml:space="preserve"> PAGEREF _Toc32253 \h </w:instrText>
      </w:r>
      <w:r>
        <w:rPr>
          <w:highlight w:val="none"/>
        </w:rPr>
        <w:fldChar w:fldCharType="separate"/>
      </w:r>
      <w:r>
        <w:rPr>
          <w:highlight w:val="none"/>
        </w:rPr>
        <w:t>23</w:t>
      </w:r>
      <w:r>
        <w:rPr>
          <w:highlight w:val="none"/>
        </w:rPr>
        <w:fldChar w:fldCharType="end"/>
      </w:r>
      <w:r>
        <w:rPr>
          <w:rFonts w:eastAsia="黑体"/>
          <w:color w:val="auto"/>
          <w:kern w:val="44"/>
          <w:highlight w:val="none"/>
        </w:rPr>
        <w:fldChar w:fldCharType="end"/>
      </w:r>
    </w:p>
    <w:p w14:paraId="12C6CDDC">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_Toc28951 </w:instrText>
      </w:r>
      <w:r>
        <w:rPr>
          <w:rFonts w:eastAsia="黑体"/>
          <w:kern w:val="44"/>
          <w:highlight w:val="none"/>
        </w:rPr>
        <w:fldChar w:fldCharType="separate"/>
      </w:r>
      <w:r>
        <w:rPr>
          <w:rFonts w:eastAsia="黑体"/>
          <w:bCs/>
          <w:szCs w:val="32"/>
          <w:highlight w:val="none"/>
        </w:rPr>
        <w:t>附录</w:t>
      </w:r>
      <w:r>
        <w:rPr>
          <w:rFonts w:hint="eastAsia" w:eastAsia="黑体"/>
          <w:bCs/>
          <w:szCs w:val="32"/>
          <w:highlight w:val="none"/>
        </w:rPr>
        <w:t>2</w:t>
      </w:r>
      <w:r>
        <w:rPr>
          <w:rFonts w:hint="eastAsia" w:eastAsia="黑体"/>
          <w:bCs/>
          <w:szCs w:val="32"/>
          <w:highlight w:val="none"/>
          <w:lang w:val="en-US" w:eastAsia="zh-CN"/>
        </w:rPr>
        <w:t xml:space="preserve">  </w:t>
      </w:r>
      <w:r>
        <w:rPr>
          <w:rFonts w:eastAsia="黑体"/>
          <w:bCs/>
          <w:szCs w:val="32"/>
          <w:highlight w:val="none"/>
        </w:rPr>
        <w:t>资格审查条件（</w:t>
      </w:r>
      <w:r>
        <w:rPr>
          <w:rFonts w:hint="eastAsia" w:eastAsia="黑体"/>
          <w:bCs/>
          <w:szCs w:val="32"/>
          <w:highlight w:val="none"/>
        </w:rPr>
        <w:t>财务</w:t>
      </w:r>
      <w:r>
        <w:rPr>
          <w:rFonts w:eastAsia="黑体"/>
          <w:bCs/>
          <w:szCs w:val="32"/>
          <w:highlight w:val="none"/>
        </w:rPr>
        <w:t>最低要求）</w:t>
      </w:r>
      <w:r>
        <w:rPr>
          <w:highlight w:val="none"/>
        </w:rPr>
        <w:tab/>
      </w:r>
      <w:r>
        <w:rPr>
          <w:highlight w:val="none"/>
        </w:rPr>
        <w:fldChar w:fldCharType="begin"/>
      </w:r>
      <w:r>
        <w:rPr>
          <w:highlight w:val="none"/>
        </w:rPr>
        <w:instrText xml:space="preserve"> PAGEREF _Toc28951 \h </w:instrText>
      </w:r>
      <w:r>
        <w:rPr>
          <w:highlight w:val="none"/>
        </w:rPr>
        <w:fldChar w:fldCharType="separate"/>
      </w:r>
      <w:r>
        <w:rPr>
          <w:highlight w:val="none"/>
        </w:rPr>
        <w:t>24</w:t>
      </w:r>
      <w:r>
        <w:rPr>
          <w:highlight w:val="none"/>
        </w:rPr>
        <w:fldChar w:fldCharType="end"/>
      </w:r>
      <w:r>
        <w:rPr>
          <w:rFonts w:eastAsia="黑体"/>
          <w:color w:val="auto"/>
          <w:kern w:val="44"/>
          <w:highlight w:val="none"/>
        </w:rPr>
        <w:fldChar w:fldCharType="end"/>
      </w:r>
    </w:p>
    <w:p w14:paraId="55AD0D26">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_Toc20310 </w:instrText>
      </w:r>
      <w:r>
        <w:rPr>
          <w:rFonts w:eastAsia="黑体"/>
          <w:kern w:val="44"/>
          <w:highlight w:val="none"/>
        </w:rPr>
        <w:fldChar w:fldCharType="separate"/>
      </w:r>
      <w:r>
        <w:rPr>
          <w:rFonts w:hint="eastAsia" w:eastAsia="黑体"/>
          <w:bCs/>
          <w:szCs w:val="32"/>
          <w:highlight w:val="none"/>
        </w:rPr>
        <w:t>附录</w:t>
      </w:r>
      <w:r>
        <w:rPr>
          <w:rFonts w:eastAsia="黑体"/>
          <w:bCs/>
          <w:szCs w:val="32"/>
          <w:highlight w:val="none"/>
        </w:rPr>
        <w:t xml:space="preserve">3  </w:t>
      </w:r>
      <w:r>
        <w:rPr>
          <w:rFonts w:hint="eastAsia" w:eastAsia="黑体"/>
          <w:bCs/>
          <w:szCs w:val="32"/>
          <w:highlight w:val="none"/>
        </w:rPr>
        <w:t>资格审查条件</w:t>
      </w:r>
      <w:r>
        <w:rPr>
          <w:rFonts w:eastAsia="黑体"/>
          <w:bCs/>
          <w:szCs w:val="32"/>
          <w:highlight w:val="none"/>
        </w:rPr>
        <w:t>(</w:t>
      </w:r>
      <w:r>
        <w:rPr>
          <w:rFonts w:hint="eastAsia" w:eastAsia="黑体"/>
          <w:bCs/>
          <w:szCs w:val="32"/>
          <w:highlight w:val="none"/>
        </w:rPr>
        <w:t>业绩最低要求</w:t>
      </w:r>
      <w:r>
        <w:rPr>
          <w:rFonts w:eastAsia="黑体"/>
          <w:bCs/>
          <w:szCs w:val="32"/>
          <w:highlight w:val="none"/>
        </w:rPr>
        <w:t>)</w:t>
      </w:r>
      <w:r>
        <w:rPr>
          <w:highlight w:val="none"/>
        </w:rPr>
        <w:tab/>
      </w:r>
      <w:r>
        <w:rPr>
          <w:highlight w:val="none"/>
        </w:rPr>
        <w:fldChar w:fldCharType="begin"/>
      </w:r>
      <w:r>
        <w:rPr>
          <w:highlight w:val="none"/>
        </w:rPr>
        <w:instrText xml:space="preserve"> PAGEREF _Toc20310 \h </w:instrText>
      </w:r>
      <w:r>
        <w:rPr>
          <w:highlight w:val="none"/>
        </w:rPr>
        <w:fldChar w:fldCharType="separate"/>
      </w:r>
      <w:r>
        <w:rPr>
          <w:highlight w:val="none"/>
        </w:rPr>
        <w:t>25</w:t>
      </w:r>
      <w:r>
        <w:rPr>
          <w:highlight w:val="none"/>
        </w:rPr>
        <w:fldChar w:fldCharType="end"/>
      </w:r>
      <w:r>
        <w:rPr>
          <w:rFonts w:eastAsia="黑体"/>
          <w:color w:val="auto"/>
          <w:kern w:val="44"/>
          <w:highlight w:val="none"/>
        </w:rPr>
        <w:fldChar w:fldCharType="end"/>
      </w:r>
    </w:p>
    <w:p w14:paraId="00BF071E">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_Toc25891 </w:instrText>
      </w:r>
      <w:r>
        <w:rPr>
          <w:rFonts w:eastAsia="黑体"/>
          <w:kern w:val="44"/>
          <w:highlight w:val="none"/>
        </w:rPr>
        <w:fldChar w:fldCharType="separate"/>
      </w:r>
      <w:r>
        <w:rPr>
          <w:rFonts w:eastAsia="黑体"/>
          <w:bCs/>
          <w:szCs w:val="32"/>
          <w:highlight w:val="none"/>
        </w:rPr>
        <w:t>附录</w:t>
      </w:r>
      <w:r>
        <w:rPr>
          <w:rFonts w:hint="eastAsia" w:eastAsia="黑体"/>
          <w:bCs/>
          <w:szCs w:val="32"/>
          <w:highlight w:val="none"/>
        </w:rPr>
        <w:t>4</w:t>
      </w:r>
      <w:r>
        <w:rPr>
          <w:rFonts w:hint="eastAsia" w:eastAsia="黑体"/>
          <w:bCs/>
          <w:szCs w:val="32"/>
          <w:highlight w:val="none"/>
          <w:lang w:val="en-US" w:eastAsia="zh-CN"/>
        </w:rPr>
        <w:t xml:space="preserve">  </w:t>
      </w:r>
      <w:r>
        <w:rPr>
          <w:rFonts w:eastAsia="黑体"/>
          <w:bCs/>
          <w:szCs w:val="32"/>
          <w:highlight w:val="none"/>
        </w:rPr>
        <w:t>资格审查条件（</w:t>
      </w:r>
      <w:r>
        <w:rPr>
          <w:rFonts w:hint="eastAsia" w:eastAsia="黑体"/>
          <w:bCs/>
          <w:szCs w:val="32"/>
          <w:highlight w:val="none"/>
        </w:rPr>
        <w:t>信誉要求）</w:t>
      </w:r>
      <w:r>
        <w:rPr>
          <w:highlight w:val="none"/>
        </w:rPr>
        <w:tab/>
      </w:r>
      <w:r>
        <w:rPr>
          <w:highlight w:val="none"/>
        </w:rPr>
        <w:fldChar w:fldCharType="begin"/>
      </w:r>
      <w:r>
        <w:rPr>
          <w:highlight w:val="none"/>
        </w:rPr>
        <w:instrText xml:space="preserve"> PAGEREF _Toc25891 \h </w:instrText>
      </w:r>
      <w:r>
        <w:rPr>
          <w:highlight w:val="none"/>
        </w:rPr>
        <w:fldChar w:fldCharType="separate"/>
      </w:r>
      <w:r>
        <w:rPr>
          <w:highlight w:val="none"/>
        </w:rPr>
        <w:t>26</w:t>
      </w:r>
      <w:r>
        <w:rPr>
          <w:highlight w:val="none"/>
        </w:rPr>
        <w:fldChar w:fldCharType="end"/>
      </w:r>
      <w:r>
        <w:rPr>
          <w:rFonts w:eastAsia="黑体"/>
          <w:color w:val="auto"/>
          <w:kern w:val="44"/>
          <w:highlight w:val="none"/>
        </w:rPr>
        <w:fldChar w:fldCharType="end"/>
      </w:r>
    </w:p>
    <w:p w14:paraId="089BB8D7">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_Toc19593 </w:instrText>
      </w:r>
      <w:r>
        <w:rPr>
          <w:rFonts w:eastAsia="黑体"/>
          <w:kern w:val="44"/>
          <w:highlight w:val="none"/>
        </w:rPr>
        <w:fldChar w:fldCharType="separate"/>
      </w:r>
      <w:r>
        <w:rPr>
          <w:rFonts w:eastAsia="黑体"/>
          <w:bCs/>
          <w:szCs w:val="32"/>
          <w:highlight w:val="none"/>
        </w:rPr>
        <w:t>附录</w:t>
      </w:r>
      <w:r>
        <w:rPr>
          <w:rFonts w:hint="eastAsia" w:eastAsia="黑体"/>
          <w:bCs/>
          <w:szCs w:val="32"/>
          <w:highlight w:val="none"/>
        </w:rPr>
        <w:t>5</w:t>
      </w:r>
      <w:r>
        <w:rPr>
          <w:rFonts w:eastAsia="黑体"/>
          <w:bCs/>
          <w:szCs w:val="32"/>
          <w:highlight w:val="none"/>
        </w:rPr>
        <w:t xml:space="preserve">  资格审查条件（项目经理和项目总工最低要求）</w:t>
      </w:r>
      <w:r>
        <w:rPr>
          <w:highlight w:val="none"/>
        </w:rPr>
        <w:tab/>
      </w:r>
      <w:r>
        <w:rPr>
          <w:highlight w:val="none"/>
        </w:rPr>
        <w:fldChar w:fldCharType="begin"/>
      </w:r>
      <w:r>
        <w:rPr>
          <w:highlight w:val="none"/>
        </w:rPr>
        <w:instrText xml:space="preserve"> PAGEREF _Toc19593 \h </w:instrText>
      </w:r>
      <w:r>
        <w:rPr>
          <w:highlight w:val="none"/>
        </w:rPr>
        <w:fldChar w:fldCharType="separate"/>
      </w:r>
      <w:r>
        <w:rPr>
          <w:highlight w:val="none"/>
        </w:rPr>
        <w:t>27</w:t>
      </w:r>
      <w:r>
        <w:rPr>
          <w:highlight w:val="none"/>
        </w:rPr>
        <w:fldChar w:fldCharType="end"/>
      </w:r>
      <w:r>
        <w:rPr>
          <w:rFonts w:eastAsia="黑体"/>
          <w:color w:val="auto"/>
          <w:kern w:val="44"/>
          <w:highlight w:val="none"/>
        </w:rPr>
        <w:fldChar w:fldCharType="end"/>
      </w:r>
    </w:p>
    <w:p w14:paraId="4EF14A39">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_Toc11428 </w:instrText>
      </w:r>
      <w:r>
        <w:rPr>
          <w:rFonts w:eastAsia="黑体"/>
          <w:kern w:val="44"/>
          <w:highlight w:val="none"/>
        </w:rPr>
        <w:fldChar w:fldCharType="separate"/>
      </w:r>
      <w:r>
        <w:rPr>
          <w:rFonts w:eastAsia="黑体"/>
          <w:bCs/>
          <w:szCs w:val="32"/>
          <w:highlight w:val="none"/>
        </w:rPr>
        <w:t>附录</w:t>
      </w:r>
      <w:r>
        <w:rPr>
          <w:rFonts w:hint="eastAsia" w:eastAsia="黑体"/>
          <w:bCs/>
          <w:szCs w:val="32"/>
          <w:highlight w:val="none"/>
        </w:rPr>
        <w:t>6</w:t>
      </w:r>
      <w:r>
        <w:rPr>
          <w:rFonts w:hint="eastAsia" w:eastAsia="黑体"/>
          <w:bCs/>
          <w:szCs w:val="32"/>
          <w:highlight w:val="none"/>
          <w:lang w:val="en-US" w:eastAsia="zh-CN"/>
        </w:rPr>
        <w:t xml:space="preserve">  </w:t>
      </w:r>
      <w:r>
        <w:rPr>
          <w:rFonts w:eastAsia="黑体"/>
          <w:bCs/>
          <w:szCs w:val="32"/>
          <w:highlight w:val="none"/>
        </w:rPr>
        <w:t>资格审查条件（其他管理和技术人员最低要求）</w:t>
      </w:r>
      <w:r>
        <w:rPr>
          <w:highlight w:val="none"/>
        </w:rPr>
        <w:tab/>
      </w:r>
      <w:r>
        <w:rPr>
          <w:highlight w:val="none"/>
        </w:rPr>
        <w:fldChar w:fldCharType="begin"/>
      </w:r>
      <w:r>
        <w:rPr>
          <w:highlight w:val="none"/>
        </w:rPr>
        <w:instrText xml:space="preserve"> PAGEREF _Toc11428 \h </w:instrText>
      </w:r>
      <w:r>
        <w:rPr>
          <w:highlight w:val="none"/>
        </w:rPr>
        <w:fldChar w:fldCharType="separate"/>
      </w:r>
      <w:r>
        <w:rPr>
          <w:highlight w:val="none"/>
        </w:rPr>
        <w:t>28</w:t>
      </w:r>
      <w:r>
        <w:rPr>
          <w:highlight w:val="none"/>
        </w:rPr>
        <w:fldChar w:fldCharType="end"/>
      </w:r>
      <w:r>
        <w:rPr>
          <w:rFonts w:eastAsia="黑体"/>
          <w:color w:val="auto"/>
          <w:kern w:val="44"/>
          <w:highlight w:val="none"/>
        </w:rPr>
        <w:fldChar w:fldCharType="end"/>
      </w:r>
    </w:p>
    <w:p w14:paraId="276B6C6B">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_Toc22370 </w:instrText>
      </w:r>
      <w:r>
        <w:rPr>
          <w:rFonts w:eastAsia="黑体"/>
          <w:kern w:val="44"/>
          <w:highlight w:val="none"/>
        </w:rPr>
        <w:fldChar w:fldCharType="separate"/>
      </w:r>
      <w:r>
        <w:rPr>
          <w:rFonts w:eastAsia="黑体"/>
          <w:bCs/>
          <w:szCs w:val="32"/>
          <w:highlight w:val="none"/>
        </w:rPr>
        <w:t>附录</w:t>
      </w:r>
      <w:r>
        <w:rPr>
          <w:rFonts w:hint="eastAsia" w:eastAsia="黑体"/>
          <w:bCs/>
          <w:szCs w:val="32"/>
          <w:highlight w:val="none"/>
        </w:rPr>
        <w:t>7</w:t>
      </w:r>
      <w:r>
        <w:rPr>
          <w:rFonts w:hint="eastAsia" w:eastAsia="黑体"/>
          <w:bCs/>
          <w:szCs w:val="32"/>
          <w:highlight w:val="none"/>
          <w:lang w:val="en-US" w:eastAsia="zh-CN"/>
        </w:rPr>
        <w:t xml:space="preserve">  </w:t>
      </w:r>
      <w:r>
        <w:rPr>
          <w:rFonts w:eastAsia="黑体"/>
          <w:bCs/>
          <w:szCs w:val="32"/>
          <w:highlight w:val="none"/>
        </w:rPr>
        <w:t>资格审查条件（主要机械设备和试验检测设备最低要求）</w:t>
      </w:r>
      <w:r>
        <w:rPr>
          <w:highlight w:val="none"/>
        </w:rPr>
        <w:tab/>
      </w:r>
      <w:r>
        <w:rPr>
          <w:highlight w:val="none"/>
        </w:rPr>
        <w:fldChar w:fldCharType="begin"/>
      </w:r>
      <w:r>
        <w:rPr>
          <w:highlight w:val="none"/>
        </w:rPr>
        <w:instrText xml:space="preserve"> PAGEREF _Toc22370 \h </w:instrText>
      </w:r>
      <w:r>
        <w:rPr>
          <w:highlight w:val="none"/>
        </w:rPr>
        <w:fldChar w:fldCharType="separate"/>
      </w:r>
      <w:r>
        <w:rPr>
          <w:highlight w:val="none"/>
        </w:rPr>
        <w:t>29</w:t>
      </w:r>
      <w:r>
        <w:rPr>
          <w:highlight w:val="none"/>
        </w:rPr>
        <w:fldChar w:fldCharType="end"/>
      </w:r>
      <w:r>
        <w:rPr>
          <w:rFonts w:eastAsia="黑体"/>
          <w:color w:val="auto"/>
          <w:kern w:val="44"/>
          <w:highlight w:val="none"/>
        </w:rPr>
        <w:fldChar w:fldCharType="end"/>
      </w:r>
    </w:p>
    <w:p w14:paraId="61271A45">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_Toc3111 </w:instrText>
      </w:r>
      <w:r>
        <w:rPr>
          <w:rFonts w:eastAsia="黑体"/>
          <w:kern w:val="44"/>
          <w:highlight w:val="none"/>
        </w:rPr>
        <w:fldChar w:fldCharType="separate"/>
      </w:r>
      <w:r>
        <w:rPr>
          <w:rFonts w:hint="eastAsia" w:eastAsia="黑体"/>
          <w:bCs/>
          <w:szCs w:val="32"/>
          <w:highlight w:val="none"/>
        </w:rPr>
        <w:t>附录8  投标文件制作软件导入已标价工程量清单须知和注意事项</w:t>
      </w:r>
      <w:r>
        <w:rPr>
          <w:highlight w:val="none"/>
        </w:rPr>
        <w:tab/>
      </w:r>
      <w:r>
        <w:rPr>
          <w:highlight w:val="none"/>
        </w:rPr>
        <w:fldChar w:fldCharType="begin"/>
      </w:r>
      <w:r>
        <w:rPr>
          <w:highlight w:val="none"/>
        </w:rPr>
        <w:instrText xml:space="preserve"> PAGEREF _Toc3111 \h </w:instrText>
      </w:r>
      <w:r>
        <w:rPr>
          <w:highlight w:val="none"/>
        </w:rPr>
        <w:fldChar w:fldCharType="separate"/>
      </w:r>
      <w:r>
        <w:rPr>
          <w:highlight w:val="none"/>
        </w:rPr>
        <w:t>30</w:t>
      </w:r>
      <w:r>
        <w:rPr>
          <w:highlight w:val="none"/>
        </w:rPr>
        <w:fldChar w:fldCharType="end"/>
      </w:r>
      <w:r>
        <w:rPr>
          <w:rFonts w:eastAsia="黑体"/>
          <w:color w:val="auto"/>
          <w:kern w:val="44"/>
          <w:highlight w:val="none"/>
        </w:rPr>
        <w:fldChar w:fldCharType="end"/>
      </w:r>
    </w:p>
    <w:p w14:paraId="5CF3285B">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_Toc19527 </w:instrText>
      </w:r>
      <w:r>
        <w:rPr>
          <w:rFonts w:eastAsia="黑体"/>
          <w:kern w:val="44"/>
          <w:highlight w:val="none"/>
        </w:rPr>
        <w:fldChar w:fldCharType="separate"/>
      </w:r>
      <w:r>
        <w:rPr>
          <w:rFonts w:eastAsia="黑体"/>
          <w:bCs/>
          <w:szCs w:val="32"/>
          <w:highlight w:val="none"/>
        </w:rPr>
        <w:t>1. 总则</w:t>
      </w:r>
      <w:r>
        <w:rPr>
          <w:highlight w:val="none"/>
        </w:rPr>
        <w:tab/>
      </w:r>
      <w:r>
        <w:rPr>
          <w:highlight w:val="none"/>
        </w:rPr>
        <w:fldChar w:fldCharType="begin"/>
      </w:r>
      <w:r>
        <w:rPr>
          <w:highlight w:val="none"/>
        </w:rPr>
        <w:instrText xml:space="preserve"> PAGEREF _Toc19527 \h </w:instrText>
      </w:r>
      <w:r>
        <w:rPr>
          <w:highlight w:val="none"/>
        </w:rPr>
        <w:fldChar w:fldCharType="separate"/>
      </w:r>
      <w:r>
        <w:rPr>
          <w:highlight w:val="none"/>
        </w:rPr>
        <w:t>32</w:t>
      </w:r>
      <w:r>
        <w:rPr>
          <w:highlight w:val="none"/>
        </w:rPr>
        <w:fldChar w:fldCharType="end"/>
      </w:r>
      <w:r>
        <w:rPr>
          <w:rFonts w:eastAsia="黑体"/>
          <w:color w:val="auto"/>
          <w:kern w:val="44"/>
          <w:highlight w:val="none"/>
        </w:rPr>
        <w:fldChar w:fldCharType="end"/>
      </w:r>
    </w:p>
    <w:p w14:paraId="724BC5EF">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_Toc14411 </w:instrText>
      </w:r>
      <w:r>
        <w:rPr>
          <w:rFonts w:eastAsia="黑体"/>
          <w:kern w:val="44"/>
          <w:highlight w:val="none"/>
        </w:rPr>
        <w:fldChar w:fldCharType="separate"/>
      </w:r>
      <w:r>
        <w:rPr>
          <w:rFonts w:eastAsia="黑体"/>
          <w:bCs/>
          <w:szCs w:val="32"/>
          <w:highlight w:val="none"/>
        </w:rPr>
        <w:t>2. 招标文件</w:t>
      </w:r>
      <w:r>
        <w:rPr>
          <w:highlight w:val="none"/>
        </w:rPr>
        <w:tab/>
      </w:r>
      <w:r>
        <w:rPr>
          <w:highlight w:val="none"/>
        </w:rPr>
        <w:fldChar w:fldCharType="begin"/>
      </w:r>
      <w:r>
        <w:rPr>
          <w:highlight w:val="none"/>
        </w:rPr>
        <w:instrText xml:space="preserve"> PAGEREF _Toc14411 \h </w:instrText>
      </w:r>
      <w:r>
        <w:rPr>
          <w:highlight w:val="none"/>
        </w:rPr>
        <w:fldChar w:fldCharType="separate"/>
      </w:r>
      <w:r>
        <w:rPr>
          <w:highlight w:val="none"/>
        </w:rPr>
        <w:t>37</w:t>
      </w:r>
      <w:r>
        <w:rPr>
          <w:highlight w:val="none"/>
        </w:rPr>
        <w:fldChar w:fldCharType="end"/>
      </w:r>
      <w:r>
        <w:rPr>
          <w:rFonts w:eastAsia="黑体"/>
          <w:color w:val="auto"/>
          <w:kern w:val="44"/>
          <w:highlight w:val="none"/>
        </w:rPr>
        <w:fldChar w:fldCharType="end"/>
      </w:r>
    </w:p>
    <w:p w14:paraId="7E6DD1C7">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_Toc22527 </w:instrText>
      </w:r>
      <w:r>
        <w:rPr>
          <w:rFonts w:eastAsia="黑体"/>
          <w:kern w:val="44"/>
          <w:highlight w:val="none"/>
        </w:rPr>
        <w:fldChar w:fldCharType="separate"/>
      </w:r>
      <w:r>
        <w:rPr>
          <w:rFonts w:eastAsia="黑体"/>
          <w:bCs/>
          <w:szCs w:val="32"/>
          <w:highlight w:val="none"/>
        </w:rPr>
        <w:t>3. 投标文件</w:t>
      </w:r>
      <w:r>
        <w:rPr>
          <w:highlight w:val="none"/>
        </w:rPr>
        <w:tab/>
      </w:r>
      <w:r>
        <w:rPr>
          <w:highlight w:val="none"/>
        </w:rPr>
        <w:fldChar w:fldCharType="begin"/>
      </w:r>
      <w:r>
        <w:rPr>
          <w:highlight w:val="none"/>
        </w:rPr>
        <w:instrText xml:space="preserve"> PAGEREF _Toc22527 \h </w:instrText>
      </w:r>
      <w:r>
        <w:rPr>
          <w:highlight w:val="none"/>
        </w:rPr>
        <w:fldChar w:fldCharType="separate"/>
      </w:r>
      <w:r>
        <w:rPr>
          <w:highlight w:val="none"/>
        </w:rPr>
        <w:t>38</w:t>
      </w:r>
      <w:r>
        <w:rPr>
          <w:highlight w:val="none"/>
        </w:rPr>
        <w:fldChar w:fldCharType="end"/>
      </w:r>
      <w:r>
        <w:rPr>
          <w:rFonts w:eastAsia="黑体"/>
          <w:color w:val="auto"/>
          <w:kern w:val="44"/>
          <w:highlight w:val="none"/>
        </w:rPr>
        <w:fldChar w:fldCharType="end"/>
      </w:r>
    </w:p>
    <w:p w14:paraId="2D25FCDE">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_Toc21205 </w:instrText>
      </w:r>
      <w:r>
        <w:rPr>
          <w:rFonts w:eastAsia="黑体"/>
          <w:kern w:val="44"/>
          <w:highlight w:val="none"/>
        </w:rPr>
        <w:fldChar w:fldCharType="separate"/>
      </w:r>
      <w:r>
        <w:rPr>
          <w:rFonts w:eastAsia="黑体"/>
          <w:bCs/>
          <w:szCs w:val="32"/>
          <w:highlight w:val="none"/>
        </w:rPr>
        <w:t>4. 投标</w:t>
      </w:r>
      <w:r>
        <w:rPr>
          <w:highlight w:val="none"/>
        </w:rPr>
        <w:tab/>
      </w:r>
      <w:r>
        <w:rPr>
          <w:highlight w:val="none"/>
        </w:rPr>
        <w:fldChar w:fldCharType="begin"/>
      </w:r>
      <w:r>
        <w:rPr>
          <w:highlight w:val="none"/>
        </w:rPr>
        <w:instrText xml:space="preserve"> PAGEREF _Toc21205 \h </w:instrText>
      </w:r>
      <w:r>
        <w:rPr>
          <w:highlight w:val="none"/>
        </w:rPr>
        <w:fldChar w:fldCharType="separate"/>
      </w:r>
      <w:r>
        <w:rPr>
          <w:highlight w:val="none"/>
        </w:rPr>
        <w:t>45</w:t>
      </w:r>
      <w:r>
        <w:rPr>
          <w:highlight w:val="none"/>
        </w:rPr>
        <w:fldChar w:fldCharType="end"/>
      </w:r>
      <w:r>
        <w:rPr>
          <w:rFonts w:eastAsia="黑体"/>
          <w:color w:val="auto"/>
          <w:kern w:val="44"/>
          <w:highlight w:val="none"/>
        </w:rPr>
        <w:fldChar w:fldCharType="end"/>
      </w:r>
    </w:p>
    <w:p w14:paraId="704B7BD0">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_Toc1263 </w:instrText>
      </w:r>
      <w:r>
        <w:rPr>
          <w:rFonts w:eastAsia="黑体"/>
          <w:kern w:val="44"/>
          <w:highlight w:val="none"/>
        </w:rPr>
        <w:fldChar w:fldCharType="separate"/>
      </w:r>
      <w:r>
        <w:rPr>
          <w:rFonts w:eastAsia="黑体"/>
          <w:bCs/>
          <w:szCs w:val="32"/>
          <w:highlight w:val="none"/>
        </w:rPr>
        <w:t>5. 开标</w:t>
      </w:r>
      <w:r>
        <w:rPr>
          <w:highlight w:val="none"/>
        </w:rPr>
        <w:tab/>
      </w:r>
      <w:r>
        <w:rPr>
          <w:highlight w:val="none"/>
        </w:rPr>
        <w:fldChar w:fldCharType="begin"/>
      </w:r>
      <w:r>
        <w:rPr>
          <w:highlight w:val="none"/>
        </w:rPr>
        <w:instrText xml:space="preserve"> PAGEREF _Toc1263 \h </w:instrText>
      </w:r>
      <w:r>
        <w:rPr>
          <w:highlight w:val="none"/>
        </w:rPr>
        <w:fldChar w:fldCharType="separate"/>
      </w:r>
      <w:r>
        <w:rPr>
          <w:highlight w:val="none"/>
        </w:rPr>
        <w:t>46</w:t>
      </w:r>
      <w:r>
        <w:rPr>
          <w:highlight w:val="none"/>
        </w:rPr>
        <w:fldChar w:fldCharType="end"/>
      </w:r>
      <w:r>
        <w:rPr>
          <w:rFonts w:eastAsia="黑体"/>
          <w:color w:val="auto"/>
          <w:kern w:val="44"/>
          <w:highlight w:val="none"/>
        </w:rPr>
        <w:fldChar w:fldCharType="end"/>
      </w:r>
    </w:p>
    <w:p w14:paraId="1D67E022">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_Toc13695 </w:instrText>
      </w:r>
      <w:r>
        <w:rPr>
          <w:rFonts w:eastAsia="黑体"/>
          <w:kern w:val="44"/>
          <w:highlight w:val="none"/>
        </w:rPr>
        <w:fldChar w:fldCharType="separate"/>
      </w:r>
      <w:r>
        <w:rPr>
          <w:rFonts w:eastAsia="黑体"/>
          <w:bCs/>
          <w:szCs w:val="32"/>
          <w:highlight w:val="none"/>
        </w:rPr>
        <w:t>6. 评标</w:t>
      </w:r>
      <w:r>
        <w:rPr>
          <w:highlight w:val="none"/>
        </w:rPr>
        <w:tab/>
      </w:r>
      <w:r>
        <w:rPr>
          <w:highlight w:val="none"/>
        </w:rPr>
        <w:fldChar w:fldCharType="begin"/>
      </w:r>
      <w:r>
        <w:rPr>
          <w:highlight w:val="none"/>
        </w:rPr>
        <w:instrText xml:space="preserve"> PAGEREF _Toc13695 \h </w:instrText>
      </w:r>
      <w:r>
        <w:rPr>
          <w:highlight w:val="none"/>
        </w:rPr>
        <w:fldChar w:fldCharType="separate"/>
      </w:r>
      <w:r>
        <w:rPr>
          <w:highlight w:val="none"/>
        </w:rPr>
        <w:t>48</w:t>
      </w:r>
      <w:r>
        <w:rPr>
          <w:highlight w:val="none"/>
        </w:rPr>
        <w:fldChar w:fldCharType="end"/>
      </w:r>
      <w:r>
        <w:rPr>
          <w:rFonts w:eastAsia="黑体"/>
          <w:color w:val="auto"/>
          <w:kern w:val="44"/>
          <w:highlight w:val="none"/>
        </w:rPr>
        <w:fldChar w:fldCharType="end"/>
      </w:r>
    </w:p>
    <w:p w14:paraId="342F3CAA">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_Toc809 </w:instrText>
      </w:r>
      <w:r>
        <w:rPr>
          <w:rFonts w:eastAsia="黑体"/>
          <w:kern w:val="44"/>
          <w:highlight w:val="none"/>
        </w:rPr>
        <w:fldChar w:fldCharType="separate"/>
      </w:r>
      <w:r>
        <w:rPr>
          <w:rFonts w:eastAsia="黑体"/>
          <w:bCs/>
          <w:szCs w:val="32"/>
          <w:highlight w:val="none"/>
        </w:rPr>
        <w:t>7. 定标</w:t>
      </w:r>
      <w:r>
        <w:rPr>
          <w:highlight w:val="none"/>
        </w:rPr>
        <w:tab/>
      </w:r>
      <w:r>
        <w:rPr>
          <w:highlight w:val="none"/>
        </w:rPr>
        <w:fldChar w:fldCharType="begin"/>
      </w:r>
      <w:r>
        <w:rPr>
          <w:highlight w:val="none"/>
        </w:rPr>
        <w:instrText xml:space="preserve"> PAGEREF _Toc809 \h </w:instrText>
      </w:r>
      <w:r>
        <w:rPr>
          <w:highlight w:val="none"/>
        </w:rPr>
        <w:fldChar w:fldCharType="separate"/>
      </w:r>
      <w:r>
        <w:rPr>
          <w:highlight w:val="none"/>
        </w:rPr>
        <w:t>49</w:t>
      </w:r>
      <w:r>
        <w:rPr>
          <w:highlight w:val="none"/>
        </w:rPr>
        <w:fldChar w:fldCharType="end"/>
      </w:r>
      <w:r>
        <w:rPr>
          <w:rFonts w:eastAsia="黑体"/>
          <w:color w:val="auto"/>
          <w:kern w:val="44"/>
          <w:highlight w:val="none"/>
        </w:rPr>
        <w:fldChar w:fldCharType="end"/>
      </w:r>
    </w:p>
    <w:p w14:paraId="5F289D61">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_Toc8267 </w:instrText>
      </w:r>
      <w:r>
        <w:rPr>
          <w:rFonts w:eastAsia="黑体"/>
          <w:kern w:val="44"/>
          <w:highlight w:val="none"/>
        </w:rPr>
        <w:fldChar w:fldCharType="separate"/>
      </w:r>
      <w:r>
        <w:rPr>
          <w:rFonts w:hint="eastAsia" w:eastAsia="黑体"/>
          <w:bCs/>
          <w:szCs w:val="32"/>
          <w:highlight w:val="none"/>
        </w:rPr>
        <w:t>8</w:t>
      </w:r>
      <w:r>
        <w:rPr>
          <w:rFonts w:eastAsia="黑体"/>
          <w:bCs/>
          <w:szCs w:val="32"/>
          <w:highlight w:val="none"/>
        </w:rPr>
        <w:t>. 合同授予</w:t>
      </w:r>
      <w:r>
        <w:rPr>
          <w:highlight w:val="none"/>
        </w:rPr>
        <w:tab/>
      </w:r>
      <w:r>
        <w:rPr>
          <w:highlight w:val="none"/>
        </w:rPr>
        <w:fldChar w:fldCharType="begin"/>
      </w:r>
      <w:r>
        <w:rPr>
          <w:highlight w:val="none"/>
        </w:rPr>
        <w:instrText xml:space="preserve"> PAGEREF _Toc8267 \h </w:instrText>
      </w:r>
      <w:r>
        <w:rPr>
          <w:highlight w:val="none"/>
        </w:rPr>
        <w:fldChar w:fldCharType="separate"/>
      </w:r>
      <w:r>
        <w:rPr>
          <w:highlight w:val="none"/>
        </w:rPr>
        <w:t>50</w:t>
      </w:r>
      <w:r>
        <w:rPr>
          <w:highlight w:val="none"/>
        </w:rPr>
        <w:fldChar w:fldCharType="end"/>
      </w:r>
      <w:r>
        <w:rPr>
          <w:rFonts w:eastAsia="黑体"/>
          <w:color w:val="auto"/>
          <w:kern w:val="44"/>
          <w:highlight w:val="none"/>
        </w:rPr>
        <w:fldChar w:fldCharType="end"/>
      </w:r>
    </w:p>
    <w:p w14:paraId="40BCD426">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_Toc2554 </w:instrText>
      </w:r>
      <w:r>
        <w:rPr>
          <w:rFonts w:eastAsia="黑体"/>
          <w:kern w:val="44"/>
          <w:highlight w:val="none"/>
        </w:rPr>
        <w:fldChar w:fldCharType="separate"/>
      </w:r>
      <w:r>
        <w:rPr>
          <w:rFonts w:eastAsia="黑体"/>
          <w:bCs/>
          <w:szCs w:val="32"/>
          <w:highlight w:val="none"/>
        </w:rPr>
        <w:t>9. 纪律和监督</w:t>
      </w:r>
      <w:r>
        <w:rPr>
          <w:highlight w:val="none"/>
        </w:rPr>
        <w:tab/>
      </w:r>
      <w:r>
        <w:rPr>
          <w:highlight w:val="none"/>
        </w:rPr>
        <w:fldChar w:fldCharType="begin"/>
      </w:r>
      <w:r>
        <w:rPr>
          <w:highlight w:val="none"/>
        </w:rPr>
        <w:instrText xml:space="preserve"> PAGEREF _Toc2554 \h </w:instrText>
      </w:r>
      <w:r>
        <w:rPr>
          <w:highlight w:val="none"/>
        </w:rPr>
        <w:fldChar w:fldCharType="separate"/>
      </w:r>
      <w:r>
        <w:rPr>
          <w:highlight w:val="none"/>
        </w:rPr>
        <w:t>51</w:t>
      </w:r>
      <w:r>
        <w:rPr>
          <w:highlight w:val="none"/>
        </w:rPr>
        <w:fldChar w:fldCharType="end"/>
      </w:r>
      <w:r>
        <w:rPr>
          <w:rFonts w:eastAsia="黑体"/>
          <w:color w:val="auto"/>
          <w:kern w:val="44"/>
          <w:highlight w:val="none"/>
        </w:rPr>
        <w:fldChar w:fldCharType="end"/>
      </w:r>
    </w:p>
    <w:p w14:paraId="58684208">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_Toc20315 </w:instrText>
      </w:r>
      <w:r>
        <w:rPr>
          <w:rFonts w:eastAsia="黑体"/>
          <w:kern w:val="44"/>
          <w:highlight w:val="none"/>
        </w:rPr>
        <w:fldChar w:fldCharType="separate"/>
      </w:r>
      <w:r>
        <w:rPr>
          <w:rFonts w:eastAsia="黑体"/>
          <w:bCs/>
          <w:szCs w:val="32"/>
          <w:highlight w:val="none"/>
        </w:rPr>
        <w:t>10.</w:t>
      </w:r>
      <w:r>
        <w:rPr>
          <w:rFonts w:hint="eastAsia" w:eastAsia="黑体"/>
          <w:bCs/>
          <w:szCs w:val="32"/>
          <w:highlight w:val="none"/>
        </w:rPr>
        <w:t xml:space="preserve"> </w:t>
      </w:r>
      <w:r>
        <w:rPr>
          <w:rFonts w:eastAsia="黑体"/>
          <w:bCs/>
          <w:szCs w:val="32"/>
          <w:highlight w:val="none"/>
        </w:rPr>
        <w:t>需要补充的其他内容</w:t>
      </w:r>
      <w:r>
        <w:rPr>
          <w:highlight w:val="none"/>
        </w:rPr>
        <w:tab/>
      </w:r>
      <w:r>
        <w:rPr>
          <w:highlight w:val="none"/>
        </w:rPr>
        <w:fldChar w:fldCharType="begin"/>
      </w:r>
      <w:r>
        <w:rPr>
          <w:highlight w:val="none"/>
        </w:rPr>
        <w:instrText xml:space="preserve"> PAGEREF _Toc20315 \h </w:instrText>
      </w:r>
      <w:r>
        <w:rPr>
          <w:highlight w:val="none"/>
        </w:rPr>
        <w:fldChar w:fldCharType="separate"/>
      </w:r>
      <w:r>
        <w:rPr>
          <w:highlight w:val="none"/>
        </w:rPr>
        <w:t>52</w:t>
      </w:r>
      <w:r>
        <w:rPr>
          <w:highlight w:val="none"/>
        </w:rPr>
        <w:fldChar w:fldCharType="end"/>
      </w:r>
      <w:r>
        <w:rPr>
          <w:rFonts w:eastAsia="黑体"/>
          <w:color w:val="auto"/>
          <w:kern w:val="44"/>
          <w:highlight w:val="none"/>
        </w:rPr>
        <w:fldChar w:fldCharType="end"/>
      </w:r>
    </w:p>
    <w:p w14:paraId="0CBBF92D">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_Toc26332 </w:instrText>
      </w:r>
      <w:r>
        <w:rPr>
          <w:rFonts w:eastAsia="黑体"/>
          <w:kern w:val="44"/>
          <w:highlight w:val="none"/>
        </w:rPr>
        <w:fldChar w:fldCharType="separate"/>
      </w:r>
      <w:r>
        <w:rPr>
          <w:rFonts w:eastAsia="黑体"/>
          <w:bCs/>
          <w:szCs w:val="32"/>
          <w:highlight w:val="none"/>
        </w:rPr>
        <w:t>附件：合肥市公共资源交易电子招标投标操作规程</w:t>
      </w:r>
      <w:r>
        <w:rPr>
          <w:highlight w:val="none"/>
        </w:rPr>
        <w:tab/>
      </w:r>
      <w:r>
        <w:rPr>
          <w:highlight w:val="none"/>
        </w:rPr>
        <w:fldChar w:fldCharType="begin"/>
      </w:r>
      <w:r>
        <w:rPr>
          <w:highlight w:val="none"/>
        </w:rPr>
        <w:instrText xml:space="preserve"> PAGEREF _Toc26332 \h </w:instrText>
      </w:r>
      <w:r>
        <w:rPr>
          <w:highlight w:val="none"/>
        </w:rPr>
        <w:fldChar w:fldCharType="separate"/>
      </w:r>
      <w:r>
        <w:rPr>
          <w:highlight w:val="none"/>
        </w:rPr>
        <w:t>53</w:t>
      </w:r>
      <w:r>
        <w:rPr>
          <w:highlight w:val="none"/>
        </w:rPr>
        <w:fldChar w:fldCharType="end"/>
      </w:r>
      <w:r>
        <w:rPr>
          <w:rFonts w:eastAsia="黑体"/>
          <w:color w:val="auto"/>
          <w:kern w:val="44"/>
          <w:highlight w:val="none"/>
        </w:rPr>
        <w:fldChar w:fldCharType="end"/>
      </w:r>
    </w:p>
    <w:p w14:paraId="26EDADDE">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_Toc23711 </w:instrText>
      </w:r>
      <w:r>
        <w:rPr>
          <w:rFonts w:eastAsia="黑体"/>
          <w:kern w:val="44"/>
          <w:highlight w:val="none"/>
        </w:rPr>
        <w:fldChar w:fldCharType="separate"/>
      </w:r>
      <w:r>
        <w:rPr>
          <w:rFonts w:eastAsia="黑体"/>
          <w:bCs/>
          <w:kern w:val="44"/>
          <w:szCs w:val="32"/>
          <w:highlight w:val="none"/>
        </w:rPr>
        <w:t>第三章 评标办法</w:t>
      </w:r>
      <w:r>
        <w:rPr>
          <w:highlight w:val="none"/>
        </w:rPr>
        <w:tab/>
      </w:r>
      <w:r>
        <w:rPr>
          <w:highlight w:val="none"/>
        </w:rPr>
        <w:fldChar w:fldCharType="begin"/>
      </w:r>
      <w:r>
        <w:rPr>
          <w:highlight w:val="none"/>
        </w:rPr>
        <w:instrText xml:space="preserve"> PAGEREF _Toc23711 \h </w:instrText>
      </w:r>
      <w:r>
        <w:rPr>
          <w:highlight w:val="none"/>
        </w:rPr>
        <w:fldChar w:fldCharType="separate"/>
      </w:r>
      <w:r>
        <w:rPr>
          <w:highlight w:val="none"/>
        </w:rPr>
        <w:t>57</w:t>
      </w:r>
      <w:r>
        <w:rPr>
          <w:highlight w:val="none"/>
        </w:rPr>
        <w:fldChar w:fldCharType="end"/>
      </w:r>
      <w:r>
        <w:rPr>
          <w:rFonts w:eastAsia="黑体"/>
          <w:color w:val="auto"/>
          <w:kern w:val="44"/>
          <w:highlight w:val="none"/>
        </w:rPr>
        <w:fldChar w:fldCharType="end"/>
      </w:r>
    </w:p>
    <w:p w14:paraId="3D741401">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_Toc11505 </w:instrText>
      </w:r>
      <w:r>
        <w:rPr>
          <w:rFonts w:eastAsia="黑体"/>
          <w:kern w:val="44"/>
          <w:highlight w:val="none"/>
        </w:rPr>
        <w:fldChar w:fldCharType="separate"/>
      </w:r>
      <w:r>
        <w:rPr>
          <w:bCs/>
          <w:kern w:val="44"/>
          <w:szCs w:val="32"/>
          <w:highlight w:val="none"/>
        </w:rPr>
        <w:t>（技术评分最低标价法）</w:t>
      </w:r>
      <w:r>
        <w:rPr>
          <w:highlight w:val="none"/>
        </w:rPr>
        <w:tab/>
      </w:r>
      <w:r>
        <w:rPr>
          <w:highlight w:val="none"/>
        </w:rPr>
        <w:fldChar w:fldCharType="begin"/>
      </w:r>
      <w:r>
        <w:rPr>
          <w:highlight w:val="none"/>
        </w:rPr>
        <w:instrText xml:space="preserve"> PAGEREF _Toc11505 \h </w:instrText>
      </w:r>
      <w:r>
        <w:rPr>
          <w:highlight w:val="none"/>
        </w:rPr>
        <w:fldChar w:fldCharType="separate"/>
      </w:r>
      <w:r>
        <w:rPr>
          <w:highlight w:val="none"/>
        </w:rPr>
        <w:t>57</w:t>
      </w:r>
      <w:r>
        <w:rPr>
          <w:highlight w:val="none"/>
        </w:rPr>
        <w:fldChar w:fldCharType="end"/>
      </w:r>
      <w:r>
        <w:rPr>
          <w:rFonts w:eastAsia="黑体"/>
          <w:color w:val="auto"/>
          <w:kern w:val="44"/>
          <w:highlight w:val="none"/>
        </w:rPr>
        <w:fldChar w:fldCharType="end"/>
      </w:r>
    </w:p>
    <w:p w14:paraId="019AF2DE">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_Toc13272 </w:instrText>
      </w:r>
      <w:r>
        <w:rPr>
          <w:rFonts w:eastAsia="黑体"/>
          <w:kern w:val="44"/>
          <w:highlight w:val="none"/>
        </w:rPr>
        <w:fldChar w:fldCharType="separate"/>
      </w:r>
      <w:r>
        <w:rPr>
          <w:rFonts w:eastAsia="黑体"/>
          <w:szCs w:val="32"/>
          <w:highlight w:val="none"/>
        </w:rPr>
        <w:t>评标办法前附表</w:t>
      </w:r>
      <w:r>
        <w:rPr>
          <w:highlight w:val="none"/>
        </w:rPr>
        <w:tab/>
      </w:r>
      <w:r>
        <w:rPr>
          <w:highlight w:val="none"/>
        </w:rPr>
        <w:fldChar w:fldCharType="begin"/>
      </w:r>
      <w:r>
        <w:rPr>
          <w:highlight w:val="none"/>
        </w:rPr>
        <w:instrText xml:space="preserve"> PAGEREF _Toc13272 \h </w:instrText>
      </w:r>
      <w:r>
        <w:rPr>
          <w:highlight w:val="none"/>
        </w:rPr>
        <w:fldChar w:fldCharType="separate"/>
      </w:r>
      <w:r>
        <w:rPr>
          <w:highlight w:val="none"/>
        </w:rPr>
        <w:t>57</w:t>
      </w:r>
      <w:r>
        <w:rPr>
          <w:highlight w:val="none"/>
        </w:rPr>
        <w:fldChar w:fldCharType="end"/>
      </w:r>
      <w:r>
        <w:rPr>
          <w:rFonts w:eastAsia="黑体"/>
          <w:color w:val="auto"/>
          <w:kern w:val="44"/>
          <w:highlight w:val="none"/>
        </w:rPr>
        <w:fldChar w:fldCharType="end"/>
      </w:r>
    </w:p>
    <w:p w14:paraId="5C9073C3">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_Toc20860 </w:instrText>
      </w:r>
      <w:r>
        <w:rPr>
          <w:rFonts w:eastAsia="黑体"/>
          <w:kern w:val="44"/>
          <w:highlight w:val="none"/>
        </w:rPr>
        <w:fldChar w:fldCharType="separate"/>
      </w:r>
      <w:r>
        <w:rPr>
          <w:rFonts w:hint="eastAsia" w:ascii="Cambria" w:hAnsi="Cambria" w:eastAsia="黑体"/>
          <w:szCs w:val="40"/>
          <w:highlight w:val="none"/>
        </w:rPr>
        <w:t>商务文件、技术文件初步评审标准</w:t>
      </w:r>
      <w:r>
        <w:rPr>
          <w:highlight w:val="none"/>
        </w:rPr>
        <w:tab/>
      </w:r>
      <w:r>
        <w:rPr>
          <w:highlight w:val="none"/>
        </w:rPr>
        <w:fldChar w:fldCharType="begin"/>
      </w:r>
      <w:r>
        <w:rPr>
          <w:highlight w:val="none"/>
        </w:rPr>
        <w:instrText xml:space="preserve"> PAGEREF _Toc20860 \h </w:instrText>
      </w:r>
      <w:r>
        <w:rPr>
          <w:highlight w:val="none"/>
        </w:rPr>
        <w:fldChar w:fldCharType="separate"/>
      </w:r>
      <w:r>
        <w:rPr>
          <w:highlight w:val="none"/>
        </w:rPr>
        <w:t>58</w:t>
      </w:r>
      <w:r>
        <w:rPr>
          <w:highlight w:val="none"/>
        </w:rPr>
        <w:fldChar w:fldCharType="end"/>
      </w:r>
      <w:r>
        <w:rPr>
          <w:rFonts w:eastAsia="黑体"/>
          <w:color w:val="auto"/>
          <w:kern w:val="44"/>
          <w:highlight w:val="none"/>
        </w:rPr>
        <w:fldChar w:fldCharType="end"/>
      </w:r>
    </w:p>
    <w:p w14:paraId="568EEAF8">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_Toc21435 </w:instrText>
      </w:r>
      <w:r>
        <w:rPr>
          <w:rFonts w:eastAsia="黑体"/>
          <w:kern w:val="44"/>
          <w:highlight w:val="none"/>
        </w:rPr>
        <w:fldChar w:fldCharType="separate"/>
      </w:r>
      <w:r>
        <w:rPr>
          <w:rFonts w:hint="eastAsia" w:ascii="Cambria" w:hAnsi="Cambria" w:eastAsia="黑体"/>
          <w:szCs w:val="40"/>
          <w:highlight w:val="none"/>
        </w:rPr>
        <w:t>报价文件初步评审标准</w:t>
      </w:r>
      <w:r>
        <w:rPr>
          <w:highlight w:val="none"/>
        </w:rPr>
        <w:tab/>
      </w:r>
      <w:r>
        <w:rPr>
          <w:highlight w:val="none"/>
        </w:rPr>
        <w:fldChar w:fldCharType="begin"/>
      </w:r>
      <w:r>
        <w:rPr>
          <w:highlight w:val="none"/>
        </w:rPr>
        <w:instrText xml:space="preserve"> PAGEREF _Toc21435 \h </w:instrText>
      </w:r>
      <w:r>
        <w:rPr>
          <w:highlight w:val="none"/>
        </w:rPr>
        <w:fldChar w:fldCharType="separate"/>
      </w:r>
      <w:r>
        <w:rPr>
          <w:highlight w:val="none"/>
        </w:rPr>
        <w:t>60</w:t>
      </w:r>
      <w:r>
        <w:rPr>
          <w:highlight w:val="none"/>
        </w:rPr>
        <w:fldChar w:fldCharType="end"/>
      </w:r>
      <w:r>
        <w:rPr>
          <w:rFonts w:eastAsia="黑体"/>
          <w:color w:val="auto"/>
          <w:kern w:val="44"/>
          <w:highlight w:val="none"/>
        </w:rPr>
        <w:fldChar w:fldCharType="end"/>
      </w:r>
    </w:p>
    <w:p w14:paraId="1CE0C520">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_Toc9451 </w:instrText>
      </w:r>
      <w:r>
        <w:rPr>
          <w:rFonts w:eastAsia="黑体"/>
          <w:kern w:val="44"/>
          <w:highlight w:val="none"/>
        </w:rPr>
        <w:fldChar w:fldCharType="separate"/>
      </w:r>
      <w:r>
        <w:rPr>
          <w:rFonts w:eastAsia="黑体"/>
          <w:szCs w:val="40"/>
          <w:highlight w:val="none"/>
        </w:rPr>
        <w:t>商务</w:t>
      </w:r>
      <w:r>
        <w:rPr>
          <w:rFonts w:hint="eastAsia" w:ascii="Cambria" w:hAnsi="Cambria" w:eastAsia="黑体"/>
          <w:szCs w:val="40"/>
          <w:highlight w:val="none"/>
        </w:rPr>
        <w:t>、</w:t>
      </w:r>
      <w:r>
        <w:rPr>
          <w:rFonts w:eastAsia="黑体"/>
          <w:szCs w:val="40"/>
          <w:highlight w:val="none"/>
        </w:rPr>
        <w:t>技术</w:t>
      </w:r>
      <w:r>
        <w:rPr>
          <w:rFonts w:hint="eastAsia" w:ascii="Cambria" w:hAnsi="Cambria" w:eastAsia="黑体"/>
          <w:szCs w:val="40"/>
          <w:highlight w:val="none"/>
        </w:rPr>
        <w:t>、报价文件</w:t>
      </w:r>
      <w:r>
        <w:rPr>
          <w:rFonts w:eastAsia="黑体"/>
          <w:szCs w:val="40"/>
          <w:highlight w:val="none"/>
        </w:rPr>
        <w:t>详细评审标准</w:t>
      </w:r>
      <w:r>
        <w:rPr>
          <w:highlight w:val="none"/>
        </w:rPr>
        <w:tab/>
      </w:r>
      <w:r>
        <w:rPr>
          <w:highlight w:val="none"/>
        </w:rPr>
        <w:fldChar w:fldCharType="begin"/>
      </w:r>
      <w:r>
        <w:rPr>
          <w:highlight w:val="none"/>
        </w:rPr>
        <w:instrText xml:space="preserve"> PAGEREF _Toc9451 \h </w:instrText>
      </w:r>
      <w:r>
        <w:rPr>
          <w:highlight w:val="none"/>
        </w:rPr>
        <w:fldChar w:fldCharType="separate"/>
      </w:r>
      <w:r>
        <w:rPr>
          <w:highlight w:val="none"/>
        </w:rPr>
        <w:t>63</w:t>
      </w:r>
      <w:r>
        <w:rPr>
          <w:highlight w:val="none"/>
        </w:rPr>
        <w:fldChar w:fldCharType="end"/>
      </w:r>
      <w:r>
        <w:rPr>
          <w:rFonts w:eastAsia="黑体"/>
          <w:color w:val="auto"/>
          <w:kern w:val="44"/>
          <w:highlight w:val="none"/>
        </w:rPr>
        <w:fldChar w:fldCharType="end"/>
      </w:r>
    </w:p>
    <w:p w14:paraId="1F3E2E75">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_Toc11586 </w:instrText>
      </w:r>
      <w:r>
        <w:rPr>
          <w:rFonts w:eastAsia="黑体"/>
          <w:kern w:val="44"/>
          <w:highlight w:val="none"/>
        </w:rPr>
        <w:fldChar w:fldCharType="separate"/>
      </w:r>
      <w:r>
        <w:rPr>
          <w:rFonts w:eastAsia="黑体"/>
          <w:szCs w:val="32"/>
          <w:highlight w:val="none"/>
        </w:rPr>
        <w:t>1. 评标方法</w:t>
      </w:r>
      <w:r>
        <w:rPr>
          <w:highlight w:val="none"/>
        </w:rPr>
        <w:tab/>
      </w:r>
      <w:r>
        <w:rPr>
          <w:highlight w:val="none"/>
        </w:rPr>
        <w:fldChar w:fldCharType="begin"/>
      </w:r>
      <w:r>
        <w:rPr>
          <w:highlight w:val="none"/>
        </w:rPr>
        <w:instrText xml:space="preserve"> PAGEREF _Toc11586 \h </w:instrText>
      </w:r>
      <w:r>
        <w:rPr>
          <w:highlight w:val="none"/>
        </w:rPr>
        <w:fldChar w:fldCharType="separate"/>
      </w:r>
      <w:r>
        <w:rPr>
          <w:highlight w:val="none"/>
        </w:rPr>
        <w:t>73</w:t>
      </w:r>
      <w:r>
        <w:rPr>
          <w:highlight w:val="none"/>
        </w:rPr>
        <w:fldChar w:fldCharType="end"/>
      </w:r>
      <w:r>
        <w:rPr>
          <w:rFonts w:eastAsia="黑体"/>
          <w:color w:val="auto"/>
          <w:kern w:val="44"/>
          <w:highlight w:val="none"/>
        </w:rPr>
        <w:fldChar w:fldCharType="end"/>
      </w:r>
    </w:p>
    <w:p w14:paraId="406AA773">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_Toc21876 </w:instrText>
      </w:r>
      <w:r>
        <w:rPr>
          <w:rFonts w:eastAsia="黑体"/>
          <w:kern w:val="44"/>
          <w:highlight w:val="none"/>
        </w:rPr>
        <w:fldChar w:fldCharType="separate"/>
      </w:r>
      <w:r>
        <w:rPr>
          <w:rFonts w:eastAsia="黑体"/>
          <w:szCs w:val="32"/>
          <w:highlight w:val="none"/>
        </w:rPr>
        <w:t>2. 评审标准</w:t>
      </w:r>
      <w:r>
        <w:rPr>
          <w:highlight w:val="none"/>
        </w:rPr>
        <w:tab/>
      </w:r>
      <w:r>
        <w:rPr>
          <w:highlight w:val="none"/>
        </w:rPr>
        <w:fldChar w:fldCharType="begin"/>
      </w:r>
      <w:r>
        <w:rPr>
          <w:highlight w:val="none"/>
        </w:rPr>
        <w:instrText xml:space="preserve"> PAGEREF _Toc21876 \h </w:instrText>
      </w:r>
      <w:r>
        <w:rPr>
          <w:highlight w:val="none"/>
        </w:rPr>
        <w:fldChar w:fldCharType="separate"/>
      </w:r>
      <w:r>
        <w:rPr>
          <w:highlight w:val="none"/>
        </w:rPr>
        <w:t>73</w:t>
      </w:r>
      <w:r>
        <w:rPr>
          <w:highlight w:val="none"/>
        </w:rPr>
        <w:fldChar w:fldCharType="end"/>
      </w:r>
      <w:r>
        <w:rPr>
          <w:rFonts w:eastAsia="黑体"/>
          <w:color w:val="auto"/>
          <w:kern w:val="44"/>
          <w:highlight w:val="none"/>
        </w:rPr>
        <w:fldChar w:fldCharType="end"/>
      </w:r>
    </w:p>
    <w:p w14:paraId="4A8BD972">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_Toc14955 </w:instrText>
      </w:r>
      <w:r>
        <w:rPr>
          <w:rFonts w:eastAsia="黑体"/>
          <w:kern w:val="44"/>
          <w:highlight w:val="none"/>
        </w:rPr>
        <w:fldChar w:fldCharType="separate"/>
      </w:r>
      <w:r>
        <w:rPr>
          <w:rFonts w:eastAsia="黑体"/>
          <w:szCs w:val="32"/>
          <w:highlight w:val="none"/>
        </w:rPr>
        <w:t>3. 评标程序</w:t>
      </w:r>
      <w:r>
        <w:rPr>
          <w:highlight w:val="none"/>
        </w:rPr>
        <w:tab/>
      </w:r>
      <w:r>
        <w:rPr>
          <w:highlight w:val="none"/>
        </w:rPr>
        <w:fldChar w:fldCharType="begin"/>
      </w:r>
      <w:r>
        <w:rPr>
          <w:highlight w:val="none"/>
        </w:rPr>
        <w:instrText xml:space="preserve"> PAGEREF _Toc14955 \h </w:instrText>
      </w:r>
      <w:r>
        <w:rPr>
          <w:highlight w:val="none"/>
        </w:rPr>
        <w:fldChar w:fldCharType="separate"/>
      </w:r>
      <w:r>
        <w:rPr>
          <w:highlight w:val="none"/>
        </w:rPr>
        <w:t>74</w:t>
      </w:r>
      <w:r>
        <w:rPr>
          <w:highlight w:val="none"/>
        </w:rPr>
        <w:fldChar w:fldCharType="end"/>
      </w:r>
      <w:r>
        <w:rPr>
          <w:rFonts w:eastAsia="黑体"/>
          <w:color w:val="auto"/>
          <w:kern w:val="44"/>
          <w:highlight w:val="none"/>
        </w:rPr>
        <w:fldChar w:fldCharType="end"/>
      </w:r>
    </w:p>
    <w:p w14:paraId="2FCBD2E9">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_Toc20306 </w:instrText>
      </w:r>
      <w:r>
        <w:rPr>
          <w:rFonts w:eastAsia="黑体"/>
          <w:kern w:val="44"/>
          <w:highlight w:val="none"/>
        </w:rPr>
        <w:fldChar w:fldCharType="separate"/>
      </w:r>
      <w:r>
        <w:rPr>
          <w:rFonts w:eastAsia="黑体"/>
          <w:bCs/>
          <w:kern w:val="44"/>
          <w:szCs w:val="32"/>
          <w:highlight w:val="none"/>
        </w:rPr>
        <w:t>第四章</w:t>
      </w:r>
      <w:r>
        <w:rPr>
          <w:rFonts w:hint="eastAsia" w:eastAsia="黑体"/>
          <w:bCs/>
          <w:kern w:val="44"/>
          <w:szCs w:val="32"/>
          <w:highlight w:val="none"/>
          <w:lang w:val="en-US" w:eastAsia="zh-CN"/>
        </w:rPr>
        <w:t xml:space="preserve"> </w:t>
      </w:r>
      <w:r>
        <w:rPr>
          <w:rFonts w:eastAsia="黑体"/>
          <w:bCs/>
          <w:kern w:val="44"/>
          <w:szCs w:val="32"/>
          <w:highlight w:val="none"/>
        </w:rPr>
        <w:t>合同条款及格式</w:t>
      </w:r>
      <w:r>
        <w:rPr>
          <w:highlight w:val="none"/>
        </w:rPr>
        <w:tab/>
      </w:r>
      <w:r>
        <w:rPr>
          <w:highlight w:val="none"/>
        </w:rPr>
        <w:fldChar w:fldCharType="begin"/>
      </w:r>
      <w:r>
        <w:rPr>
          <w:highlight w:val="none"/>
        </w:rPr>
        <w:instrText xml:space="preserve"> PAGEREF _Toc20306 \h </w:instrText>
      </w:r>
      <w:r>
        <w:rPr>
          <w:highlight w:val="none"/>
        </w:rPr>
        <w:fldChar w:fldCharType="separate"/>
      </w:r>
      <w:r>
        <w:rPr>
          <w:highlight w:val="none"/>
        </w:rPr>
        <w:t>79</w:t>
      </w:r>
      <w:r>
        <w:rPr>
          <w:highlight w:val="none"/>
        </w:rPr>
        <w:fldChar w:fldCharType="end"/>
      </w:r>
      <w:r>
        <w:rPr>
          <w:rFonts w:eastAsia="黑体"/>
          <w:color w:val="auto"/>
          <w:kern w:val="44"/>
          <w:highlight w:val="none"/>
        </w:rPr>
        <w:fldChar w:fldCharType="end"/>
      </w:r>
    </w:p>
    <w:p w14:paraId="2BDEFC82">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_Toc28653 </w:instrText>
      </w:r>
      <w:r>
        <w:rPr>
          <w:rFonts w:eastAsia="黑体"/>
          <w:kern w:val="44"/>
          <w:highlight w:val="none"/>
        </w:rPr>
        <w:fldChar w:fldCharType="separate"/>
      </w:r>
      <w:r>
        <w:rPr>
          <w:rFonts w:eastAsia="黑体"/>
          <w:bCs/>
          <w:szCs w:val="32"/>
          <w:highlight w:val="none"/>
        </w:rPr>
        <w:t>第一节  通用合同条款</w:t>
      </w:r>
      <w:r>
        <w:rPr>
          <w:highlight w:val="none"/>
        </w:rPr>
        <w:tab/>
      </w:r>
      <w:r>
        <w:rPr>
          <w:highlight w:val="none"/>
        </w:rPr>
        <w:fldChar w:fldCharType="begin"/>
      </w:r>
      <w:r>
        <w:rPr>
          <w:highlight w:val="none"/>
        </w:rPr>
        <w:instrText xml:space="preserve"> PAGEREF _Toc28653 \h </w:instrText>
      </w:r>
      <w:r>
        <w:rPr>
          <w:highlight w:val="none"/>
        </w:rPr>
        <w:fldChar w:fldCharType="separate"/>
      </w:r>
      <w:r>
        <w:rPr>
          <w:highlight w:val="none"/>
        </w:rPr>
        <w:t>80</w:t>
      </w:r>
      <w:r>
        <w:rPr>
          <w:highlight w:val="none"/>
        </w:rPr>
        <w:fldChar w:fldCharType="end"/>
      </w:r>
      <w:r>
        <w:rPr>
          <w:rFonts w:eastAsia="黑体"/>
          <w:color w:val="auto"/>
          <w:kern w:val="44"/>
          <w:highlight w:val="none"/>
        </w:rPr>
        <w:fldChar w:fldCharType="end"/>
      </w:r>
    </w:p>
    <w:p w14:paraId="0A854E8C">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_Toc12318 </w:instrText>
      </w:r>
      <w:r>
        <w:rPr>
          <w:rFonts w:eastAsia="黑体"/>
          <w:kern w:val="44"/>
          <w:highlight w:val="none"/>
        </w:rPr>
        <w:fldChar w:fldCharType="separate"/>
      </w:r>
      <w:r>
        <w:rPr>
          <w:rFonts w:eastAsia="黑体"/>
          <w:bCs/>
          <w:szCs w:val="32"/>
          <w:highlight w:val="none"/>
        </w:rPr>
        <w:t>第二节  专用合同条款</w:t>
      </w:r>
      <w:r>
        <w:rPr>
          <w:highlight w:val="none"/>
        </w:rPr>
        <w:tab/>
      </w:r>
      <w:r>
        <w:rPr>
          <w:highlight w:val="none"/>
        </w:rPr>
        <w:fldChar w:fldCharType="begin"/>
      </w:r>
      <w:r>
        <w:rPr>
          <w:highlight w:val="none"/>
        </w:rPr>
        <w:instrText xml:space="preserve"> PAGEREF _Toc12318 \h </w:instrText>
      </w:r>
      <w:r>
        <w:rPr>
          <w:highlight w:val="none"/>
        </w:rPr>
        <w:fldChar w:fldCharType="separate"/>
      </w:r>
      <w:r>
        <w:rPr>
          <w:highlight w:val="none"/>
        </w:rPr>
        <w:t>81</w:t>
      </w:r>
      <w:r>
        <w:rPr>
          <w:highlight w:val="none"/>
        </w:rPr>
        <w:fldChar w:fldCharType="end"/>
      </w:r>
      <w:r>
        <w:rPr>
          <w:rFonts w:eastAsia="黑体"/>
          <w:color w:val="auto"/>
          <w:kern w:val="44"/>
          <w:highlight w:val="none"/>
        </w:rPr>
        <w:fldChar w:fldCharType="end"/>
      </w:r>
    </w:p>
    <w:p w14:paraId="43D30858">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_Toc2484 </w:instrText>
      </w:r>
      <w:r>
        <w:rPr>
          <w:rFonts w:eastAsia="黑体"/>
          <w:kern w:val="44"/>
          <w:highlight w:val="none"/>
        </w:rPr>
        <w:fldChar w:fldCharType="separate"/>
      </w:r>
      <w:r>
        <w:rPr>
          <w:rFonts w:eastAsia="黑体"/>
          <w:szCs w:val="32"/>
          <w:highlight w:val="none"/>
        </w:rPr>
        <w:t>第三节  合同附件格式</w:t>
      </w:r>
      <w:r>
        <w:rPr>
          <w:highlight w:val="none"/>
        </w:rPr>
        <w:tab/>
      </w:r>
      <w:r>
        <w:rPr>
          <w:highlight w:val="none"/>
        </w:rPr>
        <w:fldChar w:fldCharType="begin"/>
      </w:r>
      <w:r>
        <w:rPr>
          <w:highlight w:val="none"/>
        </w:rPr>
        <w:instrText xml:space="preserve"> PAGEREF _Toc2484 \h </w:instrText>
      </w:r>
      <w:r>
        <w:rPr>
          <w:highlight w:val="none"/>
        </w:rPr>
        <w:fldChar w:fldCharType="separate"/>
      </w:r>
      <w:r>
        <w:rPr>
          <w:highlight w:val="none"/>
        </w:rPr>
        <w:t>99</w:t>
      </w:r>
      <w:r>
        <w:rPr>
          <w:highlight w:val="none"/>
        </w:rPr>
        <w:fldChar w:fldCharType="end"/>
      </w:r>
      <w:r>
        <w:rPr>
          <w:rFonts w:eastAsia="黑体"/>
          <w:color w:val="auto"/>
          <w:kern w:val="44"/>
          <w:highlight w:val="none"/>
        </w:rPr>
        <w:fldChar w:fldCharType="end"/>
      </w:r>
    </w:p>
    <w:p w14:paraId="0CA28F34">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_Toc28133 </w:instrText>
      </w:r>
      <w:r>
        <w:rPr>
          <w:rFonts w:eastAsia="黑体"/>
          <w:kern w:val="44"/>
          <w:highlight w:val="none"/>
        </w:rPr>
        <w:fldChar w:fldCharType="separate"/>
      </w:r>
      <w:r>
        <w:rPr>
          <w:rFonts w:eastAsia="黑体"/>
          <w:bCs/>
          <w:kern w:val="44"/>
          <w:szCs w:val="32"/>
          <w:highlight w:val="none"/>
        </w:rPr>
        <w:t>第五章</w:t>
      </w:r>
      <w:r>
        <w:rPr>
          <w:rFonts w:hint="eastAsia" w:eastAsia="黑体"/>
          <w:bCs/>
          <w:kern w:val="44"/>
          <w:szCs w:val="32"/>
          <w:highlight w:val="none"/>
          <w:lang w:val="en-US" w:eastAsia="zh-CN"/>
        </w:rPr>
        <w:t xml:space="preserve"> </w:t>
      </w:r>
      <w:r>
        <w:rPr>
          <w:rFonts w:eastAsia="黑体"/>
          <w:bCs/>
          <w:kern w:val="44"/>
          <w:szCs w:val="32"/>
          <w:highlight w:val="none"/>
        </w:rPr>
        <w:t>工程量清单</w:t>
      </w:r>
      <w:r>
        <w:rPr>
          <w:highlight w:val="none"/>
        </w:rPr>
        <w:tab/>
      </w:r>
      <w:r>
        <w:rPr>
          <w:highlight w:val="none"/>
        </w:rPr>
        <w:fldChar w:fldCharType="begin"/>
      </w:r>
      <w:r>
        <w:rPr>
          <w:highlight w:val="none"/>
        </w:rPr>
        <w:instrText xml:space="preserve"> PAGEREF _Toc28133 \h </w:instrText>
      </w:r>
      <w:r>
        <w:rPr>
          <w:highlight w:val="none"/>
        </w:rPr>
        <w:fldChar w:fldCharType="separate"/>
      </w:r>
      <w:r>
        <w:rPr>
          <w:highlight w:val="none"/>
        </w:rPr>
        <w:t>114</w:t>
      </w:r>
      <w:r>
        <w:rPr>
          <w:highlight w:val="none"/>
        </w:rPr>
        <w:fldChar w:fldCharType="end"/>
      </w:r>
      <w:r>
        <w:rPr>
          <w:rFonts w:eastAsia="黑体"/>
          <w:color w:val="auto"/>
          <w:kern w:val="44"/>
          <w:highlight w:val="none"/>
        </w:rPr>
        <w:fldChar w:fldCharType="end"/>
      </w:r>
    </w:p>
    <w:p w14:paraId="059C2005">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_Toc28708 </w:instrText>
      </w:r>
      <w:r>
        <w:rPr>
          <w:rFonts w:eastAsia="黑体"/>
          <w:kern w:val="44"/>
          <w:highlight w:val="none"/>
        </w:rPr>
        <w:fldChar w:fldCharType="separate"/>
      </w:r>
      <w:r>
        <w:rPr>
          <w:rFonts w:eastAsia="黑体"/>
          <w:bCs/>
          <w:kern w:val="44"/>
          <w:szCs w:val="32"/>
          <w:highlight w:val="none"/>
        </w:rPr>
        <w:t>第六章</w:t>
      </w:r>
      <w:r>
        <w:rPr>
          <w:rFonts w:hint="eastAsia" w:eastAsia="黑体"/>
          <w:bCs/>
          <w:kern w:val="44"/>
          <w:szCs w:val="32"/>
          <w:highlight w:val="none"/>
          <w:lang w:val="en-US" w:eastAsia="zh-CN"/>
        </w:rPr>
        <w:t xml:space="preserve"> </w:t>
      </w:r>
      <w:r>
        <w:rPr>
          <w:rFonts w:eastAsia="黑体"/>
          <w:bCs/>
          <w:kern w:val="44"/>
          <w:szCs w:val="32"/>
          <w:highlight w:val="none"/>
        </w:rPr>
        <w:t>图纸（另册）</w:t>
      </w:r>
      <w:r>
        <w:rPr>
          <w:highlight w:val="none"/>
        </w:rPr>
        <w:tab/>
      </w:r>
      <w:r>
        <w:rPr>
          <w:highlight w:val="none"/>
        </w:rPr>
        <w:fldChar w:fldCharType="begin"/>
      </w:r>
      <w:r>
        <w:rPr>
          <w:highlight w:val="none"/>
        </w:rPr>
        <w:instrText xml:space="preserve"> PAGEREF _Toc28708 \h </w:instrText>
      </w:r>
      <w:r>
        <w:rPr>
          <w:highlight w:val="none"/>
        </w:rPr>
        <w:fldChar w:fldCharType="separate"/>
      </w:r>
      <w:r>
        <w:rPr>
          <w:highlight w:val="none"/>
        </w:rPr>
        <w:t>118</w:t>
      </w:r>
      <w:r>
        <w:rPr>
          <w:highlight w:val="none"/>
        </w:rPr>
        <w:fldChar w:fldCharType="end"/>
      </w:r>
      <w:r>
        <w:rPr>
          <w:rFonts w:eastAsia="黑体"/>
          <w:color w:val="auto"/>
          <w:kern w:val="44"/>
          <w:highlight w:val="none"/>
        </w:rPr>
        <w:fldChar w:fldCharType="end"/>
      </w:r>
    </w:p>
    <w:p w14:paraId="57E617B4">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_Toc6115 </w:instrText>
      </w:r>
      <w:r>
        <w:rPr>
          <w:rFonts w:eastAsia="黑体"/>
          <w:kern w:val="44"/>
          <w:highlight w:val="none"/>
        </w:rPr>
        <w:fldChar w:fldCharType="separate"/>
      </w:r>
      <w:r>
        <w:rPr>
          <w:rFonts w:eastAsia="黑体"/>
          <w:bCs/>
          <w:kern w:val="44"/>
          <w:szCs w:val="32"/>
          <w:highlight w:val="none"/>
        </w:rPr>
        <w:t>第七章</w:t>
      </w:r>
      <w:r>
        <w:rPr>
          <w:rFonts w:hint="eastAsia" w:eastAsia="黑体"/>
          <w:bCs/>
          <w:kern w:val="44"/>
          <w:szCs w:val="32"/>
          <w:highlight w:val="none"/>
          <w:lang w:val="en-US" w:eastAsia="zh-CN"/>
        </w:rPr>
        <w:t xml:space="preserve"> </w:t>
      </w:r>
      <w:r>
        <w:rPr>
          <w:rFonts w:eastAsia="黑体"/>
          <w:bCs/>
          <w:kern w:val="44"/>
          <w:szCs w:val="32"/>
          <w:highlight w:val="none"/>
        </w:rPr>
        <w:t>技术规范</w:t>
      </w:r>
      <w:r>
        <w:rPr>
          <w:highlight w:val="none"/>
        </w:rPr>
        <w:tab/>
      </w:r>
      <w:r>
        <w:rPr>
          <w:highlight w:val="none"/>
        </w:rPr>
        <w:fldChar w:fldCharType="begin"/>
      </w:r>
      <w:r>
        <w:rPr>
          <w:highlight w:val="none"/>
        </w:rPr>
        <w:instrText xml:space="preserve"> PAGEREF _Toc6115 \h </w:instrText>
      </w:r>
      <w:r>
        <w:rPr>
          <w:highlight w:val="none"/>
        </w:rPr>
        <w:fldChar w:fldCharType="separate"/>
      </w:r>
      <w:r>
        <w:rPr>
          <w:highlight w:val="none"/>
        </w:rPr>
        <w:t>119</w:t>
      </w:r>
      <w:r>
        <w:rPr>
          <w:highlight w:val="none"/>
        </w:rPr>
        <w:fldChar w:fldCharType="end"/>
      </w:r>
      <w:r>
        <w:rPr>
          <w:rFonts w:eastAsia="黑体"/>
          <w:color w:val="auto"/>
          <w:kern w:val="44"/>
          <w:highlight w:val="none"/>
        </w:rPr>
        <w:fldChar w:fldCharType="end"/>
      </w:r>
    </w:p>
    <w:p w14:paraId="2DB8BB5C">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_Toc9320 </w:instrText>
      </w:r>
      <w:r>
        <w:rPr>
          <w:rFonts w:eastAsia="黑体"/>
          <w:kern w:val="44"/>
          <w:highlight w:val="none"/>
        </w:rPr>
        <w:fldChar w:fldCharType="separate"/>
      </w:r>
      <w:r>
        <w:rPr>
          <w:rFonts w:eastAsia="黑体"/>
          <w:bCs/>
          <w:kern w:val="44"/>
          <w:szCs w:val="32"/>
          <w:highlight w:val="none"/>
        </w:rPr>
        <w:t>第</w:t>
      </w:r>
      <w:r>
        <w:rPr>
          <w:rFonts w:hint="eastAsia" w:eastAsia="黑体"/>
          <w:bCs/>
          <w:kern w:val="44"/>
          <w:szCs w:val="32"/>
          <w:highlight w:val="none"/>
        </w:rPr>
        <w:t>八</w:t>
      </w:r>
      <w:r>
        <w:rPr>
          <w:rFonts w:eastAsia="黑体"/>
          <w:bCs/>
          <w:kern w:val="44"/>
          <w:szCs w:val="32"/>
          <w:highlight w:val="none"/>
        </w:rPr>
        <w:t>章</w:t>
      </w:r>
      <w:r>
        <w:rPr>
          <w:rFonts w:hint="eastAsia" w:eastAsia="黑体"/>
          <w:bCs/>
          <w:kern w:val="44"/>
          <w:szCs w:val="32"/>
          <w:highlight w:val="none"/>
          <w:lang w:val="en-US" w:eastAsia="zh-CN"/>
        </w:rPr>
        <w:t xml:space="preserve"> </w:t>
      </w:r>
      <w:r>
        <w:rPr>
          <w:rFonts w:hint="eastAsia" w:eastAsia="黑体"/>
          <w:bCs/>
          <w:kern w:val="44"/>
          <w:szCs w:val="32"/>
          <w:highlight w:val="none"/>
        </w:rPr>
        <w:t>工程量清单计量规则</w:t>
      </w:r>
      <w:r>
        <w:rPr>
          <w:highlight w:val="none"/>
        </w:rPr>
        <w:tab/>
      </w:r>
      <w:r>
        <w:rPr>
          <w:highlight w:val="none"/>
        </w:rPr>
        <w:fldChar w:fldCharType="begin"/>
      </w:r>
      <w:r>
        <w:rPr>
          <w:highlight w:val="none"/>
        </w:rPr>
        <w:instrText xml:space="preserve"> PAGEREF _Toc9320 \h </w:instrText>
      </w:r>
      <w:r>
        <w:rPr>
          <w:highlight w:val="none"/>
        </w:rPr>
        <w:fldChar w:fldCharType="separate"/>
      </w:r>
      <w:r>
        <w:rPr>
          <w:highlight w:val="none"/>
        </w:rPr>
        <w:t>120</w:t>
      </w:r>
      <w:r>
        <w:rPr>
          <w:highlight w:val="none"/>
        </w:rPr>
        <w:fldChar w:fldCharType="end"/>
      </w:r>
      <w:r>
        <w:rPr>
          <w:rFonts w:eastAsia="黑体"/>
          <w:color w:val="auto"/>
          <w:kern w:val="44"/>
          <w:highlight w:val="none"/>
        </w:rPr>
        <w:fldChar w:fldCharType="end"/>
      </w:r>
    </w:p>
    <w:p w14:paraId="67DCF36A">
      <w:pPr>
        <w:pStyle w:val="35"/>
        <w:tabs>
          <w:tab w:val="right" w:leader="dot" w:pos="8959"/>
        </w:tabs>
        <w:rPr>
          <w:highlight w:val="none"/>
        </w:rPr>
      </w:pPr>
      <w:r>
        <w:rPr>
          <w:rFonts w:eastAsia="黑体"/>
          <w:color w:val="auto"/>
          <w:kern w:val="44"/>
          <w:highlight w:val="none"/>
        </w:rPr>
        <w:fldChar w:fldCharType="begin"/>
      </w:r>
      <w:r>
        <w:rPr>
          <w:rFonts w:eastAsia="黑体"/>
          <w:kern w:val="44"/>
          <w:highlight w:val="none"/>
        </w:rPr>
        <w:instrText xml:space="preserve"> HYPERLINK \l _Toc1539 </w:instrText>
      </w:r>
      <w:r>
        <w:rPr>
          <w:rFonts w:eastAsia="黑体"/>
          <w:kern w:val="44"/>
          <w:highlight w:val="none"/>
        </w:rPr>
        <w:fldChar w:fldCharType="separate"/>
      </w:r>
      <w:r>
        <w:rPr>
          <w:rFonts w:eastAsia="黑体"/>
          <w:bCs/>
          <w:kern w:val="44"/>
          <w:szCs w:val="32"/>
          <w:highlight w:val="none"/>
        </w:rPr>
        <w:t>第</w:t>
      </w:r>
      <w:r>
        <w:rPr>
          <w:rFonts w:hint="eastAsia" w:eastAsia="黑体"/>
          <w:bCs/>
          <w:kern w:val="44"/>
          <w:szCs w:val="32"/>
          <w:highlight w:val="none"/>
        </w:rPr>
        <w:t>九</w:t>
      </w:r>
      <w:r>
        <w:rPr>
          <w:rFonts w:eastAsia="黑体"/>
          <w:bCs/>
          <w:kern w:val="44"/>
          <w:szCs w:val="32"/>
          <w:highlight w:val="none"/>
        </w:rPr>
        <w:t>章</w:t>
      </w:r>
      <w:r>
        <w:rPr>
          <w:rFonts w:hint="eastAsia" w:eastAsia="黑体"/>
          <w:bCs/>
          <w:kern w:val="44"/>
          <w:szCs w:val="32"/>
          <w:highlight w:val="none"/>
          <w:lang w:val="en-US" w:eastAsia="zh-CN"/>
        </w:rPr>
        <w:t xml:space="preserve"> </w:t>
      </w:r>
      <w:r>
        <w:rPr>
          <w:rFonts w:eastAsia="黑体"/>
          <w:bCs/>
          <w:kern w:val="44"/>
          <w:szCs w:val="32"/>
          <w:highlight w:val="none"/>
        </w:rPr>
        <w:t>投标文件格式</w:t>
      </w:r>
      <w:r>
        <w:rPr>
          <w:highlight w:val="none"/>
        </w:rPr>
        <w:tab/>
      </w:r>
      <w:r>
        <w:rPr>
          <w:highlight w:val="none"/>
        </w:rPr>
        <w:fldChar w:fldCharType="begin"/>
      </w:r>
      <w:r>
        <w:rPr>
          <w:highlight w:val="none"/>
        </w:rPr>
        <w:instrText xml:space="preserve"> PAGEREF _Toc1539 \h </w:instrText>
      </w:r>
      <w:r>
        <w:rPr>
          <w:highlight w:val="none"/>
        </w:rPr>
        <w:fldChar w:fldCharType="separate"/>
      </w:r>
      <w:r>
        <w:rPr>
          <w:highlight w:val="none"/>
        </w:rPr>
        <w:t>121</w:t>
      </w:r>
      <w:r>
        <w:rPr>
          <w:highlight w:val="none"/>
        </w:rPr>
        <w:fldChar w:fldCharType="end"/>
      </w:r>
      <w:r>
        <w:rPr>
          <w:rFonts w:eastAsia="黑体"/>
          <w:color w:val="auto"/>
          <w:kern w:val="44"/>
          <w:highlight w:val="none"/>
        </w:rPr>
        <w:fldChar w:fldCharType="end"/>
      </w:r>
    </w:p>
    <w:p w14:paraId="24B23E2B">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_Toc21602 </w:instrText>
      </w:r>
      <w:r>
        <w:rPr>
          <w:rFonts w:eastAsia="黑体"/>
          <w:kern w:val="44"/>
          <w:highlight w:val="none"/>
        </w:rPr>
        <w:fldChar w:fldCharType="separate"/>
      </w:r>
      <w:r>
        <w:rPr>
          <w:rFonts w:hint="eastAsia" w:ascii="黑体" w:hAnsi="黑体"/>
          <w:szCs w:val="44"/>
          <w:highlight w:val="none"/>
        </w:rPr>
        <w:t>投标文件</w:t>
      </w:r>
      <w:r>
        <w:rPr>
          <w:szCs w:val="44"/>
          <w:highlight w:val="none"/>
        </w:rPr>
        <w:t xml:space="preserve"> </w:t>
      </w:r>
      <w:r>
        <w:rPr>
          <w:rFonts w:hint="eastAsia" w:ascii="黑体" w:hAnsi="黑体"/>
          <w:highlight w:val="none"/>
        </w:rPr>
        <w:t>（商务文件）</w:t>
      </w:r>
      <w:r>
        <w:rPr>
          <w:highlight w:val="none"/>
        </w:rPr>
        <w:tab/>
      </w:r>
      <w:r>
        <w:rPr>
          <w:highlight w:val="none"/>
        </w:rPr>
        <w:fldChar w:fldCharType="begin"/>
      </w:r>
      <w:r>
        <w:rPr>
          <w:highlight w:val="none"/>
        </w:rPr>
        <w:instrText xml:space="preserve"> PAGEREF _Toc21602 \h </w:instrText>
      </w:r>
      <w:r>
        <w:rPr>
          <w:highlight w:val="none"/>
        </w:rPr>
        <w:fldChar w:fldCharType="separate"/>
      </w:r>
      <w:r>
        <w:rPr>
          <w:highlight w:val="none"/>
        </w:rPr>
        <w:t>122</w:t>
      </w:r>
      <w:r>
        <w:rPr>
          <w:highlight w:val="none"/>
        </w:rPr>
        <w:fldChar w:fldCharType="end"/>
      </w:r>
      <w:r>
        <w:rPr>
          <w:rFonts w:eastAsia="黑体"/>
          <w:color w:val="auto"/>
          <w:kern w:val="44"/>
          <w:highlight w:val="none"/>
        </w:rPr>
        <w:fldChar w:fldCharType="end"/>
      </w:r>
    </w:p>
    <w:p w14:paraId="232F561A">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_Toc13731 </w:instrText>
      </w:r>
      <w:r>
        <w:rPr>
          <w:rFonts w:eastAsia="黑体"/>
          <w:kern w:val="44"/>
          <w:highlight w:val="none"/>
        </w:rPr>
        <w:fldChar w:fldCharType="separate"/>
      </w:r>
      <w:r>
        <w:rPr>
          <w:rFonts w:hint="eastAsia" w:ascii="黑体" w:hAnsi="黑体"/>
          <w:szCs w:val="44"/>
          <w:highlight w:val="none"/>
        </w:rPr>
        <w:t>投标文件</w:t>
      </w:r>
      <w:r>
        <w:rPr>
          <w:rFonts w:ascii="黑体" w:hAnsi="黑体"/>
          <w:szCs w:val="44"/>
          <w:highlight w:val="none"/>
        </w:rPr>
        <w:t xml:space="preserve"> </w:t>
      </w:r>
      <w:r>
        <w:rPr>
          <w:rFonts w:hint="eastAsia" w:ascii="黑体" w:hAnsi="黑体"/>
          <w:bCs w:val="0"/>
          <w:kern w:val="0"/>
          <w:szCs w:val="22"/>
          <w:highlight w:val="none"/>
        </w:rPr>
        <w:t>（技术文件）</w:t>
      </w:r>
      <w:r>
        <w:rPr>
          <w:highlight w:val="none"/>
        </w:rPr>
        <w:tab/>
      </w:r>
      <w:r>
        <w:rPr>
          <w:highlight w:val="none"/>
        </w:rPr>
        <w:fldChar w:fldCharType="begin"/>
      </w:r>
      <w:r>
        <w:rPr>
          <w:highlight w:val="none"/>
        </w:rPr>
        <w:instrText xml:space="preserve"> PAGEREF _Toc13731 \h </w:instrText>
      </w:r>
      <w:r>
        <w:rPr>
          <w:highlight w:val="none"/>
        </w:rPr>
        <w:fldChar w:fldCharType="separate"/>
      </w:r>
      <w:r>
        <w:rPr>
          <w:highlight w:val="none"/>
        </w:rPr>
        <w:t>159</w:t>
      </w:r>
      <w:r>
        <w:rPr>
          <w:highlight w:val="none"/>
        </w:rPr>
        <w:fldChar w:fldCharType="end"/>
      </w:r>
      <w:r>
        <w:rPr>
          <w:rFonts w:eastAsia="黑体"/>
          <w:color w:val="auto"/>
          <w:kern w:val="44"/>
          <w:highlight w:val="none"/>
        </w:rPr>
        <w:fldChar w:fldCharType="end"/>
      </w:r>
    </w:p>
    <w:p w14:paraId="59D827A4">
      <w:pPr>
        <w:pStyle w:val="46"/>
        <w:tabs>
          <w:tab w:val="right" w:leader="dot" w:pos="8959"/>
          <w:tab w:val="clear" w:pos="8296"/>
        </w:tabs>
        <w:rPr>
          <w:highlight w:val="none"/>
        </w:rPr>
      </w:pPr>
      <w:r>
        <w:rPr>
          <w:rFonts w:eastAsia="黑体"/>
          <w:color w:val="auto"/>
          <w:kern w:val="44"/>
          <w:highlight w:val="none"/>
        </w:rPr>
        <w:fldChar w:fldCharType="begin"/>
      </w:r>
      <w:r>
        <w:rPr>
          <w:rFonts w:eastAsia="黑体"/>
          <w:kern w:val="44"/>
          <w:highlight w:val="none"/>
        </w:rPr>
        <w:instrText xml:space="preserve"> HYPERLINK \l _Toc31479 </w:instrText>
      </w:r>
      <w:r>
        <w:rPr>
          <w:rFonts w:eastAsia="黑体"/>
          <w:kern w:val="44"/>
          <w:highlight w:val="none"/>
        </w:rPr>
        <w:fldChar w:fldCharType="separate"/>
      </w:r>
      <w:r>
        <w:rPr>
          <w:rFonts w:hint="eastAsia" w:ascii="黑体" w:hAnsi="黑体"/>
          <w:szCs w:val="44"/>
          <w:highlight w:val="none"/>
        </w:rPr>
        <w:t>投标文件</w:t>
      </w:r>
      <w:r>
        <w:rPr>
          <w:rFonts w:ascii="黑体" w:hAnsi="黑体"/>
          <w:bCs w:val="0"/>
          <w:szCs w:val="44"/>
          <w:highlight w:val="none"/>
        </w:rPr>
        <w:t xml:space="preserve"> </w:t>
      </w:r>
      <w:r>
        <w:rPr>
          <w:rFonts w:hint="eastAsia" w:ascii="黑体" w:hAnsi="黑体"/>
          <w:szCs w:val="44"/>
          <w:highlight w:val="none"/>
        </w:rPr>
        <w:t>（报价文件）</w:t>
      </w:r>
      <w:r>
        <w:rPr>
          <w:highlight w:val="none"/>
        </w:rPr>
        <w:tab/>
      </w:r>
      <w:r>
        <w:rPr>
          <w:highlight w:val="none"/>
        </w:rPr>
        <w:fldChar w:fldCharType="begin"/>
      </w:r>
      <w:r>
        <w:rPr>
          <w:highlight w:val="none"/>
        </w:rPr>
        <w:instrText xml:space="preserve"> PAGEREF _Toc31479 \h </w:instrText>
      </w:r>
      <w:r>
        <w:rPr>
          <w:highlight w:val="none"/>
        </w:rPr>
        <w:fldChar w:fldCharType="separate"/>
      </w:r>
      <w:r>
        <w:rPr>
          <w:highlight w:val="none"/>
        </w:rPr>
        <w:t>172</w:t>
      </w:r>
      <w:r>
        <w:rPr>
          <w:highlight w:val="none"/>
        </w:rPr>
        <w:fldChar w:fldCharType="end"/>
      </w:r>
      <w:r>
        <w:rPr>
          <w:rFonts w:eastAsia="黑体"/>
          <w:color w:val="auto"/>
          <w:kern w:val="44"/>
          <w:highlight w:val="none"/>
        </w:rPr>
        <w:fldChar w:fldCharType="end"/>
      </w:r>
    </w:p>
    <w:p w14:paraId="3F49E7E3">
      <w:pPr>
        <w:pStyle w:val="35"/>
        <w:tabs>
          <w:tab w:val="right" w:leader="dot" w:pos="8296"/>
        </w:tabs>
        <w:ind w:firstLine="420"/>
        <w:rPr>
          <w:highlight w:val="none"/>
        </w:rPr>
      </w:pPr>
      <w:r>
        <w:rPr>
          <w:rFonts w:eastAsia="黑体"/>
          <w:color w:val="auto"/>
          <w:kern w:val="44"/>
          <w:highlight w:val="none"/>
        </w:rPr>
        <w:fldChar w:fldCharType="end"/>
      </w:r>
    </w:p>
    <w:p w14:paraId="4C72BCAA">
      <w:pPr>
        <w:rPr>
          <w:rFonts w:hint="default" w:ascii="黑体" w:hAnsi="黑体" w:eastAsia="黑体" w:cs="Times New Roman"/>
          <w:b w:val="0"/>
          <w:bCs/>
          <w:kern w:val="44"/>
          <w:sz w:val="32"/>
          <w:szCs w:val="32"/>
          <w:highlight w:val="none"/>
          <w:lang w:val="en-US" w:eastAsia="zh-CN" w:bidi="ar-SA"/>
        </w:rPr>
      </w:pPr>
      <w:bookmarkStart w:id="0" w:name="_Toc28799331"/>
      <w:r>
        <w:rPr>
          <w:rFonts w:hint="default" w:ascii="黑体" w:hAnsi="黑体" w:eastAsia="黑体" w:cs="Times New Roman"/>
          <w:b w:val="0"/>
          <w:bCs/>
          <w:kern w:val="44"/>
          <w:sz w:val="32"/>
          <w:szCs w:val="32"/>
          <w:highlight w:val="none"/>
          <w:lang w:val="en-US" w:eastAsia="zh-CN" w:bidi="ar-SA"/>
        </w:rPr>
        <w:br w:type="page"/>
      </w:r>
    </w:p>
    <w:p w14:paraId="3DDA2387">
      <w:pPr>
        <w:pStyle w:val="2"/>
        <w:numPr>
          <w:ilvl w:val="0"/>
          <w:numId w:val="0"/>
        </w:numPr>
        <w:spacing w:before="0" w:after="0" w:line="360" w:lineRule="auto"/>
        <w:ind w:left="1960" w:leftChars="0" w:hanging="1320" w:firstLineChars="0"/>
        <w:jc w:val="center"/>
        <w:outlineLvl w:val="0"/>
        <w:rPr>
          <w:rFonts w:ascii="黑体" w:hAnsi="黑体" w:eastAsia="黑体"/>
          <w:b w:val="0"/>
          <w:sz w:val="32"/>
          <w:szCs w:val="32"/>
          <w:highlight w:val="none"/>
        </w:rPr>
      </w:pPr>
      <w:bookmarkStart w:id="1" w:name="_Toc3086"/>
      <w:r>
        <w:rPr>
          <w:rFonts w:hint="default" w:ascii="黑体" w:hAnsi="黑体" w:eastAsia="黑体" w:cs="Times New Roman"/>
          <w:b w:val="0"/>
          <w:bCs/>
          <w:kern w:val="44"/>
          <w:sz w:val="32"/>
          <w:szCs w:val="32"/>
          <w:highlight w:val="none"/>
          <w:lang w:val="en-US" w:eastAsia="zh-CN" w:bidi="ar-SA"/>
        </w:rPr>
        <w:t>第一章</w:t>
      </w:r>
      <w:r>
        <w:rPr>
          <w:rFonts w:hint="eastAsia" w:ascii="黑体" w:hAnsi="黑体" w:eastAsia="黑体" w:cs="Times New Roman"/>
          <w:b w:val="0"/>
          <w:bCs/>
          <w:kern w:val="44"/>
          <w:sz w:val="32"/>
          <w:szCs w:val="32"/>
          <w:highlight w:val="none"/>
          <w:lang w:val="en-US" w:eastAsia="zh-CN" w:bidi="ar-SA"/>
        </w:rPr>
        <w:t xml:space="preserve"> </w:t>
      </w:r>
      <w:r>
        <w:rPr>
          <w:rFonts w:hint="eastAsia" w:ascii="黑体" w:hAnsi="黑体" w:eastAsia="黑体"/>
          <w:b w:val="0"/>
          <w:sz w:val="32"/>
          <w:szCs w:val="32"/>
          <w:highlight w:val="none"/>
        </w:rPr>
        <w:t>招标公告</w:t>
      </w:r>
      <w:bookmarkEnd w:id="0"/>
      <w:bookmarkEnd w:id="1"/>
    </w:p>
    <w:p w14:paraId="37E81851">
      <w:pPr>
        <w:widowControl/>
        <w:spacing w:beforeAutospacing="1" w:afterAutospacing="1" w:line="560" w:lineRule="exact"/>
        <w:ind w:firstLine="0" w:firstLineChars="0"/>
        <w:jc w:val="center"/>
        <w:rPr>
          <w:rFonts w:asciiTheme="majorEastAsia" w:hAnsiTheme="majorEastAsia" w:eastAsiaTheme="majorEastAsia" w:cstheme="majorEastAsia"/>
          <w:b/>
          <w:bCs/>
          <w:color w:val="333333"/>
          <w:kern w:val="0"/>
          <w:sz w:val="44"/>
          <w:szCs w:val="44"/>
          <w:highlight w:val="none"/>
        </w:rPr>
      </w:pPr>
      <w:bookmarkStart w:id="2" w:name="OLE_LINK10"/>
      <w:bookmarkStart w:id="3" w:name="OLE_LINK5"/>
      <w:bookmarkStart w:id="4" w:name="OLE_LINK13"/>
      <w:bookmarkStart w:id="5" w:name="OLE_LINK7"/>
      <w:bookmarkStart w:id="6" w:name="OLE_LINK29"/>
      <w:bookmarkStart w:id="7" w:name="OLE_LINK8"/>
      <w:bookmarkStart w:id="8" w:name="OLE_LINK14"/>
      <w:bookmarkStart w:id="9" w:name="OLE_LINK9"/>
      <w:bookmarkStart w:id="10" w:name="OLE_LINK12"/>
      <w:bookmarkStart w:id="11" w:name="OLE_LINK11"/>
      <w:r>
        <w:rPr>
          <w:rFonts w:hint="eastAsia" w:asciiTheme="majorEastAsia" w:hAnsiTheme="majorEastAsia" w:eastAsiaTheme="majorEastAsia" w:cstheme="majorEastAsia"/>
          <w:b/>
          <w:bCs/>
          <w:color w:val="333333"/>
          <w:kern w:val="0"/>
          <w:sz w:val="44"/>
          <w:szCs w:val="44"/>
          <w:highlight w:val="none"/>
          <w:lang w:eastAsia="zh-CN"/>
        </w:rPr>
        <w:t>肥东县包公镇大许社区2025年陈岗安置点道路建设项目</w:t>
      </w:r>
      <w:r>
        <w:rPr>
          <w:rFonts w:hint="eastAsia" w:asciiTheme="majorEastAsia" w:hAnsiTheme="majorEastAsia" w:eastAsiaTheme="majorEastAsia" w:cstheme="majorEastAsia"/>
          <w:b/>
          <w:bCs/>
          <w:color w:val="333333"/>
          <w:kern w:val="0"/>
          <w:sz w:val="44"/>
          <w:szCs w:val="44"/>
          <w:highlight w:val="none"/>
        </w:rPr>
        <w:t>招标公告</w:t>
      </w:r>
    </w:p>
    <w:p w14:paraId="00223FBC">
      <w:pPr>
        <w:widowControl/>
        <w:spacing w:line="560" w:lineRule="exact"/>
        <w:ind w:firstLine="0" w:firstLineChars="0"/>
        <w:jc w:val="left"/>
        <w:outlineLvl w:val="0"/>
        <w:rPr>
          <w:rFonts w:hint="eastAsia" w:ascii="黑体" w:hAnsi="宋体" w:eastAsia="黑体" w:cs="黑体"/>
          <w:bCs/>
          <w:color w:val="333333"/>
          <w:kern w:val="0"/>
          <w:sz w:val="28"/>
          <w:szCs w:val="28"/>
          <w:highlight w:val="none"/>
        </w:rPr>
      </w:pPr>
      <w:bookmarkStart w:id="12" w:name="_Toc19195"/>
      <w:r>
        <w:rPr>
          <w:rFonts w:hint="eastAsia" w:ascii="黑体" w:hAnsi="宋体" w:eastAsia="黑体" w:cs="黑体"/>
          <w:bCs/>
          <w:color w:val="333333"/>
          <w:kern w:val="0"/>
          <w:sz w:val="28"/>
          <w:szCs w:val="28"/>
          <w:highlight w:val="none"/>
        </w:rPr>
        <w:t>1. 招标条件</w:t>
      </w:r>
      <w:bookmarkEnd w:id="12"/>
      <w:r>
        <w:rPr>
          <w:rFonts w:hint="eastAsia" w:ascii="黑体" w:hAnsi="宋体" w:eastAsia="黑体" w:cs="黑体"/>
          <w:bCs/>
          <w:color w:val="333333"/>
          <w:kern w:val="0"/>
          <w:sz w:val="28"/>
          <w:szCs w:val="28"/>
          <w:highlight w:val="none"/>
        </w:rPr>
        <w:t xml:space="preserve"> </w:t>
      </w:r>
    </w:p>
    <w:p w14:paraId="29634DD2">
      <w:pPr>
        <w:widowControl/>
        <w:spacing w:line="560" w:lineRule="exact"/>
        <w:ind w:firstLine="560"/>
        <w:jc w:val="left"/>
        <w:rPr>
          <w:rFonts w:ascii="宋体" w:hAnsi="宋体" w:cs="宋体"/>
          <w:kern w:val="0"/>
          <w:sz w:val="24"/>
          <w:highlight w:val="none"/>
        </w:rPr>
      </w:pPr>
      <w:r>
        <w:rPr>
          <w:rFonts w:ascii="仿宋" w:hAnsi="仿宋" w:eastAsia="仿宋" w:cs="仿宋"/>
          <w:color w:val="333333"/>
          <w:kern w:val="0"/>
          <w:sz w:val="28"/>
          <w:szCs w:val="28"/>
          <w:highlight w:val="none"/>
        </w:rPr>
        <w:t>1.1 项目名称：</w:t>
      </w:r>
      <w:r>
        <w:rPr>
          <w:rFonts w:hint="eastAsia" w:ascii="仿宋" w:hAnsi="仿宋" w:eastAsia="仿宋" w:cs="仿宋"/>
          <w:color w:val="333333"/>
          <w:kern w:val="0"/>
          <w:sz w:val="28"/>
          <w:szCs w:val="28"/>
          <w:highlight w:val="none"/>
          <w:lang w:eastAsia="zh-CN"/>
        </w:rPr>
        <w:t>肥东县包公镇大许社区2025年陈岗安置点道路建设项目</w:t>
      </w:r>
      <w:r>
        <w:rPr>
          <w:rFonts w:hint="eastAsia" w:ascii="宋体" w:hAnsi="宋体" w:cs="宋体"/>
          <w:kern w:val="0"/>
          <w:sz w:val="24"/>
          <w:highlight w:val="none"/>
        </w:rPr>
        <w:t xml:space="preserve"> </w:t>
      </w:r>
    </w:p>
    <w:p w14:paraId="52230489">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1.2 项目审批、核准或备案机关名称：</w:t>
      </w:r>
      <w:r>
        <w:rPr>
          <w:rFonts w:hint="eastAsia" w:ascii="仿宋" w:hAnsi="仿宋" w:eastAsia="仿宋" w:cs="仿宋"/>
          <w:color w:val="333333"/>
          <w:kern w:val="0"/>
          <w:sz w:val="28"/>
          <w:szCs w:val="28"/>
          <w:highlight w:val="none"/>
          <w:lang w:val="en-US" w:eastAsia="zh-CN"/>
        </w:rPr>
        <w:t>中共肥东县委农村工作领导小组</w:t>
      </w:r>
    </w:p>
    <w:p w14:paraId="49BC6128">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1.3 批文名称及编号：</w:t>
      </w:r>
      <w:r>
        <w:rPr>
          <w:rFonts w:hint="eastAsia" w:ascii="仿宋" w:hAnsi="仿宋" w:eastAsia="仿宋" w:cs="仿宋"/>
          <w:color w:val="333333"/>
          <w:kern w:val="0"/>
          <w:sz w:val="28"/>
          <w:szCs w:val="28"/>
          <w:highlight w:val="none"/>
          <w:lang w:val="en-US" w:eastAsia="zh-CN"/>
        </w:rPr>
        <w:t>关于2025年债务资金匹配项目的批复</w:t>
      </w:r>
      <w:r>
        <w:rPr>
          <w:rFonts w:hint="eastAsia" w:ascii="仿宋" w:hAnsi="仿宋" w:eastAsia="仿宋" w:cs="仿宋"/>
          <w:color w:val="333333"/>
          <w:kern w:val="0"/>
          <w:sz w:val="28"/>
          <w:szCs w:val="28"/>
          <w:highlight w:val="none"/>
        </w:rPr>
        <w:t>，</w:t>
      </w:r>
      <w:r>
        <w:rPr>
          <w:rFonts w:hint="eastAsia" w:ascii="仿宋" w:hAnsi="仿宋" w:eastAsia="仿宋" w:cs="仿宋"/>
          <w:color w:val="333333"/>
          <w:kern w:val="0"/>
          <w:sz w:val="28"/>
          <w:szCs w:val="28"/>
          <w:highlight w:val="none"/>
          <w:lang w:val="en-US" w:eastAsia="zh-CN"/>
        </w:rPr>
        <w:t>东农组</w:t>
      </w:r>
      <w:r>
        <w:rPr>
          <w:rFonts w:hint="eastAsia" w:ascii="仿宋" w:hAnsi="仿宋" w:eastAsia="仿宋" w:cs="仿宋"/>
          <w:color w:val="333333"/>
          <w:kern w:val="0"/>
          <w:sz w:val="28"/>
          <w:szCs w:val="28"/>
          <w:highlight w:val="none"/>
        </w:rPr>
        <w:t>〔202</w:t>
      </w:r>
      <w:r>
        <w:rPr>
          <w:rFonts w:hint="eastAsia" w:ascii="仿宋" w:hAnsi="仿宋" w:eastAsia="仿宋" w:cs="仿宋"/>
          <w:color w:val="333333"/>
          <w:kern w:val="0"/>
          <w:sz w:val="28"/>
          <w:szCs w:val="28"/>
          <w:highlight w:val="none"/>
          <w:lang w:val="en-US" w:eastAsia="zh-CN"/>
        </w:rPr>
        <w:t>5</w:t>
      </w:r>
      <w:r>
        <w:rPr>
          <w:rFonts w:hint="eastAsia" w:ascii="仿宋" w:hAnsi="仿宋" w:eastAsia="仿宋" w:cs="仿宋"/>
          <w:color w:val="333333"/>
          <w:kern w:val="0"/>
          <w:sz w:val="28"/>
          <w:szCs w:val="28"/>
          <w:highlight w:val="none"/>
        </w:rPr>
        <w:t>〕</w:t>
      </w:r>
      <w:r>
        <w:rPr>
          <w:rFonts w:hint="eastAsia" w:ascii="仿宋" w:hAnsi="仿宋" w:eastAsia="仿宋" w:cs="仿宋"/>
          <w:color w:val="333333"/>
          <w:kern w:val="0"/>
          <w:sz w:val="28"/>
          <w:szCs w:val="28"/>
          <w:highlight w:val="none"/>
          <w:lang w:val="en-US" w:eastAsia="zh-CN"/>
        </w:rPr>
        <w:t>10</w:t>
      </w:r>
      <w:r>
        <w:rPr>
          <w:rFonts w:hint="eastAsia" w:ascii="仿宋" w:hAnsi="仿宋" w:eastAsia="仿宋" w:cs="仿宋"/>
          <w:color w:val="333333"/>
          <w:kern w:val="0"/>
          <w:sz w:val="28"/>
          <w:szCs w:val="28"/>
          <w:highlight w:val="none"/>
        </w:rPr>
        <w:t>号</w:t>
      </w:r>
    </w:p>
    <w:p w14:paraId="620408E2">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1.4 招标人：</w:t>
      </w:r>
      <w:r>
        <w:rPr>
          <w:rFonts w:hint="eastAsia" w:ascii="仿宋" w:hAnsi="仿宋" w:eastAsia="仿宋" w:cs="仿宋"/>
          <w:color w:val="333333"/>
          <w:kern w:val="0"/>
          <w:sz w:val="28"/>
          <w:szCs w:val="28"/>
          <w:highlight w:val="none"/>
          <w:lang w:eastAsia="zh-CN"/>
        </w:rPr>
        <w:t>肥东县包公镇人民政府</w:t>
      </w:r>
    </w:p>
    <w:p w14:paraId="2A06D583">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1.5 项目业主：</w:t>
      </w:r>
      <w:r>
        <w:rPr>
          <w:rFonts w:hint="eastAsia" w:ascii="仿宋" w:hAnsi="仿宋" w:eastAsia="仿宋" w:cs="仿宋"/>
          <w:color w:val="333333"/>
          <w:kern w:val="0"/>
          <w:sz w:val="28"/>
          <w:szCs w:val="28"/>
          <w:highlight w:val="none"/>
          <w:lang w:eastAsia="zh-CN"/>
        </w:rPr>
        <w:t>肥东县包公镇人民政府</w:t>
      </w:r>
    </w:p>
    <w:p w14:paraId="3179785F">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1.6 资金来源：</w:t>
      </w:r>
      <w:r>
        <w:rPr>
          <w:rFonts w:hint="eastAsia" w:ascii="仿宋" w:hAnsi="仿宋" w:eastAsia="仿宋" w:cs="仿宋"/>
          <w:color w:val="333333"/>
          <w:kern w:val="0"/>
          <w:sz w:val="28"/>
          <w:szCs w:val="28"/>
          <w:highlight w:val="none"/>
          <w:lang w:val="en-US" w:eastAsia="zh-CN"/>
        </w:rPr>
        <w:t>政府投资</w:t>
      </w:r>
    </w:p>
    <w:p w14:paraId="68348543">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1.7 项目出资比例：100%</w:t>
      </w:r>
    </w:p>
    <w:p w14:paraId="1CBF0B42">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1.8 资金落实情况:已落实</w:t>
      </w:r>
    </w:p>
    <w:p w14:paraId="618BC005">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13" w:name="_Toc15465"/>
      <w:r>
        <w:rPr>
          <w:rFonts w:hint="eastAsia" w:ascii="黑体" w:hAnsi="宋体" w:eastAsia="黑体" w:cs="黑体"/>
          <w:bCs/>
          <w:color w:val="333333"/>
          <w:kern w:val="0"/>
          <w:sz w:val="28"/>
          <w:szCs w:val="28"/>
          <w:highlight w:val="none"/>
        </w:rPr>
        <w:t>2. 项目概况与招标范围</w:t>
      </w:r>
      <w:bookmarkEnd w:id="13"/>
    </w:p>
    <w:p w14:paraId="524B0643">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2.1</w:t>
      </w:r>
      <w:r>
        <w:rPr>
          <w:rFonts w:hint="eastAsia" w:ascii="仿宋" w:hAnsi="仿宋" w:eastAsia="仿宋" w:cs="仿宋"/>
          <w:color w:val="333333"/>
          <w:kern w:val="0"/>
          <w:sz w:val="28"/>
          <w:szCs w:val="28"/>
          <w:highlight w:val="none"/>
          <w:lang w:val="en-US" w:eastAsia="zh-CN"/>
        </w:rPr>
        <w:t xml:space="preserve"> 招标项目名称：肥东县包公镇大许社区2025年陈岗安置点道路建设项目</w:t>
      </w:r>
    </w:p>
    <w:p w14:paraId="344EDF58">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2.2</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招标项目编号：2025ADDGZ</w:t>
      </w:r>
      <w:r>
        <w:rPr>
          <w:rFonts w:hint="eastAsia" w:ascii="仿宋" w:hAnsi="仿宋" w:eastAsia="仿宋" w:cs="仿宋"/>
          <w:color w:val="333333"/>
          <w:kern w:val="0"/>
          <w:sz w:val="28"/>
          <w:szCs w:val="28"/>
          <w:highlight w:val="none"/>
          <w:lang w:val="en-US" w:eastAsia="zh-CN"/>
        </w:rPr>
        <w:t xml:space="preserve"> </w:t>
      </w:r>
    </w:p>
    <w:p w14:paraId="0B4C6B06">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2.3</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标段划分：本招标项目共划分1个标段</w:t>
      </w:r>
    </w:p>
    <w:p w14:paraId="13F42524">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2.4</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招标项目标段编号：2025ADDGZ</w:t>
      </w:r>
      <w:r>
        <w:rPr>
          <w:rFonts w:hint="eastAsia" w:ascii="仿宋" w:hAnsi="仿宋" w:eastAsia="仿宋" w:cs="仿宋"/>
          <w:color w:val="333333"/>
          <w:kern w:val="0"/>
          <w:sz w:val="28"/>
          <w:szCs w:val="28"/>
          <w:highlight w:val="none"/>
          <w:lang w:val="en-US" w:eastAsia="zh-CN"/>
        </w:rPr>
        <w:t xml:space="preserve"> </w:t>
      </w:r>
    </w:p>
    <w:p w14:paraId="6695CED2">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2.5</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建设地点：安徽省合肥市肥东县</w:t>
      </w:r>
      <w:r>
        <w:rPr>
          <w:rFonts w:hint="eastAsia" w:ascii="仿宋" w:hAnsi="仿宋" w:eastAsia="仿宋" w:cs="仿宋"/>
          <w:color w:val="333333"/>
          <w:kern w:val="0"/>
          <w:sz w:val="28"/>
          <w:szCs w:val="28"/>
          <w:highlight w:val="none"/>
          <w:lang w:val="en-US" w:eastAsia="zh-CN"/>
        </w:rPr>
        <w:t>包公镇</w:t>
      </w:r>
    </w:p>
    <w:p w14:paraId="23073A50">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2.6</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建设规模：本次实施</w:t>
      </w:r>
      <w:r>
        <w:rPr>
          <w:rFonts w:hint="eastAsia" w:ascii="仿宋" w:hAnsi="仿宋" w:eastAsia="仿宋" w:cs="仿宋"/>
          <w:color w:val="333333"/>
          <w:kern w:val="0"/>
          <w:sz w:val="28"/>
          <w:szCs w:val="28"/>
          <w:highlight w:val="none"/>
          <w:lang w:val="en-US" w:eastAsia="zh-CN"/>
        </w:rPr>
        <w:t>陈岗安置点外部道路</w:t>
      </w:r>
      <w:r>
        <w:rPr>
          <w:rFonts w:hint="eastAsia" w:ascii="仿宋" w:hAnsi="仿宋" w:eastAsia="仿宋" w:cs="仿宋"/>
          <w:color w:val="333333"/>
          <w:kern w:val="0"/>
          <w:sz w:val="28"/>
          <w:szCs w:val="28"/>
          <w:highlight w:val="none"/>
        </w:rPr>
        <w:t>，</w:t>
      </w:r>
      <w:r>
        <w:rPr>
          <w:rFonts w:hint="eastAsia" w:ascii="仿宋" w:hAnsi="仿宋" w:eastAsia="仿宋" w:cs="仿宋"/>
          <w:color w:val="333333"/>
          <w:kern w:val="0"/>
          <w:sz w:val="28"/>
          <w:szCs w:val="28"/>
          <w:highlight w:val="none"/>
          <w:lang w:val="en-US" w:eastAsia="zh-CN"/>
        </w:rPr>
        <w:t>新建总长3.5公里，路面宽5米的水泥路（15公分碎石，20公分混凝土）</w:t>
      </w:r>
      <w:r>
        <w:rPr>
          <w:rFonts w:hint="eastAsia" w:ascii="仿宋" w:hAnsi="仿宋" w:eastAsia="仿宋" w:cs="仿宋"/>
          <w:color w:val="333333"/>
          <w:kern w:val="0"/>
          <w:sz w:val="28"/>
          <w:szCs w:val="28"/>
          <w:highlight w:val="none"/>
        </w:rPr>
        <w:t>。</w:t>
      </w:r>
    </w:p>
    <w:p w14:paraId="7F13BA95">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2.7</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合同估算价：</w:t>
      </w:r>
      <w:r>
        <w:rPr>
          <w:rFonts w:hint="eastAsia" w:ascii="仿宋" w:hAnsi="仿宋" w:eastAsia="仿宋" w:cs="仿宋"/>
          <w:color w:val="333333"/>
          <w:kern w:val="0"/>
          <w:sz w:val="28"/>
          <w:szCs w:val="28"/>
          <w:highlight w:val="none"/>
          <w:lang w:val="en-US" w:eastAsia="zh-CN"/>
        </w:rPr>
        <w:t>500</w:t>
      </w:r>
      <w:r>
        <w:rPr>
          <w:rFonts w:hint="eastAsia" w:ascii="仿宋" w:hAnsi="仿宋" w:eastAsia="仿宋" w:cs="仿宋"/>
          <w:color w:val="333333"/>
          <w:kern w:val="0"/>
          <w:sz w:val="28"/>
          <w:szCs w:val="28"/>
          <w:highlight w:val="none"/>
        </w:rPr>
        <w:t>万元</w:t>
      </w:r>
    </w:p>
    <w:p w14:paraId="22FB273E">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2.8</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计划工期：</w:t>
      </w:r>
      <w:r>
        <w:rPr>
          <w:rFonts w:hint="eastAsia" w:ascii="仿宋" w:hAnsi="仿宋" w:eastAsia="仿宋" w:cs="仿宋"/>
          <w:color w:val="333333"/>
          <w:kern w:val="0"/>
          <w:sz w:val="28"/>
          <w:szCs w:val="28"/>
          <w:highlight w:val="none"/>
          <w:lang w:val="en-US" w:eastAsia="zh-CN"/>
        </w:rPr>
        <w:t>60</w:t>
      </w:r>
      <w:r>
        <w:rPr>
          <w:rFonts w:hint="eastAsia" w:ascii="仿宋" w:hAnsi="仿宋" w:eastAsia="仿宋" w:cs="仿宋"/>
          <w:color w:val="333333"/>
          <w:kern w:val="0"/>
          <w:sz w:val="28"/>
          <w:szCs w:val="28"/>
          <w:highlight w:val="none"/>
        </w:rPr>
        <w:t>日历天</w:t>
      </w:r>
    </w:p>
    <w:p w14:paraId="6D18FDDD">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2.9</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招标范围：</w:t>
      </w:r>
      <w:r>
        <w:rPr>
          <w:rFonts w:hint="eastAsia" w:ascii="仿宋" w:hAnsi="仿宋" w:eastAsia="仿宋" w:cs="仿宋"/>
          <w:color w:val="333333"/>
          <w:kern w:val="0"/>
          <w:sz w:val="28"/>
          <w:szCs w:val="28"/>
          <w:highlight w:val="none"/>
          <w:lang w:val="en-US" w:eastAsia="zh-CN"/>
        </w:rPr>
        <w:t>新建道路</w:t>
      </w:r>
      <w:r>
        <w:rPr>
          <w:rFonts w:hint="eastAsia" w:ascii="仿宋" w:hAnsi="仿宋" w:eastAsia="仿宋" w:cs="仿宋"/>
          <w:color w:val="333333"/>
          <w:kern w:val="0"/>
          <w:sz w:val="28"/>
          <w:szCs w:val="28"/>
          <w:highlight w:val="none"/>
        </w:rPr>
        <w:t>，配套附属工程建设等施工图纸及工程量清单内容。</w:t>
      </w:r>
    </w:p>
    <w:p w14:paraId="1FE72679">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2.10</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项目类别：工程施工</w:t>
      </w:r>
    </w:p>
    <w:p w14:paraId="61FEE078">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2.11</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其他：</w:t>
      </w:r>
      <w:r>
        <w:rPr>
          <w:rFonts w:hint="eastAsia" w:ascii="仿宋" w:hAnsi="仿宋" w:eastAsia="仿宋" w:cs="仿宋"/>
          <w:color w:val="333333"/>
          <w:kern w:val="0"/>
          <w:sz w:val="28"/>
          <w:szCs w:val="28"/>
          <w:highlight w:val="none"/>
          <w:lang w:val="en-US" w:eastAsia="zh-CN"/>
        </w:rPr>
        <w:t>无</w:t>
      </w:r>
    </w:p>
    <w:p w14:paraId="128C5B20">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14" w:name="_Toc6320"/>
      <w:r>
        <w:rPr>
          <w:rFonts w:hint="eastAsia" w:ascii="黑体" w:hAnsi="宋体" w:eastAsia="黑体" w:cs="黑体"/>
          <w:bCs/>
          <w:color w:val="333333"/>
          <w:kern w:val="0"/>
          <w:sz w:val="28"/>
          <w:szCs w:val="28"/>
          <w:highlight w:val="none"/>
        </w:rPr>
        <w:t>3. 投标人资格要求</w:t>
      </w:r>
      <w:bookmarkEnd w:id="14"/>
      <w:r>
        <w:rPr>
          <w:rFonts w:hint="eastAsia" w:ascii="宋体" w:hAnsi="宋体" w:cs="宋体"/>
          <w:kern w:val="0"/>
          <w:sz w:val="24"/>
          <w:highlight w:val="none"/>
        </w:rPr>
        <w:t xml:space="preserve"> </w:t>
      </w:r>
    </w:p>
    <w:p w14:paraId="4B80A4AB">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3.1 投标人资质要求：投标人须具备公路工程施工总承包</w:t>
      </w:r>
      <w:r>
        <w:rPr>
          <w:rFonts w:hint="eastAsia" w:ascii="仿宋" w:hAnsi="仿宋" w:eastAsia="仿宋" w:cs="仿宋"/>
          <w:color w:val="333333"/>
          <w:kern w:val="0"/>
          <w:sz w:val="28"/>
          <w:szCs w:val="28"/>
          <w:highlight w:val="none"/>
        </w:rPr>
        <w:t>叁级及以上资质。</w:t>
      </w:r>
    </w:p>
    <w:p w14:paraId="09A88D95">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3.2 投标人业绩要求：</w:t>
      </w:r>
      <w:r>
        <w:rPr>
          <w:rFonts w:hint="eastAsia" w:ascii="仿宋" w:hAnsi="仿宋" w:eastAsia="仿宋" w:cs="仿宋"/>
          <w:color w:val="333333"/>
          <w:kern w:val="0"/>
          <w:sz w:val="28"/>
          <w:szCs w:val="28"/>
          <w:highlight w:val="none"/>
          <w:lang w:val="en-US" w:eastAsia="zh-CN"/>
        </w:rPr>
        <w:t>无。</w:t>
      </w:r>
    </w:p>
    <w:p w14:paraId="6155D523">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3.3</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项目经理资格要求：投标人拟委任项目经理须具备公路工程专业</w:t>
      </w:r>
      <w:r>
        <w:rPr>
          <w:rFonts w:hint="eastAsia" w:ascii="仿宋" w:hAnsi="仿宋" w:eastAsia="仿宋" w:cs="仿宋"/>
          <w:color w:val="333333"/>
          <w:kern w:val="0"/>
          <w:sz w:val="28"/>
          <w:szCs w:val="28"/>
          <w:highlight w:val="none"/>
        </w:rPr>
        <w:t>二级及以上注册建造师资格</w:t>
      </w:r>
      <w:r>
        <w:rPr>
          <w:rFonts w:hint="eastAsia" w:ascii="仿宋" w:hAnsi="仿宋" w:eastAsia="仿宋" w:cs="仿宋"/>
          <w:color w:val="333333"/>
          <w:kern w:val="0"/>
          <w:sz w:val="28"/>
          <w:szCs w:val="28"/>
          <w:highlight w:val="none"/>
        </w:rPr>
        <w:t>，具备交通行政主管部门颁发的行业类别代码为G的有效的安全生产考核合格证书B证，且目前未在其他项目上任职或虽在其他项目上任职但本项目中标后能够从该项目撤离。</w:t>
      </w:r>
    </w:p>
    <w:p w14:paraId="2F734EA9">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3.4</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项目经理业绩要求：</w:t>
      </w:r>
      <w:r>
        <w:rPr>
          <w:rFonts w:hint="eastAsia" w:ascii="仿宋" w:hAnsi="仿宋" w:eastAsia="仿宋" w:cs="仿宋"/>
          <w:color w:val="333333"/>
          <w:kern w:val="0"/>
          <w:sz w:val="28"/>
          <w:szCs w:val="28"/>
          <w:highlight w:val="none"/>
        </w:rPr>
        <w:t>无</w:t>
      </w:r>
      <w:r>
        <w:rPr>
          <w:rFonts w:hint="eastAsia" w:ascii="仿宋" w:hAnsi="仿宋" w:eastAsia="仿宋" w:cs="仿宋"/>
          <w:color w:val="333333"/>
          <w:kern w:val="0"/>
          <w:sz w:val="28"/>
          <w:szCs w:val="28"/>
          <w:highlight w:val="none"/>
          <w:lang w:eastAsia="zh-CN"/>
        </w:rPr>
        <w:t>。</w:t>
      </w:r>
    </w:p>
    <w:p w14:paraId="04A8A146">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3.5</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项目总工资格要求：</w:t>
      </w:r>
      <w:r>
        <w:rPr>
          <w:rFonts w:hint="eastAsia" w:ascii="仿宋" w:hAnsi="仿宋" w:eastAsia="仿宋" w:cs="仿宋"/>
          <w:color w:val="333333"/>
          <w:kern w:val="0"/>
          <w:sz w:val="28"/>
          <w:szCs w:val="28"/>
          <w:highlight w:val="none"/>
        </w:rPr>
        <w:t>投标人拟委任项目总工须具备公路工程相关专业中级及以上职称，</w:t>
      </w:r>
      <w:r>
        <w:rPr>
          <w:rFonts w:hint="eastAsia" w:ascii="仿宋" w:hAnsi="仿宋" w:eastAsia="仿宋" w:cs="仿宋"/>
          <w:color w:val="333333"/>
          <w:kern w:val="0"/>
          <w:sz w:val="28"/>
          <w:szCs w:val="28"/>
          <w:highlight w:val="none"/>
        </w:rPr>
        <w:t>具备交通行政主管部门颁发的行业类别代码为G的有效的安全生产考核合格证书B证，且目前未在其他项目上任职或虽在其他项目上任职但本项目中标后能够从该项目撤离。</w:t>
      </w:r>
    </w:p>
    <w:p w14:paraId="70EA101B">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3.6</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项目总工业绩要求：</w:t>
      </w:r>
      <w:r>
        <w:rPr>
          <w:rFonts w:hint="eastAsia" w:ascii="仿宋" w:hAnsi="仿宋" w:eastAsia="仿宋" w:cs="仿宋"/>
          <w:color w:val="333333"/>
          <w:kern w:val="0"/>
          <w:sz w:val="28"/>
          <w:szCs w:val="28"/>
          <w:highlight w:val="none"/>
        </w:rPr>
        <w:t>无</w:t>
      </w:r>
      <w:r>
        <w:rPr>
          <w:rFonts w:hint="eastAsia" w:ascii="仿宋" w:hAnsi="仿宋" w:eastAsia="仿宋" w:cs="仿宋"/>
          <w:color w:val="333333"/>
          <w:kern w:val="0"/>
          <w:sz w:val="28"/>
          <w:szCs w:val="28"/>
          <w:highlight w:val="none"/>
          <w:lang w:eastAsia="zh-CN"/>
        </w:rPr>
        <w:t>。</w:t>
      </w:r>
    </w:p>
    <w:p w14:paraId="16A11C36">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3.7</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投标人其他人员要求：无</w:t>
      </w:r>
      <w:r>
        <w:rPr>
          <w:rFonts w:hint="eastAsia" w:ascii="仿宋" w:hAnsi="仿宋" w:eastAsia="仿宋" w:cs="仿宋"/>
          <w:color w:val="333333"/>
          <w:kern w:val="0"/>
          <w:sz w:val="28"/>
          <w:szCs w:val="28"/>
          <w:highlight w:val="none"/>
          <w:lang w:eastAsia="zh-CN"/>
        </w:rPr>
        <w:t>。</w:t>
      </w:r>
    </w:p>
    <w:p w14:paraId="0C4D23A0">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3.8</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投标人主要机械设备和试验检测设备最低要求：无</w:t>
      </w:r>
      <w:r>
        <w:rPr>
          <w:rFonts w:hint="eastAsia" w:ascii="仿宋" w:hAnsi="仿宋" w:eastAsia="仿宋" w:cs="仿宋"/>
          <w:color w:val="333333"/>
          <w:kern w:val="0"/>
          <w:sz w:val="28"/>
          <w:szCs w:val="28"/>
          <w:highlight w:val="none"/>
          <w:lang w:eastAsia="zh-CN"/>
        </w:rPr>
        <w:t>。</w:t>
      </w:r>
    </w:p>
    <w:p w14:paraId="7A1CDAE7">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3.9</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投标人财务要求：无</w:t>
      </w:r>
      <w:r>
        <w:rPr>
          <w:rFonts w:hint="eastAsia" w:ascii="仿宋" w:hAnsi="仿宋" w:eastAsia="仿宋" w:cs="仿宋"/>
          <w:color w:val="333333"/>
          <w:kern w:val="0"/>
          <w:sz w:val="28"/>
          <w:szCs w:val="28"/>
          <w:highlight w:val="none"/>
          <w:lang w:eastAsia="zh-CN"/>
        </w:rPr>
        <w:t>。</w:t>
      </w:r>
    </w:p>
    <w:p w14:paraId="5C111151">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3.10</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信誉要求：投标人未被合肥市及其所辖县（市）、区（开发区）公共资源交易监督管理部门记不良行为记录的；或被记不良行为记录（以公布日期为准），但同时符合下列情形的：</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2"/>
          <w:szCs w:val="22"/>
          <w:highlight w:val="none"/>
        </w:rPr>
        <w:t xml:space="preserve">    </w:t>
      </w:r>
      <w:r>
        <w:rPr>
          <w:rFonts w:hint="eastAsia" w:ascii="仿宋" w:hAnsi="仿宋" w:eastAsia="仿宋" w:cs="仿宋"/>
          <w:color w:val="333333"/>
          <w:kern w:val="0"/>
          <w:sz w:val="28"/>
          <w:szCs w:val="28"/>
          <w:highlight w:val="none"/>
        </w:rPr>
        <w:t>（1）开标日前（含当日）6个月内记分累计未满10分的；</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2"/>
          <w:szCs w:val="22"/>
          <w:highlight w:val="none"/>
        </w:rPr>
        <w:t xml:space="preserve">    </w:t>
      </w:r>
      <w:r>
        <w:rPr>
          <w:rFonts w:hint="eastAsia" w:ascii="仿宋" w:hAnsi="仿宋" w:eastAsia="仿宋" w:cs="仿宋"/>
          <w:color w:val="333333"/>
          <w:kern w:val="0"/>
          <w:sz w:val="28"/>
          <w:szCs w:val="28"/>
          <w:highlight w:val="none"/>
        </w:rPr>
        <w:t>（2）开标日前（含当日）12个月内记分累计未满15分的；</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2"/>
          <w:szCs w:val="22"/>
          <w:highlight w:val="none"/>
        </w:rPr>
        <w:t xml:space="preserve">    </w:t>
      </w:r>
      <w:r>
        <w:rPr>
          <w:rFonts w:hint="eastAsia" w:ascii="仿宋" w:hAnsi="仿宋" w:eastAsia="仿宋" w:cs="仿宋"/>
          <w:color w:val="333333"/>
          <w:kern w:val="0"/>
          <w:sz w:val="28"/>
          <w:szCs w:val="28"/>
          <w:highlight w:val="none"/>
        </w:rPr>
        <w:t>（3）开标日前（含当日）18个月内记分累计未满20分的；</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2"/>
          <w:szCs w:val="22"/>
          <w:highlight w:val="none"/>
        </w:rPr>
        <w:t xml:space="preserve">    </w:t>
      </w:r>
      <w:r>
        <w:rPr>
          <w:rFonts w:hint="eastAsia" w:ascii="仿宋" w:hAnsi="仿宋" w:eastAsia="仿宋" w:cs="仿宋"/>
          <w:color w:val="333333"/>
          <w:kern w:val="0"/>
          <w:sz w:val="28"/>
          <w:szCs w:val="28"/>
          <w:highlight w:val="none"/>
        </w:rPr>
        <w:t>（4）开标日前（含当日）24个月内记分累计未满25分的。</w:t>
      </w:r>
    </w:p>
    <w:p w14:paraId="1F2D5E23">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3.11</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本次招标</w:t>
      </w:r>
      <w:r>
        <w:rPr>
          <w:rFonts w:hint="eastAsia" w:ascii="仿宋" w:hAnsi="仿宋" w:eastAsia="仿宋" w:cs="仿宋"/>
          <w:color w:val="333333"/>
          <w:kern w:val="0"/>
          <w:sz w:val="28"/>
          <w:szCs w:val="28"/>
          <w:highlight w:val="none"/>
        </w:rPr>
        <w:t>不接受</w:t>
      </w:r>
      <w:r>
        <w:rPr>
          <w:rFonts w:hint="eastAsia" w:ascii="仿宋" w:hAnsi="仿宋" w:eastAsia="仿宋" w:cs="仿宋"/>
          <w:color w:val="333333"/>
          <w:kern w:val="0"/>
          <w:sz w:val="28"/>
          <w:szCs w:val="28"/>
          <w:highlight w:val="none"/>
        </w:rPr>
        <w:t>联合体投标。</w:t>
      </w:r>
    </w:p>
    <w:p w14:paraId="248B706A">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3.12</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投标人不得存在招标文件第二章投标人须知第1.4.3项、第1.4.4项规定的情形。</w:t>
      </w:r>
    </w:p>
    <w:p w14:paraId="2AC76241">
      <w:pPr>
        <w:widowControl/>
        <w:spacing w:line="560" w:lineRule="exact"/>
        <w:ind w:firstLine="560"/>
        <w:jc w:val="left"/>
        <w:rPr>
          <w:rFonts w:ascii="宋体" w:hAnsi="宋体" w:cs="宋体"/>
          <w:kern w:val="0"/>
          <w:sz w:val="24"/>
          <w:highlight w:val="none"/>
        </w:rPr>
      </w:pPr>
      <w:r>
        <w:rPr>
          <w:rFonts w:hint="eastAsia" w:ascii="仿宋" w:hAnsi="仿宋" w:eastAsia="仿宋" w:cs="仿宋"/>
          <w:color w:val="333333"/>
          <w:kern w:val="0"/>
          <w:sz w:val="28"/>
          <w:szCs w:val="28"/>
          <w:highlight w:val="none"/>
        </w:rPr>
        <w:t>3.13</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其他要求：无</w:t>
      </w:r>
      <w:r>
        <w:rPr>
          <w:rFonts w:hint="eastAsia" w:ascii="仿宋" w:hAnsi="仿宋" w:eastAsia="仿宋" w:cs="仿宋"/>
          <w:color w:val="333333"/>
          <w:kern w:val="0"/>
          <w:sz w:val="28"/>
          <w:szCs w:val="28"/>
          <w:highlight w:val="none"/>
          <w:lang w:eastAsia="zh-CN"/>
        </w:rPr>
        <w:t>。</w:t>
      </w:r>
      <w:r>
        <w:rPr>
          <w:rFonts w:hint="eastAsia" w:ascii="宋体" w:hAnsi="宋体" w:cs="宋体"/>
          <w:kern w:val="0"/>
          <w:sz w:val="24"/>
          <w:highlight w:val="none"/>
        </w:rPr>
        <w:t xml:space="preserve"> </w:t>
      </w:r>
    </w:p>
    <w:p w14:paraId="2826BB3E">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15" w:name="_Toc152"/>
      <w:r>
        <w:rPr>
          <w:rFonts w:hint="eastAsia" w:ascii="黑体" w:hAnsi="宋体" w:eastAsia="黑体" w:cs="黑体"/>
          <w:bCs/>
          <w:color w:val="333333"/>
          <w:kern w:val="0"/>
          <w:sz w:val="28"/>
          <w:szCs w:val="28"/>
          <w:highlight w:val="none"/>
        </w:rPr>
        <w:t>4. 招标文件的获取</w:t>
      </w:r>
      <w:bookmarkEnd w:id="15"/>
      <w:r>
        <w:rPr>
          <w:rFonts w:hint="eastAsia" w:ascii="宋体" w:hAnsi="宋体" w:cs="宋体"/>
          <w:kern w:val="0"/>
          <w:sz w:val="24"/>
          <w:highlight w:val="none"/>
        </w:rPr>
        <w:t xml:space="preserve"> </w:t>
      </w:r>
    </w:p>
    <w:p w14:paraId="4802ED25">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4.1 获取时间：</w:t>
      </w:r>
      <w:r>
        <w:rPr>
          <w:rFonts w:hint="eastAsia" w:ascii="仿宋" w:hAnsi="仿宋" w:eastAsia="仿宋" w:cs="仿宋"/>
          <w:color w:val="333333"/>
          <w:kern w:val="0"/>
          <w:sz w:val="28"/>
          <w:szCs w:val="28"/>
          <w:highlight w:val="none"/>
        </w:rPr>
        <w:t>202</w:t>
      </w:r>
      <w:r>
        <w:rPr>
          <w:rFonts w:hint="eastAsia" w:ascii="仿宋" w:hAnsi="仿宋" w:eastAsia="仿宋" w:cs="仿宋"/>
          <w:color w:val="333333"/>
          <w:kern w:val="0"/>
          <w:sz w:val="28"/>
          <w:szCs w:val="28"/>
          <w:highlight w:val="none"/>
          <w:lang w:val="en-US" w:eastAsia="zh-CN"/>
        </w:rPr>
        <w:t>5</w:t>
      </w:r>
      <w:r>
        <w:rPr>
          <w:rFonts w:hint="eastAsia" w:ascii="仿宋" w:hAnsi="仿宋" w:eastAsia="仿宋" w:cs="仿宋"/>
          <w:color w:val="333333"/>
          <w:kern w:val="0"/>
          <w:sz w:val="28"/>
          <w:szCs w:val="28"/>
          <w:highlight w:val="none"/>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日至</w:t>
      </w:r>
      <w:r>
        <w:rPr>
          <w:rFonts w:hint="eastAsia" w:ascii="仿宋" w:hAnsi="仿宋" w:eastAsia="仿宋" w:cs="仿宋"/>
          <w:color w:val="333333"/>
          <w:kern w:val="0"/>
          <w:sz w:val="28"/>
          <w:szCs w:val="28"/>
          <w:highlight w:val="none"/>
          <w:lang w:val="en-US" w:eastAsia="zh-CN"/>
        </w:rPr>
        <w:t>投标截止时间</w:t>
      </w:r>
      <w:r>
        <w:rPr>
          <w:rFonts w:hint="eastAsia" w:ascii="仿宋" w:hAnsi="仿宋" w:eastAsia="仿宋" w:cs="仿宋"/>
          <w:color w:val="333333"/>
          <w:kern w:val="0"/>
          <w:sz w:val="28"/>
          <w:szCs w:val="28"/>
          <w:highlight w:val="none"/>
        </w:rPr>
        <w:t>。</w:t>
      </w:r>
      <w:r>
        <w:rPr>
          <w:rFonts w:hint="eastAsia" w:ascii="宋体" w:hAnsi="宋体" w:cs="宋体"/>
          <w:kern w:val="0"/>
          <w:sz w:val="24"/>
          <w:highlight w:val="none"/>
        </w:rPr>
        <w:t xml:space="preserve"> </w:t>
      </w:r>
    </w:p>
    <w:p w14:paraId="445C6B0E">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4.2 获取方式：</w:t>
      </w:r>
      <w:r>
        <w:rPr>
          <w:rFonts w:hint="eastAsia" w:ascii="宋体" w:hAnsi="宋体" w:cs="宋体"/>
          <w:kern w:val="0"/>
          <w:sz w:val="24"/>
          <w:highlight w:val="none"/>
        </w:rPr>
        <w:t xml:space="preserve"> </w:t>
      </w:r>
    </w:p>
    <w:p w14:paraId="30263EC6">
      <w:pPr>
        <w:widowControl/>
        <w:spacing w:line="560" w:lineRule="exact"/>
        <w:ind w:firstLine="56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（1）本招标项目实行全流程电子化交易。</w:t>
      </w:r>
    </w:p>
    <w:p w14:paraId="0BAFECBD">
      <w:pPr>
        <w:widowControl/>
        <w:spacing w:line="560" w:lineRule="exact"/>
        <w:ind w:firstLine="56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p>
    <w:p w14:paraId="1D2A6473">
      <w:pPr>
        <w:widowControl/>
        <w:spacing w:line="560" w:lineRule="exact"/>
        <w:ind w:firstLine="56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（3）招标文件获取过程中有任何疑问，请工作时间（9:00-17:30，节假日休息）拨打技术支持热线（非项目咨询）：0551-66223900，0551-66223899。项目咨询请拨打电话：0551-6</w:t>
      </w:r>
      <w:r>
        <w:rPr>
          <w:rFonts w:hint="eastAsia" w:ascii="仿宋" w:hAnsi="仿宋" w:eastAsia="仿宋" w:cs="仿宋"/>
          <w:color w:val="333333"/>
          <w:kern w:val="0"/>
          <w:sz w:val="28"/>
          <w:szCs w:val="28"/>
          <w:highlight w:val="none"/>
          <w:lang w:val="en-US" w:eastAsia="zh-CN"/>
        </w:rPr>
        <w:t>7758760</w:t>
      </w:r>
      <w:r>
        <w:rPr>
          <w:rFonts w:hint="eastAsia" w:ascii="仿宋" w:hAnsi="仿宋" w:eastAsia="仿宋" w:cs="仿宋"/>
          <w:color w:val="333333"/>
          <w:kern w:val="0"/>
          <w:sz w:val="28"/>
          <w:szCs w:val="28"/>
          <w:highlight w:val="none"/>
        </w:rPr>
        <w:t>。</w:t>
      </w:r>
    </w:p>
    <w:p w14:paraId="127B2ABF">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4.3 招标文件价格：每套人民币0元。</w:t>
      </w:r>
      <w:r>
        <w:rPr>
          <w:rFonts w:hint="eastAsia" w:ascii="宋体" w:hAnsi="宋体" w:cs="宋体"/>
          <w:kern w:val="0"/>
          <w:sz w:val="24"/>
          <w:highlight w:val="none"/>
        </w:rPr>
        <w:t xml:space="preserve"> </w:t>
      </w:r>
    </w:p>
    <w:p w14:paraId="5AB7B39C">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16" w:name="_Toc26457"/>
      <w:r>
        <w:rPr>
          <w:rFonts w:hint="eastAsia" w:ascii="黑体" w:hAnsi="宋体" w:eastAsia="黑体" w:cs="黑体"/>
          <w:bCs/>
          <w:color w:val="333333"/>
          <w:kern w:val="0"/>
          <w:sz w:val="28"/>
          <w:szCs w:val="28"/>
          <w:highlight w:val="none"/>
        </w:rPr>
        <w:t>5. 投标文件的递交</w:t>
      </w:r>
      <w:r>
        <w:rPr>
          <w:rFonts w:hint="eastAsia" w:ascii="黑体" w:hAnsi="宋体" w:eastAsia="黑体" w:cs="黑体"/>
          <w:bCs/>
          <w:color w:val="333333"/>
          <w:kern w:val="0"/>
          <w:sz w:val="28"/>
          <w:szCs w:val="28"/>
          <w:highlight w:val="none"/>
          <w:lang w:val="en-US" w:eastAsia="zh-CN"/>
        </w:rPr>
        <w:t>及相关事宜</w:t>
      </w:r>
      <w:bookmarkEnd w:id="16"/>
      <w:r>
        <w:rPr>
          <w:rFonts w:hint="eastAsia" w:ascii="黑体" w:hAnsi="宋体" w:eastAsia="黑体" w:cs="黑体"/>
          <w:bCs/>
          <w:color w:val="333333"/>
          <w:kern w:val="0"/>
          <w:sz w:val="28"/>
          <w:szCs w:val="28"/>
          <w:highlight w:val="none"/>
        </w:rPr>
        <w:t xml:space="preserve"> </w:t>
      </w:r>
      <w:r>
        <w:rPr>
          <w:rFonts w:hint="eastAsia" w:ascii="宋体" w:hAnsi="宋体" w:cs="宋体"/>
          <w:kern w:val="0"/>
          <w:sz w:val="24"/>
          <w:highlight w:val="none"/>
        </w:rPr>
        <w:t xml:space="preserve"> </w:t>
      </w:r>
    </w:p>
    <w:p w14:paraId="410EB9F9">
      <w:pPr>
        <w:widowControl/>
        <w:spacing w:line="560" w:lineRule="exact"/>
        <w:ind w:firstLine="560"/>
        <w:jc w:val="left"/>
        <w:rPr>
          <w:rFonts w:hint="eastAsia" w:ascii="仿宋" w:hAnsi="仿宋" w:eastAsia="仿宋" w:cs="仿宋"/>
          <w:color w:val="333333"/>
          <w:kern w:val="0"/>
          <w:sz w:val="28"/>
          <w:szCs w:val="28"/>
          <w:highlight w:val="none"/>
        </w:rPr>
      </w:pPr>
      <w:r>
        <w:rPr>
          <w:rFonts w:hint="default" w:ascii="仿宋" w:hAnsi="仿宋" w:eastAsia="仿宋" w:cs="仿宋"/>
          <w:color w:val="333333"/>
          <w:kern w:val="0"/>
          <w:sz w:val="28"/>
          <w:szCs w:val="28"/>
          <w:highlight w:val="none"/>
        </w:rPr>
        <w:t>5.1</w:t>
      </w:r>
      <w:r>
        <w:rPr>
          <w:rFonts w:hint="eastAsia" w:ascii="仿宋" w:hAnsi="仿宋" w:eastAsia="仿宋" w:cs="仿宋"/>
          <w:color w:val="333333"/>
          <w:kern w:val="0"/>
          <w:sz w:val="28"/>
          <w:szCs w:val="28"/>
          <w:highlight w:val="none"/>
          <w:lang w:val="en-US" w:eastAsia="zh-CN"/>
        </w:rPr>
        <w:t xml:space="preserve"> </w:t>
      </w:r>
      <w:r>
        <w:rPr>
          <w:rFonts w:hint="default" w:ascii="仿宋" w:hAnsi="仿宋" w:eastAsia="仿宋" w:cs="仿宋"/>
          <w:color w:val="333333"/>
          <w:kern w:val="0"/>
          <w:sz w:val="28"/>
          <w:szCs w:val="28"/>
          <w:highlight w:val="none"/>
        </w:rPr>
        <w:t>招标人不组织进行工程现场踏勘和召开投标预备会。</w:t>
      </w:r>
    </w:p>
    <w:p w14:paraId="35D794E0">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lang w:val="en-US" w:eastAsia="zh-CN"/>
        </w:rPr>
        <w:t xml:space="preserve">5.2 </w:t>
      </w:r>
      <w:r>
        <w:rPr>
          <w:rFonts w:hint="eastAsia" w:ascii="仿宋" w:hAnsi="仿宋" w:eastAsia="仿宋" w:cs="仿宋"/>
          <w:color w:val="333333"/>
          <w:kern w:val="0"/>
          <w:sz w:val="28"/>
          <w:szCs w:val="28"/>
          <w:highlight w:val="none"/>
        </w:rPr>
        <w:t>投标文件递交的截止时间</w:t>
      </w:r>
      <w:r>
        <w:rPr>
          <w:rFonts w:hint="eastAsia" w:ascii="仿宋" w:hAnsi="仿宋" w:eastAsia="仿宋"/>
          <w:sz w:val="28"/>
          <w:szCs w:val="28"/>
          <w:highlight w:val="none"/>
        </w:rPr>
        <w:t>（投标截止时间，下同）</w:t>
      </w:r>
      <w:r>
        <w:rPr>
          <w:rFonts w:hint="eastAsia" w:ascii="仿宋" w:hAnsi="仿宋" w:eastAsia="仿宋" w:cs="仿宋"/>
          <w:color w:val="333333"/>
          <w:kern w:val="0"/>
          <w:sz w:val="28"/>
          <w:szCs w:val="28"/>
          <w:highlight w:val="none"/>
        </w:rPr>
        <w:t>为</w:t>
      </w:r>
      <w:r>
        <w:rPr>
          <w:rFonts w:hint="eastAsia" w:ascii="仿宋" w:hAnsi="仿宋" w:eastAsia="仿宋" w:cs="仿宋"/>
          <w:color w:val="333333"/>
          <w:kern w:val="0"/>
          <w:sz w:val="28"/>
          <w:szCs w:val="28"/>
          <w:highlight w:val="none"/>
        </w:rPr>
        <w:t>202</w:t>
      </w:r>
      <w:r>
        <w:rPr>
          <w:rFonts w:hint="eastAsia" w:ascii="仿宋" w:hAnsi="仿宋" w:eastAsia="仿宋" w:cs="仿宋"/>
          <w:color w:val="333333"/>
          <w:kern w:val="0"/>
          <w:sz w:val="28"/>
          <w:szCs w:val="28"/>
          <w:highlight w:val="none"/>
          <w:lang w:val="en-US" w:eastAsia="zh-CN"/>
        </w:rPr>
        <w:t>5</w:t>
      </w:r>
      <w:r>
        <w:rPr>
          <w:rFonts w:hint="eastAsia" w:ascii="仿宋" w:hAnsi="仿宋" w:eastAsia="仿宋" w:cs="仿宋"/>
          <w:color w:val="333333"/>
          <w:kern w:val="0"/>
          <w:sz w:val="28"/>
          <w:szCs w:val="28"/>
          <w:highlight w:val="none"/>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日10时00分</w:t>
      </w:r>
      <w:r>
        <w:rPr>
          <w:rFonts w:hint="eastAsia" w:ascii="仿宋" w:hAnsi="仿宋" w:eastAsia="仿宋" w:cs="仿宋"/>
          <w:color w:val="333333"/>
          <w:kern w:val="0"/>
          <w:sz w:val="28"/>
          <w:szCs w:val="28"/>
          <w:highlight w:val="none"/>
        </w:rPr>
        <w:t>，投标人应在投标截止时间前通过安徽合肥公共资源交易中心电子交易系统【新版】（https://jyxt.hfztb.cn/sso/）递交电子投标文件。</w:t>
      </w:r>
    </w:p>
    <w:p w14:paraId="1CE0CCAE">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17" w:name="_Toc22941"/>
      <w:r>
        <w:rPr>
          <w:rFonts w:hint="eastAsia" w:ascii="黑体" w:hAnsi="宋体" w:eastAsia="黑体" w:cs="黑体"/>
          <w:bCs/>
          <w:color w:val="333333"/>
          <w:kern w:val="0"/>
          <w:sz w:val="28"/>
          <w:szCs w:val="28"/>
          <w:highlight w:val="none"/>
        </w:rPr>
        <w:t>6. 资格审查方式</w:t>
      </w:r>
      <w:bookmarkEnd w:id="17"/>
      <w:r>
        <w:rPr>
          <w:rFonts w:hint="eastAsia" w:ascii="宋体" w:hAnsi="宋体" w:cs="宋体"/>
          <w:kern w:val="0"/>
          <w:sz w:val="24"/>
          <w:highlight w:val="none"/>
        </w:rPr>
        <w:t xml:space="preserve"> </w:t>
      </w:r>
    </w:p>
    <w:p w14:paraId="306406EC">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本项目采用资格后审方式进行资格审查。</w:t>
      </w:r>
    </w:p>
    <w:p w14:paraId="4CDF403D">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18" w:name="_Toc18791"/>
      <w:r>
        <w:rPr>
          <w:rFonts w:hint="eastAsia" w:ascii="黑体" w:hAnsi="宋体" w:eastAsia="黑体" w:cs="黑体"/>
          <w:bCs/>
          <w:color w:val="333333"/>
          <w:kern w:val="0"/>
          <w:sz w:val="28"/>
          <w:szCs w:val="28"/>
          <w:highlight w:val="none"/>
        </w:rPr>
        <w:t>7. 评标办法</w:t>
      </w:r>
      <w:bookmarkEnd w:id="18"/>
      <w:r>
        <w:rPr>
          <w:rFonts w:hint="eastAsia" w:ascii="宋体" w:hAnsi="宋体" w:cs="宋体"/>
          <w:kern w:val="0"/>
          <w:sz w:val="24"/>
          <w:highlight w:val="none"/>
        </w:rPr>
        <w:t xml:space="preserve"> </w:t>
      </w:r>
    </w:p>
    <w:p w14:paraId="05081782">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本招标项目评标办法采用技术评分最低标价法（见招标文件第三章“评标办法”）。</w:t>
      </w:r>
    </w:p>
    <w:p w14:paraId="6A4AC7B6">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19" w:name="_Toc14265"/>
      <w:r>
        <w:rPr>
          <w:rFonts w:hint="eastAsia" w:ascii="黑体" w:hAnsi="宋体" w:eastAsia="黑体" w:cs="黑体"/>
          <w:bCs/>
          <w:color w:val="333333"/>
          <w:kern w:val="0"/>
          <w:sz w:val="28"/>
          <w:szCs w:val="28"/>
          <w:highlight w:val="none"/>
        </w:rPr>
        <w:t>8. 开标时间及地点</w:t>
      </w:r>
      <w:bookmarkEnd w:id="19"/>
      <w:r>
        <w:rPr>
          <w:rFonts w:hint="eastAsia" w:ascii="宋体" w:hAnsi="宋体" w:cs="宋体"/>
          <w:kern w:val="0"/>
          <w:sz w:val="24"/>
          <w:highlight w:val="none"/>
        </w:rPr>
        <w:t xml:space="preserve"> </w:t>
      </w:r>
    </w:p>
    <w:p w14:paraId="429C2A49">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8.1 开标时间：202</w:t>
      </w:r>
      <w:r>
        <w:rPr>
          <w:rFonts w:hint="eastAsia" w:ascii="仿宋" w:hAnsi="仿宋" w:eastAsia="仿宋" w:cs="仿宋"/>
          <w:color w:val="333333"/>
          <w:kern w:val="0"/>
          <w:sz w:val="28"/>
          <w:szCs w:val="28"/>
          <w:highlight w:val="none"/>
          <w:lang w:val="en-US" w:eastAsia="zh-CN"/>
        </w:rPr>
        <w:t>5</w:t>
      </w:r>
      <w:r>
        <w:rPr>
          <w:rFonts w:hint="eastAsia" w:ascii="仿宋" w:hAnsi="仿宋" w:eastAsia="仿宋" w:cs="仿宋"/>
          <w:color w:val="333333"/>
          <w:kern w:val="0"/>
          <w:sz w:val="28"/>
          <w:szCs w:val="28"/>
          <w:highlight w:val="none"/>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日10时00分</w:t>
      </w:r>
    </w:p>
    <w:p w14:paraId="69F88F78">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8.2 开标地点：</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rPr>
        <w:t xml:space="preserve">    </w:t>
      </w:r>
      <w:r>
        <w:rPr>
          <w:rFonts w:hint="eastAsia" w:ascii="MS Mincho" w:hAnsi="MS Mincho" w:eastAsia="MS Mincho" w:cs="MS Mincho"/>
          <w:sz w:val="24"/>
          <w:highlight w:val="none"/>
        </w:rPr>
        <w:t>☑</w:t>
      </w:r>
      <w:r>
        <w:rPr>
          <w:rFonts w:hint="eastAsia" w:ascii="仿宋" w:hAnsi="仿宋" w:eastAsia="仿宋" w:cs="仿宋"/>
          <w:color w:val="333333"/>
          <w:kern w:val="0"/>
          <w:sz w:val="28"/>
          <w:szCs w:val="28"/>
          <w:highlight w:val="none"/>
        </w:rPr>
        <w:t>合肥市肥东县店埠镇深秀路2号肥东政务服务中心四楼C区4楼</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号开标室</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rPr>
        <w:t xml:space="preserve">    </w:t>
      </w:r>
      <w:r>
        <w:rPr>
          <w:rFonts w:hint="eastAsia" w:ascii="MS Mincho" w:hAnsi="MS Mincho" w:eastAsia="MS Mincho" w:cs="MS Mincho"/>
          <w:sz w:val="24"/>
          <w:highlight w:val="none"/>
        </w:rPr>
        <w:t>☑</w:t>
      </w:r>
      <w:r>
        <w:rPr>
          <w:rFonts w:hint="eastAsia" w:ascii="仿宋" w:hAnsi="仿宋" w:eastAsia="仿宋" w:cs="仿宋"/>
          <w:color w:val="333333"/>
          <w:kern w:val="0"/>
          <w:sz w:val="28"/>
          <w:szCs w:val="28"/>
          <w:highlight w:val="none"/>
        </w:rPr>
        <w:t>本招标项目采用“云上开标大厅”方式开标</w:t>
      </w:r>
    </w:p>
    <w:p w14:paraId="2E96CD90">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20" w:name="_Toc16227"/>
      <w:r>
        <w:rPr>
          <w:rFonts w:hint="eastAsia" w:ascii="黑体" w:hAnsi="宋体" w:eastAsia="黑体" w:cs="黑体"/>
          <w:bCs/>
          <w:color w:val="333333"/>
          <w:kern w:val="0"/>
          <w:sz w:val="28"/>
          <w:szCs w:val="28"/>
          <w:highlight w:val="none"/>
        </w:rPr>
        <w:t>9. 招标文件的异议、投诉</w:t>
      </w:r>
      <w:bookmarkEnd w:id="20"/>
    </w:p>
    <w:p w14:paraId="67C1546D">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9.1 投标人或者其他利害关系人对招标文件有异议的，应当在规定时间通过电子交易系统在线提出或以其他书面形式提出。</w:t>
      </w:r>
    </w:p>
    <w:p w14:paraId="72A0AF57">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9.2 投标人或者其他利害关系人对招标人、招标代理机构的答复不满意，或者招标人、招标代理机构未在规定时间内作出答复的，可以在规定时间内通过网上投诉系统或以其他书面形式向监管部门提出投诉。</w:t>
      </w:r>
    </w:p>
    <w:p w14:paraId="2605D8EE">
      <w:pPr>
        <w:widowControl/>
        <w:spacing w:line="560" w:lineRule="exact"/>
        <w:ind w:firstLine="560"/>
        <w:jc w:val="left"/>
        <w:rPr>
          <w:rFonts w:ascii="黑体" w:hAnsi="宋体" w:eastAsia="黑体" w:cs="黑体"/>
          <w:bCs/>
          <w:color w:val="333333"/>
          <w:kern w:val="0"/>
          <w:sz w:val="28"/>
          <w:szCs w:val="28"/>
          <w:highlight w:val="none"/>
        </w:rPr>
      </w:pPr>
      <w:r>
        <w:rPr>
          <w:rFonts w:hint="eastAsia" w:ascii="仿宋" w:hAnsi="仿宋" w:eastAsia="仿宋" w:cs="仿宋"/>
          <w:color w:val="333333"/>
          <w:kern w:val="0"/>
          <w:sz w:val="28"/>
          <w:szCs w:val="28"/>
          <w:highlight w:val="none"/>
        </w:rPr>
        <w:t>9.3 受理异议的联系人和联系方式见招标公告11.1和11.2。</w:t>
      </w:r>
    </w:p>
    <w:p w14:paraId="0575BDFB">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21" w:name="_Toc19823"/>
      <w:r>
        <w:rPr>
          <w:rFonts w:hint="eastAsia" w:ascii="黑体" w:hAnsi="宋体" w:eastAsia="黑体" w:cs="黑体"/>
          <w:bCs/>
          <w:color w:val="333333"/>
          <w:kern w:val="0"/>
          <w:sz w:val="28"/>
          <w:szCs w:val="28"/>
          <w:highlight w:val="none"/>
        </w:rPr>
        <w:t>10.发布公告的媒介</w:t>
      </w:r>
      <w:bookmarkEnd w:id="21"/>
    </w:p>
    <w:p w14:paraId="2920001E">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本次招标公告同时在安徽合肥公共资源交易中心网站、安徽省公共资源交易监管网、全国公共资源交易平台上发布。</w:t>
      </w:r>
    </w:p>
    <w:p w14:paraId="11CF7FEA">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22" w:name="_Toc7523"/>
      <w:r>
        <w:rPr>
          <w:rFonts w:hint="eastAsia" w:ascii="黑体" w:hAnsi="宋体" w:eastAsia="黑体" w:cs="黑体"/>
          <w:bCs/>
          <w:color w:val="333333"/>
          <w:kern w:val="0"/>
          <w:sz w:val="28"/>
          <w:szCs w:val="28"/>
          <w:highlight w:val="none"/>
        </w:rPr>
        <w:t>11.联系方式</w:t>
      </w:r>
      <w:bookmarkEnd w:id="22"/>
      <w:r>
        <w:rPr>
          <w:rFonts w:hint="eastAsia" w:ascii="宋体" w:hAnsi="宋体" w:cs="宋体"/>
          <w:kern w:val="0"/>
          <w:sz w:val="24"/>
          <w:highlight w:val="none"/>
        </w:rPr>
        <w:t xml:space="preserve"> </w:t>
      </w:r>
    </w:p>
    <w:p w14:paraId="2073648C">
      <w:pPr>
        <w:widowControl/>
        <w:spacing w:line="560" w:lineRule="exact"/>
        <w:ind w:firstLine="560"/>
        <w:jc w:val="left"/>
        <w:outlineLvl w:val="9"/>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11.1 招标人</w:t>
      </w:r>
    </w:p>
    <w:p w14:paraId="03179E26">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招标人：</w:t>
      </w:r>
      <w:r>
        <w:rPr>
          <w:rFonts w:hint="eastAsia" w:ascii="仿宋" w:hAnsi="仿宋" w:eastAsia="仿宋" w:cs="仿宋"/>
          <w:color w:val="333333"/>
          <w:kern w:val="0"/>
          <w:sz w:val="28"/>
          <w:szCs w:val="28"/>
          <w:highlight w:val="none"/>
          <w:lang w:eastAsia="zh-CN"/>
        </w:rPr>
        <w:t>肥东县包公镇人民政府</w:t>
      </w:r>
    </w:p>
    <w:p w14:paraId="0B86F911">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地 址：安徽省合肥市肥东县</w:t>
      </w:r>
      <w:r>
        <w:rPr>
          <w:rFonts w:hint="eastAsia" w:ascii="仿宋" w:hAnsi="仿宋" w:eastAsia="仿宋" w:cs="仿宋"/>
          <w:color w:val="333333"/>
          <w:kern w:val="0"/>
          <w:sz w:val="28"/>
          <w:szCs w:val="28"/>
          <w:highlight w:val="none"/>
          <w:lang w:val="en-US" w:eastAsia="zh-CN"/>
        </w:rPr>
        <w:t>包公镇解集大街1号</w:t>
      </w:r>
      <w:r>
        <w:rPr>
          <w:rFonts w:hint="eastAsia" w:ascii="仿宋" w:hAnsi="仿宋" w:eastAsia="仿宋" w:cs="仿宋"/>
          <w:color w:val="333333"/>
          <w:kern w:val="0"/>
          <w:sz w:val="28"/>
          <w:szCs w:val="28"/>
          <w:highlight w:val="none"/>
        </w:rPr>
        <w:t xml:space="preserve"> </w:t>
      </w:r>
      <w:r>
        <w:rPr>
          <w:rFonts w:hint="eastAsia" w:ascii="仿宋" w:hAnsi="仿宋" w:eastAsia="仿宋" w:cs="仿宋"/>
          <w:color w:val="333333"/>
          <w:kern w:val="0"/>
          <w:sz w:val="28"/>
          <w:szCs w:val="28"/>
          <w:highlight w:val="none"/>
          <w:lang w:val="en-US" w:eastAsia="zh-CN"/>
        </w:rPr>
        <w:t xml:space="preserve"> </w:t>
      </w:r>
    </w:p>
    <w:p w14:paraId="1DB65A3C">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邮 编：231600</w:t>
      </w:r>
    </w:p>
    <w:p w14:paraId="6A673B6B">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联系人：</w:t>
      </w:r>
      <w:r>
        <w:rPr>
          <w:rFonts w:hint="eastAsia" w:ascii="仿宋" w:hAnsi="仿宋" w:eastAsia="仿宋" w:cs="仿宋"/>
          <w:color w:val="333333"/>
          <w:kern w:val="0"/>
          <w:sz w:val="28"/>
          <w:szCs w:val="28"/>
          <w:highlight w:val="none"/>
          <w:lang w:val="en-US" w:eastAsia="zh-CN"/>
        </w:rPr>
        <w:t>孟工</w:t>
      </w:r>
    </w:p>
    <w:p w14:paraId="6AA0EB04">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电 话：0551-6</w:t>
      </w:r>
      <w:r>
        <w:rPr>
          <w:rFonts w:hint="eastAsia" w:ascii="仿宋" w:hAnsi="仿宋" w:eastAsia="仿宋" w:cs="仿宋"/>
          <w:color w:val="333333"/>
          <w:kern w:val="0"/>
          <w:sz w:val="28"/>
          <w:szCs w:val="28"/>
          <w:highlight w:val="none"/>
          <w:lang w:val="en-US" w:eastAsia="zh-CN"/>
        </w:rPr>
        <w:t>7435190</w:t>
      </w:r>
    </w:p>
    <w:p w14:paraId="515C6D85">
      <w:pPr>
        <w:widowControl/>
        <w:spacing w:line="560" w:lineRule="exact"/>
        <w:ind w:firstLine="560"/>
        <w:jc w:val="left"/>
        <w:outlineLvl w:val="9"/>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11.2 招标代理机构</w:t>
      </w:r>
    </w:p>
    <w:p w14:paraId="4F540EF1">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招标代理机构：肥东县公共资源交易有限公司</w:t>
      </w:r>
    </w:p>
    <w:p w14:paraId="1F39555E">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地 址：合肥市肥东县店埠镇深秀路2号肥东县政务服务中心四楼B区</w:t>
      </w:r>
    </w:p>
    <w:p w14:paraId="54FB9ED4">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邮 编：231600</w:t>
      </w:r>
    </w:p>
    <w:p w14:paraId="3FAECFF4">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联系人：</w:t>
      </w:r>
      <w:r>
        <w:rPr>
          <w:rFonts w:hint="eastAsia" w:ascii="仿宋" w:hAnsi="仿宋" w:eastAsia="仿宋" w:cs="仿宋"/>
          <w:color w:val="333333"/>
          <w:kern w:val="0"/>
          <w:sz w:val="28"/>
          <w:szCs w:val="28"/>
          <w:highlight w:val="none"/>
          <w:lang w:val="en-US" w:eastAsia="zh-CN"/>
        </w:rPr>
        <w:t>陈工</w:t>
      </w:r>
    </w:p>
    <w:p w14:paraId="114FE7C3">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电 话：0551-6</w:t>
      </w:r>
      <w:r>
        <w:rPr>
          <w:rFonts w:hint="eastAsia" w:ascii="仿宋" w:hAnsi="仿宋" w:eastAsia="仿宋" w:cs="仿宋"/>
          <w:color w:val="333333"/>
          <w:kern w:val="0"/>
          <w:sz w:val="28"/>
          <w:szCs w:val="28"/>
          <w:highlight w:val="none"/>
          <w:lang w:val="en-US" w:eastAsia="zh-CN"/>
        </w:rPr>
        <w:t>7758761</w:t>
      </w:r>
    </w:p>
    <w:p w14:paraId="39855248">
      <w:pPr>
        <w:widowControl/>
        <w:spacing w:line="560" w:lineRule="exact"/>
        <w:ind w:firstLine="560"/>
        <w:jc w:val="left"/>
        <w:outlineLvl w:val="9"/>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11.3 电子交易系统</w:t>
      </w:r>
    </w:p>
    <w:p w14:paraId="7C67B24C">
      <w:pPr>
        <w:widowControl/>
        <w:spacing w:line="560" w:lineRule="exact"/>
        <w:ind w:firstLine="560"/>
        <w:jc w:val="left"/>
        <w:outlineLvl w:val="9"/>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电子交易系统名称：安徽合肥公共资源交易中心电子交易系统【新版】（https://jyxt.hfztb.cn/sso/） 电子交易系统电话：0551-66223900，0551-66223899</w:t>
      </w:r>
    </w:p>
    <w:p w14:paraId="6F3D5E23">
      <w:pPr>
        <w:widowControl/>
        <w:spacing w:line="560" w:lineRule="exact"/>
        <w:ind w:firstLine="560"/>
        <w:jc w:val="left"/>
        <w:outlineLvl w:val="9"/>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11.4 电子服务系统</w:t>
      </w:r>
    </w:p>
    <w:p w14:paraId="241A6622">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电子服务系统名称：安徽合肥公共资源交易电子服务系统</w:t>
      </w:r>
    </w:p>
    <w:p w14:paraId="5243E9AC">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电子服务系统电话：</w:t>
      </w:r>
      <w:r>
        <w:rPr>
          <w:rFonts w:hint="eastAsia" w:ascii="仿宋" w:hAnsi="仿宋" w:eastAsia="仿宋"/>
          <w:color w:val="auto"/>
          <w:sz w:val="28"/>
          <w:szCs w:val="28"/>
          <w:highlight w:val="none"/>
          <w:lang w:val="en-US" w:eastAsia="zh-CN"/>
        </w:rPr>
        <w:t>0551-66223830、0512-58188516</w:t>
      </w:r>
    </w:p>
    <w:p w14:paraId="38D7AE7D">
      <w:pPr>
        <w:widowControl/>
        <w:spacing w:line="560" w:lineRule="exact"/>
        <w:ind w:firstLine="560"/>
        <w:jc w:val="left"/>
        <w:outlineLvl w:val="9"/>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11.5</w:t>
      </w:r>
      <w:r>
        <w:rPr>
          <w:rFonts w:hint="eastAsia" w:ascii="仿宋" w:hAnsi="仿宋" w:eastAsia="仿宋"/>
          <w:sz w:val="28"/>
          <w:szCs w:val="28"/>
          <w:highlight w:val="none"/>
        </w:rPr>
        <w:t>公共资源交易监督管理部门</w:t>
      </w:r>
    </w:p>
    <w:p w14:paraId="477C6637">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sz w:val="28"/>
          <w:szCs w:val="28"/>
          <w:highlight w:val="none"/>
        </w:rPr>
        <w:t>公共资源交易监督管理部门</w:t>
      </w:r>
      <w:r>
        <w:rPr>
          <w:rFonts w:hint="eastAsia" w:ascii="仿宋" w:hAnsi="仿宋" w:eastAsia="仿宋" w:cs="仿宋"/>
          <w:color w:val="333333"/>
          <w:kern w:val="0"/>
          <w:sz w:val="28"/>
          <w:szCs w:val="28"/>
          <w:highlight w:val="none"/>
        </w:rPr>
        <w:t>：肥东县发展和改革委员会</w:t>
      </w:r>
    </w:p>
    <w:p w14:paraId="397634D9">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地址：合肥市肥东县店埠镇龙泉路8号</w:t>
      </w:r>
    </w:p>
    <w:p w14:paraId="6686DFE5">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电话：0551-67711296</w:t>
      </w:r>
    </w:p>
    <w:p w14:paraId="4B0E243D">
      <w:pPr>
        <w:widowControl/>
        <w:spacing w:line="560" w:lineRule="exact"/>
        <w:ind w:firstLine="0" w:firstLineChars="0"/>
        <w:jc w:val="left"/>
        <w:outlineLvl w:val="0"/>
        <w:rPr>
          <w:rFonts w:ascii="黑体" w:hAnsi="宋体" w:eastAsia="黑体" w:cs="黑体"/>
          <w:bCs/>
          <w:color w:val="333333"/>
          <w:kern w:val="0"/>
          <w:sz w:val="28"/>
          <w:szCs w:val="28"/>
          <w:highlight w:val="none"/>
        </w:rPr>
      </w:pPr>
      <w:bookmarkStart w:id="23" w:name="_Toc17332"/>
      <w:r>
        <w:rPr>
          <w:rFonts w:hint="eastAsia" w:ascii="黑体" w:hAnsi="宋体" w:eastAsia="黑体" w:cs="黑体"/>
          <w:bCs/>
          <w:color w:val="333333"/>
          <w:kern w:val="0"/>
          <w:sz w:val="28"/>
          <w:szCs w:val="28"/>
          <w:highlight w:val="none"/>
        </w:rPr>
        <w:t>12.其他事项说明</w:t>
      </w:r>
      <w:bookmarkEnd w:id="23"/>
    </w:p>
    <w:p w14:paraId="7951109C">
      <w:pPr>
        <w:widowControl/>
        <w:spacing w:line="560" w:lineRule="exact"/>
        <w:ind w:firstLine="56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（1）投标人应合理安排招标文件获取时间，特别是网络速度慢的地区防止在系统关闭前网络拥堵无法操作。如果因计算机及网络故障造成无法完成招标文件获取，责任自负。</w:t>
      </w:r>
    </w:p>
    <w:p w14:paraId="2EE9251A">
      <w:pPr>
        <w:widowControl/>
        <w:spacing w:line="560" w:lineRule="exact"/>
        <w:ind w:firstLine="560"/>
        <w:jc w:val="left"/>
        <w:rPr>
          <w:rFonts w:hint="eastAsia" w:ascii="仿宋" w:hAnsi="仿宋" w:eastAsia="仿宋" w:cs="仿宋"/>
          <w:b/>
          <w:bCs/>
          <w:color w:val="333333"/>
          <w:kern w:val="0"/>
          <w:sz w:val="28"/>
          <w:szCs w:val="28"/>
          <w:highlight w:val="none"/>
        </w:rPr>
      </w:pPr>
      <w:r>
        <w:rPr>
          <w:rFonts w:hint="eastAsia" w:ascii="仿宋" w:hAnsi="仿宋" w:eastAsia="仿宋" w:cs="仿宋"/>
          <w:b/>
          <w:bCs/>
          <w:color w:val="333333"/>
          <w:kern w:val="0"/>
          <w:sz w:val="28"/>
          <w:szCs w:val="28"/>
          <w:highlight w:val="none"/>
        </w:rPr>
        <w:t>（2）《新版交易系统操作帮助（投标人端）》请在新版交易系统登录页面https://jyxt.hfztb.cn/sso/查看。本项目投标文件采用“结构化”方式编制，投标人编制投标文件时，涉及营业执照、资质、业绩、人员、各类证书等信息，须引用安徽合肥公共资源交易中心智慧信息库（https://zhxxk.hfztb.cn/smart-manage/，以下简称“智慧信息库”）中的相应内容，如智慧信息库中无相应数据的，请潜在投标人及时登录智慧信息库，在相应模块填写、补充相关数据并确保所填数据的真实性、有效性和完整性，以避免投标失败。</w:t>
      </w:r>
    </w:p>
    <w:p w14:paraId="1E418868">
      <w:pPr>
        <w:widowControl/>
        <w:spacing w:line="560" w:lineRule="exact"/>
        <w:ind w:firstLine="0" w:firstLineChars="0"/>
        <w:jc w:val="left"/>
        <w:outlineLvl w:val="0"/>
        <w:rPr>
          <w:highlight w:val="none"/>
        </w:rPr>
      </w:pPr>
      <w:bookmarkStart w:id="24" w:name="_Toc16618"/>
      <w:r>
        <w:rPr>
          <w:rFonts w:hint="eastAsia" w:ascii="黑体" w:hAnsi="黑体" w:eastAsia="黑体" w:cs="黑体"/>
          <w:sz w:val="28"/>
          <w:szCs w:val="28"/>
          <w:highlight w:val="none"/>
        </w:rPr>
        <w:t>13.</w:t>
      </w:r>
      <w:r>
        <w:rPr>
          <w:rFonts w:hint="eastAsia" w:ascii="黑体" w:hAnsi="宋体" w:eastAsia="黑体" w:cs="黑体"/>
          <w:bCs/>
          <w:color w:val="333333"/>
          <w:kern w:val="0"/>
          <w:sz w:val="28"/>
          <w:szCs w:val="28"/>
          <w:highlight w:val="none"/>
        </w:rPr>
        <w:t>投标保证金账户</w:t>
      </w:r>
      <w:bookmarkEnd w:id="24"/>
    </w:p>
    <w:p w14:paraId="56418621">
      <w:pPr>
        <w:widowControl/>
        <w:spacing w:line="560" w:lineRule="exact"/>
        <w:ind w:firstLine="56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标段简称:1标段</w:t>
      </w:r>
    </w:p>
    <w:p w14:paraId="714697A1">
      <w:pPr>
        <w:widowControl/>
        <w:spacing w:line="560" w:lineRule="exact"/>
        <w:ind w:firstLine="56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中国银行</w:t>
      </w:r>
    </w:p>
    <w:p w14:paraId="13DF5DA5">
      <w:pPr>
        <w:widowControl/>
        <w:spacing w:line="560" w:lineRule="exact"/>
        <w:ind w:firstLine="56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户名：肥东县公共资源交易中心</w:t>
      </w:r>
    </w:p>
    <w:p w14:paraId="7AEE5FA4">
      <w:pPr>
        <w:widowControl/>
        <w:spacing w:line="560" w:lineRule="exact"/>
        <w:ind w:firstLine="560"/>
        <w:jc w:val="left"/>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账号：</w:t>
      </w:r>
    </w:p>
    <w:p w14:paraId="290CD7F5">
      <w:pPr>
        <w:widowControl/>
        <w:spacing w:line="560" w:lineRule="exact"/>
        <w:ind w:firstLine="560"/>
        <w:jc w:val="left"/>
        <w:rPr>
          <w:rFonts w:eastAsia="黑体"/>
          <w:bCs/>
          <w:kern w:val="44"/>
          <w:sz w:val="44"/>
          <w:szCs w:val="44"/>
          <w:highlight w:val="none"/>
        </w:rPr>
      </w:pPr>
      <w:r>
        <w:rPr>
          <w:rFonts w:hint="eastAsia" w:ascii="仿宋" w:hAnsi="仿宋" w:eastAsia="仿宋" w:cs="仿宋"/>
          <w:color w:val="333333"/>
          <w:kern w:val="0"/>
          <w:sz w:val="28"/>
          <w:szCs w:val="28"/>
          <w:highlight w:val="none"/>
        </w:rPr>
        <w:t>开户银行：中国银行肥东支行</w:t>
      </w:r>
      <w:bookmarkEnd w:id="2"/>
      <w:bookmarkEnd w:id="3"/>
      <w:bookmarkEnd w:id="4"/>
      <w:bookmarkEnd w:id="5"/>
      <w:bookmarkEnd w:id="6"/>
      <w:bookmarkEnd w:id="7"/>
      <w:bookmarkEnd w:id="8"/>
      <w:bookmarkEnd w:id="9"/>
      <w:bookmarkEnd w:id="10"/>
      <w:bookmarkEnd w:id="11"/>
      <w:bookmarkStart w:id="25" w:name="_Toc512280906"/>
      <w:bookmarkStart w:id="26" w:name="_Toc9067710"/>
      <w:bookmarkStart w:id="27" w:name="_Toc14201197"/>
    </w:p>
    <w:p w14:paraId="23A8F610">
      <w:pPr>
        <w:rPr>
          <w:rFonts w:ascii="黑体" w:hAnsi="黑体" w:eastAsia="黑体"/>
          <w:b w:val="0"/>
          <w:sz w:val="32"/>
          <w:szCs w:val="32"/>
          <w:highlight w:val="none"/>
        </w:rPr>
      </w:pPr>
      <w:r>
        <w:rPr>
          <w:rFonts w:ascii="黑体" w:hAnsi="黑体" w:eastAsia="黑体"/>
          <w:b w:val="0"/>
          <w:sz w:val="32"/>
          <w:szCs w:val="32"/>
          <w:highlight w:val="none"/>
        </w:rPr>
        <w:br w:type="page"/>
      </w:r>
    </w:p>
    <w:p w14:paraId="03DAF580">
      <w:pPr>
        <w:pStyle w:val="2"/>
        <w:spacing w:before="0" w:after="0" w:line="360" w:lineRule="auto"/>
        <w:ind w:left="0" w:leftChars="0" w:firstLine="3200" w:firstLineChars="1000"/>
        <w:rPr>
          <w:rFonts w:ascii="黑体" w:hAnsi="黑体" w:eastAsia="黑体"/>
          <w:b w:val="0"/>
          <w:sz w:val="32"/>
          <w:szCs w:val="32"/>
          <w:highlight w:val="none"/>
        </w:rPr>
      </w:pPr>
      <w:bookmarkStart w:id="28" w:name="_Toc8380"/>
      <w:r>
        <w:rPr>
          <w:rFonts w:ascii="黑体" w:hAnsi="黑体" w:eastAsia="黑体"/>
          <w:b w:val="0"/>
          <w:sz w:val="32"/>
          <w:szCs w:val="32"/>
          <w:highlight w:val="none"/>
        </w:rPr>
        <w:t>第二章</w:t>
      </w:r>
      <w:r>
        <w:rPr>
          <w:rFonts w:hint="eastAsia" w:ascii="黑体" w:hAnsi="黑体" w:eastAsia="黑体"/>
          <w:b w:val="0"/>
          <w:sz w:val="32"/>
          <w:szCs w:val="32"/>
          <w:highlight w:val="none"/>
          <w:lang w:val="en-US" w:eastAsia="zh-CN"/>
        </w:rPr>
        <w:t xml:space="preserve"> </w:t>
      </w:r>
      <w:r>
        <w:rPr>
          <w:rFonts w:ascii="黑体" w:hAnsi="黑体" w:eastAsia="黑体"/>
          <w:b w:val="0"/>
          <w:sz w:val="32"/>
          <w:szCs w:val="32"/>
          <w:highlight w:val="none"/>
        </w:rPr>
        <w:t>投标人须知</w:t>
      </w:r>
      <w:bookmarkEnd w:id="25"/>
      <w:bookmarkEnd w:id="26"/>
      <w:bookmarkEnd w:id="27"/>
      <w:bookmarkEnd w:id="28"/>
    </w:p>
    <w:p w14:paraId="495E3A8C">
      <w:pPr>
        <w:spacing w:line="440" w:lineRule="exact"/>
        <w:ind w:firstLine="0" w:firstLineChars="0"/>
        <w:jc w:val="center"/>
        <w:outlineLvl w:val="1"/>
        <w:rPr>
          <w:rFonts w:eastAsia="黑体"/>
          <w:sz w:val="28"/>
          <w:szCs w:val="28"/>
          <w:highlight w:val="none"/>
        </w:rPr>
      </w:pPr>
      <w:bookmarkStart w:id="29" w:name="_Toc133311679"/>
      <w:bookmarkStart w:id="30" w:name="_Toc131087818"/>
      <w:bookmarkStart w:id="31" w:name="_Toc17175"/>
      <w:r>
        <w:rPr>
          <w:rFonts w:eastAsia="黑体"/>
          <w:sz w:val="28"/>
          <w:szCs w:val="28"/>
          <w:highlight w:val="none"/>
        </w:rPr>
        <w:t>投标人须知前附表</w:t>
      </w:r>
      <w:bookmarkEnd w:id="29"/>
      <w:bookmarkEnd w:id="30"/>
      <w:bookmarkEnd w:id="31"/>
    </w:p>
    <w:tbl>
      <w:tblPr>
        <w:tblStyle w:val="56"/>
        <w:tblW w:w="8883" w:type="dxa"/>
        <w:tblInd w:w="0" w:type="dxa"/>
        <w:tblLayout w:type="autofit"/>
        <w:tblCellMar>
          <w:top w:w="0" w:type="dxa"/>
          <w:left w:w="108" w:type="dxa"/>
          <w:bottom w:w="0" w:type="dxa"/>
          <w:right w:w="108" w:type="dxa"/>
        </w:tblCellMar>
      </w:tblPr>
      <w:tblGrid>
        <w:gridCol w:w="979"/>
        <w:gridCol w:w="2063"/>
        <w:gridCol w:w="5841"/>
      </w:tblGrid>
      <w:tr w14:paraId="5A7401CE">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022545ED">
            <w:pPr>
              <w:spacing w:beforeLines="50" w:afterLines="50"/>
              <w:ind w:firstLine="0" w:firstLineChars="0"/>
              <w:jc w:val="center"/>
              <w:rPr>
                <w:b/>
                <w:sz w:val="24"/>
                <w:highlight w:val="none"/>
              </w:rPr>
            </w:pPr>
            <w:r>
              <w:rPr>
                <w:rFonts w:hint="eastAsia"/>
                <w:b/>
                <w:sz w:val="24"/>
                <w:highlight w:val="none"/>
              </w:rPr>
              <w:t>条款号</w:t>
            </w:r>
          </w:p>
        </w:tc>
        <w:tc>
          <w:tcPr>
            <w:tcW w:w="2556" w:type="dxa"/>
            <w:tcBorders>
              <w:top w:val="single" w:color="auto" w:sz="4" w:space="0"/>
              <w:left w:val="single" w:color="auto" w:sz="4" w:space="0"/>
              <w:bottom w:val="single" w:color="auto" w:sz="4" w:space="0"/>
              <w:right w:val="single" w:color="auto" w:sz="4" w:space="0"/>
            </w:tcBorders>
            <w:vAlign w:val="center"/>
          </w:tcPr>
          <w:p w14:paraId="0EE9182B">
            <w:pPr>
              <w:spacing w:beforeLines="50" w:afterLines="50"/>
              <w:ind w:firstLine="0" w:firstLineChars="0"/>
              <w:jc w:val="center"/>
              <w:rPr>
                <w:b/>
                <w:sz w:val="24"/>
                <w:highlight w:val="none"/>
              </w:rPr>
            </w:pPr>
            <w:r>
              <w:rPr>
                <w:rFonts w:hint="eastAsia"/>
                <w:b/>
                <w:sz w:val="24"/>
                <w:highlight w:val="none"/>
              </w:rPr>
              <w:t>条款名称</w:t>
            </w:r>
          </w:p>
        </w:tc>
        <w:tc>
          <w:tcPr>
            <w:tcW w:w="5332" w:type="dxa"/>
            <w:tcBorders>
              <w:top w:val="single" w:color="auto" w:sz="4" w:space="0"/>
              <w:left w:val="single" w:color="auto" w:sz="4" w:space="0"/>
              <w:bottom w:val="single" w:color="auto" w:sz="4" w:space="0"/>
              <w:right w:val="single" w:color="auto" w:sz="4" w:space="0"/>
            </w:tcBorders>
            <w:vAlign w:val="center"/>
          </w:tcPr>
          <w:p w14:paraId="329B01A1">
            <w:pPr>
              <w:spacing w:beforeLines="50" w:afterLines="50"/>
              <w:ind w:firstLine="0" w:firstLineChars="0"/>
              <w:jc w:val="center"/>
              <w:rPr>
                <w:b/>
                <w:sz w:val="24"/>
                <w:highlight w:val="none"/>
              </w:rPr>
            </w:pPr>
            <w:r>
              <w:rPr>
                <w:rFonts w:hint="eastAsia"/>
                <w:b/>
                <w:sz w:val="24"/>
                <w:highlight w:val="none"/>
              </w:rPr>
              <w:t>编列内容</w:t>
            </w:r>
          </w:p>
        </w:tc>
      </w:tr>
      <w:tr w14:paraId="0836685F">
        <w:tblPrEx>
          <w:tblCellMar>
            <w:top w:w="0" w:type="dxa"/>
            <w:left w:w="108" w:type="dxa"/>
            <w:bottom w:w="0" w:type="dxa"/>
            <w:right w:w="108" w:type="dxa"/>
          </w:tblCellMar>
        </w:tblPrEx>
        <w:trPr>
          <w:trHeight w:val="1605" w:hRule="atLeast"/>
        </w:trPr>
        <w:tc>
          <w:tcPr>
            <w:tcW w:w="995" w:type="dxa"/>
            <w:tcBorders>
              <w:top w:val="single" w:color="auto" w:sz="4" w:space="0"/>
              <w:left w:val="single" w:color="auto" w:sz="4" w:space="0"/>
              <w:bottom w:val="single" w:color="auto" w:sz="4" w:space="0"/>
              <w:right w:val="single" w:color="auto" w:sz="4" w:space="0"/>
            </w:tcBorders>
            <w:vAlign w:val="center"/>
          </w:tcPr>
          <w:p w14:paraId="68435312">
            <w:pPr>
              <w:spacing w:line="400" w:lineRule="atLeast"/>
              <w:ind w:firstLine="0" w:firstLineChars="0"/>
              <w:jc w:val="center"/>
              <w:rPr>
                <w:sz w:val="24"/>
                <w:highlight w:val="none"/>
              </w:rPr>
            </w:pPr>
            <w:r>
              <w:rPr>
                <w:sz w:val="24"/>
                <w:highlight w:val="none"/>
              </w:rPr>
              <w:t>1.3.2</w:t>
            </w:r>
          </w:p>
        </w:tc>
        <w:tc>
          <w:tcPr>
            <w:tcW w:w="2556" w:type="dxa"/>
            <w:tcBorders>
              <w:top w:val="single" w:color="auto" w:sz="4" w:space="0"/>
              <w:left w:val="single" w:color="auto" w:sz="4" w:space="0"/>
              <w:bottom w:val="single" w:color="auto" w:sz="4" w:space="0"/>
              <w:right w:val="single" w:color="auto" w:sz="4" w:space="0"/>
            </w:tcBorders>
            <w:vAlign w:val="center"/>
          </w:tcPr>
          <w:p w14:paraId="7A95DF34">
            <w:pPr>
              <w:spacing w:line="400" w:lineRule="atLeast"/>
              <w:ind w:firstLine="0" w:firstLineChars="0"/>
              <w:jc w:val="center"/>
              <w:rPr>
                <w:sz w:val="24"/>
                <w:highlight w:val="none"/>
              </w:rPr>
            </w:pPr>
            <w:r>
              <w:rPr>
                <w:rFonts w:hint="eastAsia"/>
                <w:sz w:val="24"/>
                <w:highlight w:val="none"/>
              </w:rPr>
              <w:t>计划工期</w:t>
            </w:r>
          </w:p>
        </w:tc>
        <w:tc>
          <w:tcPr>
            <w:tcW w:w="5332" w:type="dxa"/>
            <w:tcBorders>
              <w:top w:val="single" w:color="auto" w:sz="4" w:space="0"/>
              <w:left w:val="single" w:color="auto" w:sz="4" w:space="0"/>
              <w:bottom w:val="single" w:color="auto" w:sz="4" w:space="0"/>
              <w:right w:val="single" w:color="auto" w:sz="4" w:space="0"/>
            </w:tcBorders>
            <w:vAlign w:val="center"/>
          </w:tcPr>
          <w:p w14:paraId="7A04E85B">
            <w:pPr>
              <w:spacing w:line="400" w:lineRule="atLeast"/>
              <w:ind w:firstLine="0" w:firstLineChars="0"/>
              <w:rPr>
                <w:rFonts w:ascii="宋体" w:hAnsi="宋体" w:cs="等线"/>
                <w:bCs/>
                <w:snapToGrid w:val="0"/>
                <w:kern w:val="0"/>
                <w:sz w:val="24"/>
                <w:highlight w:val="none"/>
              </w:rPr>
            </w:pPr>
            <w:r>
              <w:rPr>
                <w:rFonts w:hint="eastAsia" w:ascii="宋体" w:hAnsi="宋体" w:cs="等线"/>
                <w:bCs/>
                <w:snapToGrid w:val="0"/>
                <w:kern w:val="0"/>
                <w:sz w:val="24"/>
                <w:highlight w:val="none"/>
              </w:rPr>
              <w:t xml:space="preserve">计划工期：见招标公告 </w:t>
            </w:r>
          </w:p>
          <w:p w14:paraId="6E60E1A0">
            <w:pPr>
              <w:spacing w:line="400" w:lineRule="atLeast"/>
              <w:ind w:firstLine="0" w:firstLineChars="0"/>
              <w:rPr>
                <w:rFonts w:ascii="宋体" w:hAnsi="宋体" w:cs="等线"/>
                <w:bCs/>
                <w:snapToGrid w:val="0"/>
                <w:kern w:val="0"/>
                <w:sz w:val="24"/>
                <w:highlight w:val="none"/>
              </w:rPr>
            </w:pPr>
            <w:r>
              <w:rPr>
                <w:rFonts w:hint="eastAsia" w:ascii="宋体" w:hAnsi="宋体" w:cs="等线"/>
                <w:bCs/>
                <w:snapToGrid w:val="0"/>
                <w:kern w:val="0"/>
                <w:sz w:val="24"/>
                <w:highlight w:val="none"/>
              </w:rPr>
              <w:t>计划开工日期：</w:t>
            </w:r>
            <w:r>
              <w:rPr>
                <w:rFonts w:hint="eastAsia" w:ascii="宋体" w:hAnsi="宋体" w:cs="等线"/>
                <w:bCs/>
                <w:snapToGrid w:val="0"/>
                <w:kern w:val="0"/>
                <w:sz w:val="24"/>
                <w:highlight w:val="none"/>
                <w:u w:val="single"/>
              </w:rPr>
              <w:t>202</w:t>
            </w:r>
            <w:r>
              <w:rPr>
                <w:rFonts w:hint="eastAsia" w:ascii="宋体" w:hAnsi="宋体" w:cs="等线"/>
                <w:bCs/>
                <w:snapToGrid w:val="0"/>
                <w:kern w:val="0"/>
                <w:sz w:val="24"/>
                <w:highlight w:val="none"/>
                <w:u w:val="single"/>
                <w:lang w:val="en-US" w:eastAsia="zh-CN"/>
              </w:rPr>
              <w:t>5</w:t>
            </w:r>
            <w:r>
              <w:rPr>
                <w:rFonts w:hint="eastAsia" w:ascii="宋体" w:hAnsi="宋体" w:cs="等线"/>
                <w:bCs/>
                <w:snapToGrid w:val="0"/>
                <w:kern w:val="0"/>
                <w:sz w:val="24"/>
                <w:highlight w:val="none"/>
              </w:rPr>
              <w:t>年</w:t>
            </w:r>
            <w:r>
              <w:rPr>
                <w:rFonts w:hint="eastAsia" w:ascii="宋体" w:hAnsi="宋体" w:cs="等线"/>
                <w:bCs/>
                <w:snapToGrid w:val="0"/>
                <w:kern w:val="0"/>
                <w:sz w:val="24"/>
                <w:highlight w:val="none"/>
                <w:u w:val="single"/>
                <w:lang w:val="en-US" w:eastAsia="zh-CN"/>
              </w:rPr>
              <w:t xml:space="preserve"> </w:t>
            </w:r>
            <w:r>
              <w:rPr>
                <w:rFonts w:hint="eastAsia" w:ascii="宋体" w:hAnsi="宋体" w:cs="等线"/>
                <w:bCs/>
                <w:snapToGrid w:val="0"/>
                <w:kern w:val="0"/>
                <w:sz w:val="24"/>
                <w:highlight w:val="none"/>
              </w:rPr>
              <w:t>月</w:t>
            </w:r>
            <w:r>
              <w:rPr>
                <w:rFonts w:hint="eastAsia" w:ascii="宋体" w:hAnsi="宋体" w:cs="等线"/>
                <w:bCs/>
                <w:snapToGrid w:val="0"/>
                <w:kern w:val="0"/>
                <w:sz w:val="24"/>
                <w:highlight w:val="none"/>
                <w:u w:val="single"/>
                <w:lang w:val="en-US" w:eastAsia="zh-CN"/>
              </w:rPr>
              <w:t xml:space="preserve"> </w:t>
            </w:r>
            <w:r>
              <w:rPr>
                <w:rFonts w:hint="eastAsia" w:ascii="宋体" w:hAnsi="宋体" w:cs="等线"/>
                <w:bCs/>
                <w:snapToGrid w:val="0"/>
                <w:kern w:val="0"/>
                <w:sz w:val="24"/>
                <w:highlight w:val="none"/>
              </w:rPr>
              <w:t>日</w:t>
            </w:r>
            <w:r>
              <w:rPr>
                <w:rFonts w:hint="eastAsia" w:ascii="宋体" w:hAnsi="宋体" w:cs="等线"/>
                <w:bCs/>
                <w:snapToGrid w:val="0"/>
                <w:kern w:val="0"/>
                <w:sz w:val="24"/>
                <w:highlight w:val="none"/>
              </w:rPr>
              <w:t>（具体开工日期以开工通知为准）</w:t>
            </w:r>
          </w:p>
          <w:p w14:paraId="1D884A62">
            <w:pPr>
              <w:spacing w:line="400" w:lineRule="atLeast"/>
              <w:ind w:firstLine="0" w:firstLineChars="0"/>
              <w:rPr>
                <w:rFonts w:ascii="等线" w:hAnsi="等线" w:eastAsia="等线" w:cs="等线"/>
                <w:bCs/>
                <w:snapToGrid w:val="0"/>
                <w:kern w:val="0"/>
                <w:sz w:val="24"/>
                <w:highlight w:val="none"/>
              </w:rPr>
            </w:pPr>
            <w:r>
              <w:rPr>
                <w:rFonts w:ascii="宋体" w:hAnsi="宋体" w:cs="等线"/>
                <w:bCs/>
                <w:snapToGrid w:val="0"/>
                <w:kern w:val="0"/>
                <w:sz w:val="24"/>
                <w:highlight w:val="none"/>
              </w:rPr>
              <w:t>除上述总工期外，发包人还要求以下区段/节点工期：</w:t>
            </w:r>
            <w:r>
              <w:rPr>
                <w:rFonts w:ascii="宋体" w:hAnsi="宋体" w:cs="等线"/>
                <w:bCs/>
                <w:snapToGrid w:val="0"/>
                <w:kern w:val="0"/>
                <w:sz w:val="24"/>
                <w:highlight w:val="none"/>
                <w:u w:val="single"/>
              </w:rPr>
              <w:t xml:space="preserve">  </w:t>
            </w:r>
            <w:r>
              <w:rPr>
                <w:rFonts w:hint="eastAsia" w:ascii="宋体" w:hAnsi="宋体" w:cs="等线"/>
                <w:bCs/>
                <w:snapToGrid w:val="0"/>
                <w:kern w:val="0"/>
                <w:sz w:val="24"/>
                <w:highlight w:val="none"/>
                <w:u w:val="single"/>
              </w:rPr>
              <w:t>/</w:t>
            </w:r>
          </w:p>
        </w:tc>
      </w:tr>
      <w:tr w14:paraId="70DDAD55">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A19DD34">
            <w:pPr>
              <w:spacing w:line="400" w:lineRule="atLeast"/>
              <w:ind w:firstLine="0" w:firstLineChars="0"/>
              <w:jc w:val="center"/>
              <w:rPr>
                <w:sz w:val="24"/>
                <w:highlight w:val="none"/>
              </w:rPr>
            </w:pPr>
            <w:r>
              <w:rPr>
                <w:sz w:val="24"/>
                <w:highlight w:val="none"/>
              </w:rPr>
              <w:t>1.3.3</w:t>
            </w:r>
          </w:p>
        </w:tc>
        <w:tc>
          <w:tcPr>
            <w:tcW w:w="2556" w:type="dxa"/>
            <w:tcBorders>
              <w:top w:val="single" w:color="auto" w:sz="4" w:space="0"/>
              <w:left w:val="single" w:color="auto" w:sz="4" w:space="0"/>
              <w:bottom w:val="single" w:color="auto" w:sz="4" w:space="0"/>
              <w:right w:val="single" w:color="auto" w:sz="4" w:space="0"/>
            </w:tcBorders>
            <w:vAlign w:val="center"/>
          </w:tcPr>
          <w:p w14:paraId="1CA3F52D">
            <w:pPr>
              <w:spacing w:line="400" w:lineRule="atLeast"/>
              <w:ind w:firstLine="0" w:firstLineChars="0"/>
              <w:jc w:val="center"/>
              <w:rPr>
                <w:sz w:val="24"/>
                <w:highlight w:val="none"/>
              </w:rPr>
            </w:pPr>
            <w:r>
              <w:rPr>
                <w:rFonts w:hint="eastAsia"/>
                <w:sz w:val="24"/>
                <w:highlight w:val="none"/>
              </w:rPr>
              <w:t>质量要求</w:t>
            </w:r>
          </w:p>
        </w:tc>
        <w:tc>
          <w:tcPr>
            <w:tcW w:w="5332" w:type="dxa"/>
            <w:tcBorders>
              <w:top w:val="single" w:color="auto" w:sz="4" w:space="0"/>
              <w:left w:val="single" w:color="auto" w:sz="4" w:space="0"/>
              <w:bottom w:val="single" w:color="auto" w:sz="4" w:space="0"/>
              <w:right w:val="single" w:color="auto" w:sz="4" w:space="0"/>
            </w:tcBorders>
            <w:vAlign w:val="center"/>
          </w:tcPr>
          <w:p w14:paraId="04FA52D9">
            <w:pPr>
              <w:spacing w:line="400" w:lineRule="atLeast"/>
              <w:ind w:firstLine="0" w:firstLineChars="0"/>
              <w:rPr>
                <w:sz w:val="24"/>
                <w:highlight w:val="none"/>
              </w:rPr>
            </w:pPr>
            <w:r>
              <w:rPr>
                <w:rFonts w:hint="eastAsia"/>
                <w:sz w:val="24"/>
                <w:highlight w:val="none"/>
              </w:rPr>
              <w:t>标段工程交工验收的质量评定：合格；</w:t>
            </w:r>
          </w:p>
          <w:p w14:paraId="2401507F">
            <w:pPr>
              <w:spacing w:line="400" w:lineRule="atLeast"/>
              <w:ind w:firstLine="0" w:firstLineChars="0"/>
              <w:rPr>
                <w:rFonts w:cs="宋体"/>
                <w:kern w:val="0"/>
                <w:sz w:val="24"/>
                <w:highlight w:val="none"/>
              </w:rPr>
            </w:pPr>
            <w:r>
              <w:rPr>
                <w:rFonts w:hint="eastAsia"/>
                <w:sz w:val="24"/>
                <w:highlight w:val="none"/>
              </w:rPr>
              <w:t>竣工验收的质量评定：合格。</w:t>
            </w:r>
          </w:p>
        </w:tc>
      </w:tr>
      <w:tr w14:paraId="412A7134">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9284881">
            <w:pPr>
              <w:spacing w:line="400" w:lineRule="atLeast"/>
              <w:ind w:firstLine="0" w:firstLineChars="0"/>
              <w:jc w:val="center"/>
              <w:rPr>
                <w:sz w:val="24"/>
                <w:highlight w:val="none"/>
              </w:rPr>
            </w:pPr>
            <w:r>
              <w:rPr>
                <w:rFonts w:hint="eastAsia"/>
                <w:sz w:val="24"/>
                <w:highlight w:val="none"/>
              </w:rPr>
              <w:t>1.3.4</w:t>
            </w:r>
          </w:p>
        </w:tc>
        <w:tc>
          <w:tcPr>
            <w:tcW w:w="2556" w:type="dxa"/>
            <w:tcBorders>
              <w:top w:val="single" w:color="auto" w:sz="4" w:space="0"/>
              <w:left w:val="single" w:color="auto" w:sz="4" w:space="0"/>
              <w:bottom w:val="single" w:color="auto" w:sz="4" w:space="0"/>
              <w:right w:val="single" w:color="auto" w:sz="4" w:space="0"/>
            </w:tcBorders>
            <w:vAlign w:val="center"/>
          </w:tcPr>
          <w:p w14:paraId="63E8221C">
            <w:pPr>
              <w:spacing w:line="400" w:lineRule="atLeast"/>
              <w:ind w:firstLine="0" w:firstLineChars="0"/>
              <w:jc w:val="center"/>
              <w:rPr>
                <w:sz w:val="24"/>
                <w:highlight w:val="none"/>
              </w:rPr>
            </w:pPr>
            <w:r>
              <w:rPr>
                <w:rFonts w:hint="eastAsia"/>
                <w:sz w:val="24"/>
                <w:highlight w:val="none"/>
              </w:rPr>
              <w:t>安全目标</w:t>
            </w:r>
          </w:p>
        </w:tc>
        <w:tc>
          <w:tcPr>
            <w:tcW w:w="5332" w:type="dxa"/>
            <w:tcBorders>
              <w:top w:val="single" w:color="auto" w:sz="4" w:space="0"/>
              <w:left w:val="single" w:color="auto" w:sz="4" w:space="0"/>
              <w:bottom w:val="single" w:color="auto" w:sz="4" w:space="0"/>
              <w:right w:val="single" w:color="auto" w:sz="4" w:space="0"/>
            </w:tcBorders>
            <w:vAlign w:val="center"/>
          </w:tcPr>
          <w:p w14:paraId="7E54A78B">
            <w:pPr>
              <w:spacing w:line="400" w:lineRule="atLeast"/>
              <w:ind w:firstLine="0" w:firstLineChars="0"/>
              <w:rPr>
                <w:sz w:val="24"/>
                <w:highlight w:val="none"/>
              </w:rPr>
            </w:pPr>
            <w:r>
              <w:rPr>
                <w:rFonts w:hint="eastAsia"/>
                <w:sz w:val="24"/>
                <w:highlight w:val="none"/>
              </w:rPr>
              <w:t>无安全责任事故</w:t>
            </w:r>
          </w:p>
        </w:tc>
      </w:tr>
      <w:tr w14:paraId="7BEF7771">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85C2B8C">
            <w:pPr>
              <w:spacing w:line="400" w:lineRule="atLeast"/>
              <w:ind w:firstLine="0" w:firstLineChars="0"/>
              <w:jc w:val="center"/>
              <w:rPr>
                <w:sz w:val="24"/>
                <w:highlight w:val="none"/>
              </w:rPr>
            </w:pPr>
            <w:r>
              <w:rPr>
                <w:sz w:val="24"/>
                <w:highlight w:val="none"/>
              </w:rPr>
              <w:t>1.4.1</w:t>
            </w:r>
          </w:p>
        </w:tc>
        <w:tc>
          <w:tcPr>
            <w:tcW w:w="2556" w:type="dxa"/>
            <w:tcBorders>
              <w:top w:val="single" w:color="auto" w:sz="4" w:space="0"/>
              <w:left w:val="single" w:color="auto" w:sz="4" w:space="0"/>
              <w:bottom w:val="single" w:color="auto" w:sz="4" w:space="0"/>
              <w:right w:val="single" w:color="auto" w:sz="4" w:space="0"/>
            </w:tcBorders>
            <w:vAlign w:val="center"/>
          </w:tcPr>
          <w:p w14:paraId="3736D381">
            <w:pPr>
              <w:spacing w:line="400" w:lineRule="atLeast"/>
              <w:ind w:firstLine="0" w:firstLineChars="0"/>
              <w:jc w:val="center"/>
              <w:rPr>
                <w:sz w:val="24"/>
                <w:highlight w:val="none"/>
              </w:rPr>
            </w:pPr>
            <w:r>
              <w:rPr>
                <w:rFonts w:hint="eastAsia"/>
                <w:sz w:val="24"/>
                <w:highlight w:val="none"/>
              </w:rPr>
              <w:t>投标人资质条件、能力和信誉</w:t>
            </w:r>
          </w:p>
        </w:tc>
        <w:tc>
          <w:tcPr>
            <w:tcW w:w="5332" w:type="dxa"/>
            <w:tcBorders>
              <w:top w:val="single" w:color="auto" w:sz="4" w:space="0"/>
              <w:left w:val="single" w:color="auto" w:sz="4" w:space="0"/>
              <w:bottom w:val="single" w:color="auto" w:sz="4" w:space="0"/>
              <w:right w:val="single" w:color="auto" w:sz="4" w:space="0"/>
            </w:tcBorders>
            <w:vAlign w:val="center"/>
          </w:tcPr>
          <w:p w14:paraId="539A254D">
            <w:pPr>
              <w:topLinePunct/>
              <w:spacing w:line="400" w:lineRule="atLeast"/>
              <w:ind w:firstLine="0" w:firstLineChars="0"/>
              <w:rPr>
                <w:sz w:val="24"/>
                <w:highlight w:val="none"/>
              </w:rPr>
            </w:pPr>
            <w:r>
              <w:rPr>
                <w:rFonts w:hint="eastAsia"/>
                <w:sz w:val="24"/>
                <w:highlight w:val="none"/>
              </w:rPr>
              <w:t>（</w:t>
            </w:r>
            <w:r>
              <w:rPr>
                <w:sz w:val="24"/>
                <w:highlight w:val="none"/>
              </w:rPr>
              <w:t>1</w:t>
            </w:r>
            <w:r>
              <w:rPr>
                <w:rFonts w:hint="eastAsia"/>
                <w:sz w:val="24"/>
                <w:highlight w:val="none"/>
              </w:rPr>
              <w:t>）资质条件：见附录</w:t>
            </w:r>
            <w:r>
              <w:rPr>
                <w:sz w:val="24"/>
                <w:highlight w:val="none"/>
              </w:rPr>
              <w:t>1</w:t>
            </w:r>
          </w:p>
          <w:p w14:paraId="206F3E51">
            <w:pPr>
              <w:topLinePunct/>
              <w:spacing w:line="400" w:lineRule="atLeast"/>
              <w:ind w:firstLine="0" w:firstLineChars="0"/>
              <w:rPr>
                <w:sz w:val="24"/>
                <w:highlight w:val="none"/>
              </w:rPr>
            </w:pPr>
            <w:r>
              <w:rPr>
                <w:rFonts w:hint="eastAsia"/>
                <w:sz w:val="24"/>
                <w:highlight w:val="none"/>
              </w:rPr>
              <w:t>（</w:t>
            </w:r>
            <w:r>
              <w:rPr>
                <w:sz w:val="24"/>
                <w:highlight w:val="none"/>
              </w:rPr>
              <w:t>2</w:t>
            </w:r>
            <w:r>
              <w:rPr>
                <w:rFonts w:hint="eastAsia"/>
                <w:sz w:val="24"/>
                <w:highlight w:val="none"/>
              </w:rPr>
              <w:t>）财务要求：见附录</w:t>
            </w:r>
            <w:r>
              <w:rPr>
                <w:sz w:val="24"/>
                <w:highlight w:val="none"/>
              </w:rPr>
              <w:t>2</w:t>
            </w:r>
          </w:p>
          <w:p w14:paraId="15F24E3E">
            <w:pPr>
              <w:topLinePunct/>
              <w:spacing w:line="400" w:lineRule="atLeast"/>
              <w:ind w:firstLine="0" w:firstLineChars="0"/>
              <w:rPr>
                <w:sz w:val="24"/>
                <w:highlight w:val="none"/>
              </w:rPr>
            </w:pPr>
            <w:r>
              <w:rPr>
                <w:rFonts w:hint="eastAsia"/>
                <w:sz w:val="24"/>
                <w:highlight w:val="none"/>
              </w:rPr>
              <w:t>（</w:t>
            </w:r>
            <w:r>
              <w:rPr>
                <w:sz w:val="24"/>
                <w:highlight w:val="none"/>
              </w:rPr>
              <w:t>3</w:t>
            </w:r>
            <w:r>
              <w:rPr>
                <w:rFonts w:hint="eastAsia"/>
                <w:sz w:val="24"/>
                <w:highlight w:val="none"/>
              </w:rPr>
              <w:t>）业绩要求：见附录</w:t>
            </w:r>
            <w:r>
              <w:rPr>
                <w:sz w:val="24"/>
                <w:highlight w:val="none"/>
              </w:rPr>
              <w:t>3</w:t>
            </w:r>
          </w:p>
          <w:p w14:paraId="1C316B88">
            <w:pPr>
              <w:topLinePunct/>
              <w:spacing w:line="400" w:lineRule="atLeast"/>
              <w:ind w:firstLine="0" w:firstLineChars="0"/>
              <w:rPr>
                <w:sz w:val="24"/>
                <w:highlight w:val="none"/>
              </w:rPr>
            </w:pPr>
            <w:r>
              <w:rPr>
                <w:rFonts w:hint="eastAsia"/>
                <w:sz w:val="24"/>
                <w:highlight w:val="none"/>
              </w:rPr>
              <w:t>（</w:t>
            </w:r>
            <w:r>
              <w:rPr>
                <w:sz w:val="24"/>
                <w:highlight w:val="none"/>
              </w:rPr>
              <w:t>4</w:t>
            </w:r>
            <w:r>
              <w:rPr>
                <w:rFonts w:hint="eastAsia"/>
                <w:sz w:val="24"/>
                <w:highlight w:val="none"/>
              </w:rPr>
              <w:t>）信誉要求：见附录</w:t>
            </w:r>
            <w:r>
              <w:rPr>
                <w:sz w:val="24"/>
                <w:highlight w:val="none"/>
              </w:rPr>
              <w:t>4</w:t>
            </w:r>
          </w:p>
          <w:p w14:paraId="5C9C8C92">
            <w:pPr>
              <w:topLinePunct/>
              <w:spacing w:line="400" w:lineRule="atLeast"/>
              <w:ind w:firstLine="0" w:firstLineChars="0"/>
              <w:rPr>
                <w:sz w:val="24"/>
                <w:highlight w:val="none"/>
              </w:rPr>
            </w:pPr>
            <w:r>
              <w:rPr>
                <w:rFonts w:hint="eastAsia"/>
                <w:sz w:val="24"/>
                <w:highlight w:val="none"/>
              </w:rPr>
              <w:t>（</w:t>
            </w:r>
            <w:r>
              <w:rPr>
                <w:sz w:val="24"/>
                <w:highlight w:val="none"/>
              </w:rPr>
              <w:t>5</w:t>
            </w:r>
            <w:r>
              <w:rPr>
                <w:rFonts w:hint="eastAsia"/>
                <w:sz w:val="24"/>
                <w:highlight w:val="none"/>
              </w:rPr>
              <w:t>）项目经理和项目总工资格：见附录</w:t>
            </w:r>
            <w:r>
              <w:rPr>
                <w:sz w:val="24"/>
                <w:highlight w:val="none"/>
              </w:rPr>
              <w:t>5</w:t>
            </w:r>
          </w:p>
          <w:p w14:paraId="1B0AFA26">
            <w:pPr>
              <w:topLinePunct/>
              <w:spacing w:line="400" w:lineRule="atLeast"/>
              <w:ind w:firstLine="0" w:firstLineChars="0"/>
              <w:rPr>
                <w:rFonts w:cs="宋体"/>
                <w:kern w:val="0"/>
                <w:sz w:val="24"/>
                <w:highlight w:val="none"/>
              </w:rPr>
            </w:pPr>
            <w:r>
              <w:rPr>
                <w:rFonts w:hint="eastAsia"/>
                <w:sz w:val="24"/>
                <w:highlight w:val="none"/>
              </w:rPr>
              <w:t>（</w:t>
            </w:r>
            <w:r>
              <w:rPr>
                <w:sz w:val="24"/>
                <w:highlight w:val="none"/>
              </w:rPr>
              <w:t>6</w:t>
            </w:r>
            <w:r>
              <w:rPr>
                <w:rFonts w:hint="eastAsia"/>
                <w:sz w:val="24"/>
                <w:highlight w:val="none"/>
              </w:rPr>
              <w:t>）其他要求：见附录6</w:t>
            </w:r>
          </w:p>
        </w:tc>
      </w:tr>
      <w:tr w14:paraId="6B36B81D">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E845A02">
            <w:pPr>
              <w:spacing w:line="400" w:lineRule="atLeast"/>
              <w:ind w:firstLine="0" w:firstLineChars="0"/>
              <w:jc w:val="center"/>
              <w:rPr>
                <w:sz w:val="24"/>
                <w:highlight w:val="none"/>
              </w:rPr>
            </w:pPr>
            <w:r>
              <w:rPr>
                <w:sz w:val="24"/>
                <w:highlight w:val="none"/>
              </w:rPr>
              <w:t>1.4.2</w:t>
            </w:r>
          </w:p>
        </w:tc>
        <w:tc>
          <w:tcPr>
            <w:tcW w:w="2556" w:type="dxa"/>
            <w:tcBorders>
              <w:top w:val="single" w:color="auto" w:sz="4" w:space="0"/>
              <w:left w:val="single" w:color="auto" w:sz="4" w:space="0"/>
              <w:bottom w:val="single" w:color="auto" w:sz="4" w:space="0"/>
              <w:right w:val="single" w:color="auto" w:sz="4" w:space="0"/>
            </w:tcBorders>
            <w:vAlign w:val="center"/>
          </w:tcPr>
          <w:p w14:paraId="57610EFB">
            <w:pPr>
              <w:spacing w:line="400" w:lineRule="atLeast"/>
              <w:ind w:firstLine="0" w:firstLineChars="0"/>
              <w:jc w:val="center"/>
              <w:rPr>
                <w:sz w:val="24"/>
                <w:highlight w:val="none"/>
              </w:rPr>
            </w:pPr>
            <w:r>
              <w:rPr>
                <w:rFonts w:hint="eastAsia"/>
                <w:sz w:val="24"/>
                <w:highlight w:val="none"/>
              </w:rPr>
              <w:t>是否接受联合体投标</w:t>
            </w:r>
          </w:p>
        </w:tc>
        <w:tc>
          <w:tcPr>
            <w:tcW w:w="5332" w:type="dxa"/>
            <w:tcBorders>
              <w:top w:val="single" w:color="auto" w:sz="4" w:space="0"/>
              <w:left w:val="single" w:color="auto" w:sz="4" w:space="0"/>
              <w:bottom w:val="single" w:color="auto" w:sz="4" w:space="0"/>
              <w:right w:val="single" w:color="auto" w:sz="4" w:space="0"/>
            </w:tcBorders>
            <w:vAlign w:val="center"/>
          </w:tcPr>
          <w:p w14:paraId="5570AF69">
            <w:pPr>
              <w:topLinePunct/>
              <w:spacing w:line="400" w:lineRule="atLeast"/>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不接受</w:t>
            </w:r>
          </w:p>
          <w:p w14:paraId="520F061A">
            <w:pPr>
              <w:topLinePunct/>
              <w:spacing w:line="400" w:lineRule="atLeast"/>
              <w:ind w:firstLine="0" w:firstLineChars="0"/>
              <w:rPr>
                <w:sz w:val="24"/>
                <w:highlight w:val="none"/>
              </w:rPr>
            </w:pPr>
            <w:r>
              <w:rPr>
                <w:rFonts w:hint="eastAsia"/>
                <w:sz w:val="24"/>
                <w:highlight w:val="none"/>
              </w:rPr>
              <w:t>□接受，</w:t>
            </w:r>
            <w:r>
              <w:rPr>
                <w:rFonts w:hint="eastAsia"/>
                <w:sz w:val="24"/>
                <w:highlight w:val="none"/>
              </w:rPr>
              <w:t>应满足下列要求：</w:t>
            </w:r>
          </w:p>
          <w:p w14:paraId="56E4D766">
            <w:pPr>
              <w:topLinePunct/>
              <w:spacing w:line="400" w:lineRule="atLeast"/>
              <w:ind w:firstLine="0" w:firstLineChars="0"/>
              <w:rPr>
                <w:sz w:val="24"/>
                <w:highlight w:val="none"/>
              </w:rPr>
            </w:pPr>
            <w:r>
              <w:rPr>
                <w:rFonts w:hint="eastAsia"/>
                <w:sz w:val="24"/>
                <w:highlight w:val="none"/>
              </w:rPr>
              <w:t>（</w:t>
            </w:r>
            <w:r>
              <w:rPr>
                <w:sz w:val="24"/>
                <w:highlight w:val="none"/>
              </w:rPr>
              <w:t>1</w:t>
            </w:r>
            <w:r>
              <w:rPr>
                <w:rFonts w:hint="eastAsia"/>
                <w:sz w:val="24"/>
                <w:highlight w:val="none"/>
              </w:rPr>
              <w:t>）联合体所有成员数量不得超过</w:t>
            </w:r>
            <w:r>
              <w:rPr>
                <w:sz w:val="24"/>
                <w:highlight w:val="none"/>
              </w:rPr>
              <w:t>______</w:t>
            </w:r>
            <w:r>
              <w:rPr>
                <w:rFonts w:hint="eastAsia"/>
                <w:sz w:val="24"/>
                <w:highlight w:val="none"/>
              </w:rPr>
              <w:t>家；</w:t>
            </w:r>
          </w:p>
          <w:p w14:paraId="489AA701">
            <w:pPr>
              <w:topLinePunct/>
              <w:spacing w:line="400" w:lineRule="atLeast"/>
              <w:ind w:firstLine="0" w:firstLineChars="0"/>
              <w:rPr>
                <w:sz w:val="24"/>
                <w:highlight w:val="none"/>
              </w:rPr>
            </w:pPr>
            <w:r>
              <w:rPr>
                <w:rFonts w:hint="eastAsia"/>
                <w:sz w:val="24"/>
                <w:highlight w:val="none"/>
              </w:rPr>
              <w:t>（</w:t>
            </w:r>
            <w:r>
              <w:rPr>
                <w:sz w:val="24"/>
                <w:highlight w:val="none"/>
              </w:rPr>
              <w:t>2</w:t>
            </w:r>
            <w:r>
              <w:rPr>
                <w:rFonts w:hint="eastAsia"/>
                <w:sz w:val="24"/>
                <w:highlight w:val="none"/>
              </w:rPr>
              <w:t>）联合体牵头人应具有</w:t>
            </w:r>
            <w:r>
              <w:rPr>
                <w:sz w:val="24"/>
                <w:highlight w:val="none"/>
              </w:rPr>
              <w:t>_______</w:t>
            </w:r>
            <w:r>
              <w:rPr>
                <w:rFonts w:hint="eastAsia"/>
                <w:sz w:val="24"/>
                <w:highlight w:val="none"/>
              </w:rPr>
              <w:t>资质；</w:t>
            </w:r>
          </w:p>
          <w:p w14:paraId="57ADA715">
            <w:pPr>
              <w:topLinePunct/>
              <w:spacing w:line="400" w:lineRule="atLeast"/>
              <w:ind w:firstLine="0" w:firstLineChars="0"/>
              <w:rPr>
                <w:sz w:val="24"/>
                <w:highlight w:val="none"/>
              </w:rPr>
            </w:pPr>
            <w:r>
              <w:rPr>
                <w:rFonts w:hint="eastAsia"/>
                <w:sz w:val="24"/>
                <w:highlight w:val="none"/>
              </w:rPr>
              <w:t>（</w:t>
            </w:r>
            <w:r>
              <w:rPr>
                <w:sz w:val="24"/>
                <w:highlight w:val="none"/>
              </w:rPr>
              <w:t>3</w:t>
            </w:r>
            <w:r>
              <w:rPr>
                <w:rFonts w:hint="eastAsia"/>
                <w:sz w:val="24"/>
                <w:highlight w:val="none"/>
              </w:rPr>
              <w:t>）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14:paraId="01D0001A">
            <w:pPr>
              <w:topLinePunct/>
              <w:spacing w:line="400" w:lineRule="atLeast"/>
              <w:ind w:firstLine="0" w:firstLineChars="0"/>
              <w:rPr>
                <w:sz w:val="24"/>
                <w:highlight w:val="none"/>
              </w:rPr>
            </w:pPr>
            <w:r>
              <w:rPr>
                <w:rFonts w:hint="eastAsia"/>
                <w:sz w:val="24"/>
                <w:highlight w:val="none"/>
              </w:rPr>
              <w:t>（</w:t>
            </w:r>
            <w:r>
              <w:rPr>
                <w:sz w:val="24"/>
                <w:highlight w:val="none"/>
              </w:rPr>
              <w:t>4</w:t>
            </w:r>
            <w:r>
              <w:rPr>
                <w:rFonts w:hint="eastAsia"/>
                <w:sz w:val="24"/>
                <w:highlight w:val="none"/>
              </w:rPr>
              <w:t>）联合体信用等级按联合体成员最低信用等级确定；</w:t>
            </w:r>
          </w:p>
        </w:tc>
      </w:tr>
      <w:tr w14:paraId="36582CA3">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3F28689">
            <w:pPr>
              <w:spacing w:line="400" w:lineRule="atLeast"/>
              <w:ind w:firstLine="0" w:firstLineChars="0"/>
              <w:jc w:val="center"/>
              <w:rPr>
                <w:sz w:val="24"/>
                <w:highlight w:val="none"/>
              </w:rPr>
            </w:pPr>
            <w:r>
              <w:rPr>
                <w:sz w:val="24"/>
                <w:highlight w:val="none"/>
              </w:rPr>
              <w:t>1.4.3</w:t>
            </w:r>
          </w:p>
        </w:tc>
        <w:tc>
          <w:tcPr>
            <w:tcW w:w="2556" w:type="dxa"/>
            <w:tcBorders>
              <w:top w:val="single" w:color="auto" w:sz="4" w:space="0"/>
              <w:left w:val="single" w:color="auto" w:sz="4" w:space="0"/>
              <w:bottom w:val="single" w:color="auto" w:sz="4" w:space="0"/>
              <w:right w:val="single" w:color="auto" w:sz="4" w:space="0"/>
            </w:tcBorders>
            <w:vAlign w:val="center"/>
          </w:tcPr>
          <w:p w14:paraId="7E5AA645">
            <w:pPr>
              <w:spacing w:line="400" w:lineRule="atLeast"/>
              <w:ind w:firstLine="0" w:firstLineChars="0"/>
              <w:jc w:val="center"/>
              <w:rPr>
                <w:sz w:val="24"/>
                <w:highlight w:val="none"/>
              </w:rPr>
            </w:pPr>
            <w:r>
              <w:rPr>
                <w:rFonts w:hint="eastAsia"/>
                <w:sz w:val="24"/>
                <w:highlight w:val="none"/>
              </w:rPr>
              <w:t>投标人不得存在的其他关联情形</w:t>
            </w:r>
          </w:p>
        </w:tc>
        <w:tc>
          <w:tcPr>
            <w:tcW w:w="5332" w:type="dxa"/>
            <w:tcBorders>
              <w:top w:val="single" w:color="auto" w:sz="4" w:space="0"/>
              <w:left w:val="single" w:color="auto" w:sz="4" w:space="0"/>
              <w:bottom w:val="single" w:color="auto" w:sz="4" w:space="0"/>
              <w:right w:val="single" w:color="auto" w:sz="4" w:space="0"/>
            </w:tcBorders>
            <w:vAlign w:val="center"/>
          </w:tcPr>
          <w:p w14:paraId="3CE2AF36">
            <w:pPr>
              <w:widowControl/>
              <w:spacing w:line="360" w:lineRule="auto"/>
              <w:ind w:firstLine="0" w:firstLineChars="0"/>
              <w:jc w:val="left"/>
              <w:rPr>
                <w:rFonts w:cs="宋体"/>
                <w:kern w:val="0"/>
                <w:sz w:val="24"/>
                <w:highlight w:val="none"/>
              </w:rPr>
            </w:pPr>
            <w:r>
              <w:rPr>
                <w:rFonts w:hint="eastAsia" w:cs="宋体"/>
                <w:kern w:val="0"/>
                <w:sz w:val="24"/>
                <w:highlight w:val="none"/>
              </w:rPr>
              <w:t>/</w:t>
            </w:r>
          </w:p>
        </w:tc>
      </w:tr>
      <w:tr w14:paraId="214CB5A6">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B38FC90">
            <w:pPr>
              <w:spacing w:line="400" w:lineRule="atLeast"/>
              <w:ind w:firstLine="0" w:firstLineChars="0"/>
              <w:jc w:val="center"/>
              <w:rPr>
                <w:sz w:val="24"/>
                <w:highlight w:val="none"/>
              </w:rPr>
            </w:pPr>
            <w:r>
              <w:rPr>
                <w:sz w:val="24"/>
                <w:highlight w:val="none"/>
              </w:rPr>
              <w:t>1.4.4</w:t>
            </w:r>
          </w:p>
        </w:tc>
        <w:tc>
          <w:tcPr>
            <w:tcW w:w="2556" w:type="dxa"/>
            <w:tcBorders>
              <w:top w:val="single" w:color="auto" w:sz="4" w:space="0"/>
              <w:left w:val="single" w:color="auto" w:sz="4" w:space="0"/>
              <w:bottom w:val="single" w:color="auto" w:sz="4" w:space="0"/>
              <w:right w:val="single" w:color="auto" w:sz="4" w:space="0"/>
            </w:tcBorders>
            <w:vAlign w:val="center"/>
          </w:tcPr>
          <w:p w14:paraId="7DD31236">
            <w:pPr>
              <w:spacing w:line="400" w:lineRule="atLeast"/>
              <w:ind w:firstLine="0" w:firstLineChars="0"/>
              <w:jc w:val="center"/>
              <w:rPr>
                <w:sz w:val="24"/>
                <w:highlight w:val="none"/>
              </w:rPr>
            </w:pPr>
            <w:r>
              <w:rPr>
                <w:rFonts w:hint="eastAsia"/>
                <w:sz w:val="24"/>
                <w:highlight w:val="none"/>
              </w:rPr>
              <w:t>投标人不得存在的其他不良状况或不良信用记录</w:t>
            </w:r>
          </w:p>
        </w:tc>
        <w:tc>
          <w:tcPr>
            <w:tcW w:w="5332" w:type="dxa"/>
            <w:tcBorders>
              <w:top w:val="single" w:color="auto" w:sz="4" w:space="0"/>
              <w:left w:val="single" w:color="auto" w:sz="4" w:space="0"/>
              <w:bottom w:val="single" w:color="auto" w:sz="4" w:space="0"/>
              <w:right w:val="single" w:color="auto" w:sz="4" w:space="0"/>
            </w:tcBorders>
            <w:vAlign w:val="center"/>
          </w:tcPr>
          <w:p w14:paraId="29986340">
            <w:pPr>
              <w:widowControl/>
              <w:spacing w:line="360" w:lineRule="auto"/>
              <w:ind w:firstLine="0" w:firstLineChars="0"/>
              <w:jc w:val="left"/>
              <w:rPr>
                <w:rFonts w:cs="宋体"/>
                <w:kern w:val="0"/>
                <w:sz w:val="24"/>
                <w:highlight w:val="none"/>
              </w:rPr>
            </w:pPr>
            <w:r>
              <w:rPr>
                <w:rFonts w:hint="eastAsia" w:cs="宋体"/>
                <w:kern w:val="0"/>
                <w:sz w:val="24"/>
                <w:highlight w:val="none"/>
              </w:rPr>
              <w:t>/</w:t>
            </w:r>
          </w:p>
        </w:tc>
      </w:tr>
      <w:tr w14:paraId="00A07721">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6ECEE4B">
            <w:pPr>
              <w:spacing w:line="400" w:lineRule="atLeast"/>
              <w:ind w:firstLine="0" w:firstLineChars="0"/>
              <w:jc w:val="center"/>
              <w:rPr>
                <w:sz w:val="24"/>
                <w:highlight w:val="none"/>
              </w:rPr>
            </w:pPr>
            <w:r>
              <w:rPr>
                <w:sz w:val="24"/>
                <w:highlight w:val="none"/>
              </w:rPr>
              <w:t>1.4.5</w:t>
            </w:r>
          </w:p>
        </w:tc>
        <w:tc>
          <w:tcPr>
            <w:tcW w:w="2556" w:type="dxa"/>
            <w:tcBorders>
              <w:top w:val="single" w:color="auto" w:sz="4" w:space="0"/>
              <w:left w:val="single" w:color="auto" w:sz="4" w:space="0"/>
              <w:bottom w:val="single" w:color="auto" w:sz="4" w:space="0"/>
              <w:right w:val="single" w:color="auto" w:sz="4" w:space="0"/>
            </w:tcBorders>
            <w:vAlign w:val="center"/>
          </w:tcPr>
          <w:p w14:paraId="47C3A03C">
            <w:pPr>
              <w:spacing w:line="400" w:lineRule="atLeast"/>
              <w:ind w:firstLine="0" w:firstLineChars="0"/>
              <w:jc w:val="center"/>
              <w:rPr>
                <w:sz w:val="24"/>
                <w:highlight w:val="none"/>
              </w:rPr>
            </w:pPr>
            <w:r>
              <w:rPr>
                <w:rFonts w:hint="eastAsia"/>
                <w:sz w:val="24"/>
                <w:highlight w:val="none"/>
              </w:rPr>
              <w:t>公路工程施工资质企业名录</w:t>
            </w:r>
          </w:p>
        </w:tc>
        <w:tc>
          <w:tcPr>
            <w:tcW w:w="5332" w:type="dxa"/>
            <w:tcBorders>
              <w:top w:val="single" w:color="auto" w:sz="4" w:space="0"/>
              <w:left w:val="single" w:color="auto" w:sz="4" w:space="0"/>
              <w:bottom w:val="single" w:color="auto" w:sz="4" w:space="0"/>
              <w:right w:val="single" w:color="auto" w:sz="4" w:space="0"/>
            </w:tcBorders>
            <w:vAlign w:val="center"/>
          </w:tcPr>
          <w:p w14:paraId="2CCE0C5B">
            <w:pPr>
              <w:spacing w:line="400" w:lineRule="atLeast"/>
              <w:ind w:firstLine="0" w:firstLineChars="0"/>
              <w:rPr>
                <w:sz w:val="24"/>
                <w:highlight w:val="none"/>
              </w:rPr>
            </w:pPr>
            <w:r>
              <w:rPr>
                <w:rFonts w:hint="eastAsia"/>
                <w:sz w:val="24"/>
                <w:highlight w:val="none"/>
              </w:rPr>
              <w:t>□采用</w:t>
            </w:r>
          </w:p>
          <w:p w14:paraId="25EF6D33">
            <w:pPr>
              <w:topLinePunct/>
              <w:spacing w:line="400" w:lineRule="atLeast"/>
              <w:ind w:firstLine="0" w:firstLineChars="0"/>
              <w:rPr>
                <w:sz w:val="24"/>
                <w:highlight w:val="none"/>
              </w:rPr>
            </w:pPr>
            <w:r>
              <w:rPr>
                <w:rFonts w:hint="eastAsia"/>
                <w:sz w:val="24"/>
                <w:highlight w:val="none"/>
              </w:rPr>
              <w:sym w:font="Wingdings 2" w:char="0052"/>
            </w:r>
            <w:r>
              <w:rPr>
                <w:rFonts w:hint="eastAsia"/>
                <w:sz w:val="24"/>
                <w:highlight w:val="none"/>
              </w:rPr>
              <w:t>不采用</w:t>
            </w:r>
          </w:p>
        </w:tc>
      </w:tr>
      <w:tr w14:paraId="252165C6">
        <w:tblPrEx>
          <w:tblCellMar>
            <w:top w:w="0" w:type="dxa"/>
            <w:left w:w="108" w:type="dxa"/>
            <w:bottom w:w="0" w:type="dxa"/>
            <w:right w:w="108" w:type="dxa"/>
          </w:tblCellMar>
        </w:tblPrEx>
        <w:trPr>
          <w:trHeight w:val="398" w:hRule="atLeast"/>
        </w:trPr>
        <w:tc>
          <w:tcPr>
            <w:tcW w:w="995" w:type="dxa"/>
            <w:vMerge w:val="restart"/>
            <w:tcBorders>
              <w:top w:val="single" w:color="auto" w:sz="4" w:space="0"/>
              <w:left w:val="single" w:color="auto" w:sz="4" w:space="0"/>
              <w:right w:val="single" w:color="auto" w:sz="4" w:space="0"/>
            </w:tcBorders>
            <w:vAlign w:val="center"/>
          </w:tcPr>
          <w:p w14:paraId="72059ACD">
            <w:pPr>
              <w:spacing w:line="400" w:lineRule="atLeast"/>
              <w:ind w:firstLine="0" w:firstLineChars="0"/>
              <w:jc w:val="center"/>
              <w:rPr>
                <w:sz w:val="24"/>
                <w:highlight w:val="none"/>
              </w:rPr>
            </w:pPr>
            <w:r>
              <w:rPr>
                <w:sz w:val="24"/>
                <w:highlight w:val="none"/>
              </w:rPr>
              <w:t>1.10.2</w:t>
            </w:r>
          </w:p>
        </w:tc>
        <w:tc>
          <w:tcPr>
            <w:tcW w:w="2556" w:type="dxa"/>
            <w:vMerge w:val="restart"/>
            <w:tcBorders>
              <w:top w:val="single" w:color="auto" w:sz="4" w:space="0"/>
              <w:left w:val="single" w:color="auto" w:sz="4" w:space="0"/>
              <w:right w:val="single" w:color="auto" w:sz="4" w:space="0"/>
            </w:tcBorders>
            <w:vAlign w:val="center"/>
          </w:tcPr>
          <w:p w14:paraId="2E09950F">
            <w:pPr>
              <w:spacing w:line="400" w:lineRule="atLeast"/>
              <w:ind w:firstLine="0" w:firstLineChars="0"/>
              <w:jc w:val="center"/>
              <w:rPr>
                <w:sz w:val="24"/>
                <w:highlight w:val="none"/>
              </w:rPr>
            </w:pPr>
            <w:r>
              <w:rPr>
                <w:rFonts w:hint="eastAsia"/>
                <w:sz w:val="24"/>
                <w:highlight w:val="none"/>
              </w:rPr>
              <w:t>投标人在投标预备会前提出问题</w:t>
            </w:r>
          </w:p>
        </w:tc>
        <w:tc>
          <w:tcPr>
            <w:tcW w:w="5332" w:type="dxa"/>
            <w:tcBorders>
              <w:top w:val="single" w:color="auto" w:sz="4" w:space="0"/>
              <w:left w:val="single" w:color="auto" w:sz="4" w:space="0"/>
              <w:bottom w:val="single" w:color="auto" w:sz="4" w:space="0"/>
              <w:right w:val="single" w:color="auto" w:sz="4" w:space="0"/>
            </w:tcBorders>
            <w:vAlign w:val="center"/>
          </w:tcPr>
          <w:p w14:paraId="5D92B495">
            <w:pPr>
              <w:spacing w:line="400" w:lineRule="atLeast"/>
              <w:ind w:firstLine="0" w:firstLineChars="0"/>
              <w:rPr>
                <w:sz w:val="24"/>
                <w:highlight w:val="none"/>
                <w:u w:val="single"/>
              </w:rPr>
            </w:pPr>
            <w:r>
              <w:rPr>
                <w:rFonts w:hint="eastAsia"/>
                <w:sz w:val="24"/>
                <w:highlight w:val="none"/>
              </w:rPr>
              <w:t>时间：</w:t>
            </w:r>
            <w:r>
              <w:rPr>
                <w:rFonts w:hint="eastAsia"/>
                <w:sz w:val="24"/>
                <w:highlight w:val="none"/>
                <w:u w:val="single"/>
              </w:rPr>
              <w:t xml:space="preserve">   /    </w:t>
            </w:r>
          </w:p>
        </w:tc>
      </w:tr>
      <w:tr w14:paraId="643B5538">
        <w:tblPrEx>
          <w:tblCellMar>
            <w:top w:w="0" w:type="dxa"/>
            <w:left w:w="108" w:type="dxa"/>
            <w:bottom w:w="0" w:type="dxa"/>
            <w:right w:w="108" w:type="dxa"/>
          </w:tblCellMar>
        </w:tblPrEx>
        <w:trPr>
          <w:trHeight w:val="397" w:hRule="atLeast"/>
        </w:trPr>
        <w:tc>
          <w:tcPr>
            <w:tcW w:w="995" w:type="dxa"/>
            <w:vMerge w:val="continue"/>
            <w:tcBorders>
              <w:left w:val="single" w:color="auto" w:sz="4" w:space="0"/>
              <w:bottom w:val="single" w:color="auto" w:sz="4" w:space="0"/>
              <w:right w:val="single" w:color="auto" w:sz="4" w:space="0"/>
            </w:tcBorders>
            <w:vAlign w:val="center"/>
          </w:tcPr>
          <w:p w14:paraId="0F414BD8">
            <w:pPr>
              <w:spacing w:line="400" w:lineRule="atLeast"/>
              <w:ind w:firstLine="0" w:firstLineChars="0"/>
              <w:jc w:val="center"/>
              <w:rPr>
                <w:sz w:val="24"/>
                <w:highlight w:val="none"/>
              </w:rPr>
            </w:pPr>
          </w:p>
        </w:tc>
        <w:tc>
          <w:tcPr>
            <w:tcW w:w="2556" w:type="dxa"/>
            <w:vMerge w:val="continue"/>
            <w:tcBorders>
              <w:left w:val="single" w:color="auto" w:sz="4" w:space="0"/>
              <w:bottom w:val="single" w:color="auto" w:sz="4" w:space="0"/>
              <w:right w:val="single" w:color="auto" w:sz="4" w:space="0"/>
            </w:tcBorders>
            <w:vAlign w:val="center"/>
          </w:tcPr>
          <w:p w14:paraId="2138354E">
            <w:pPr>
              <w:spacing w:line="400" w:lineRule="atLeast"/>
              <w:ind w:firstLine="0" w:firstLineChars="0"/>
              <w:jc w:val="center"/>
              <w:rPr>
                <w:sz w:val="24"/>
                <w:highlight w:val="none"/>
              </w:rPr>
            </w:pPr>
          </w:p>
        </w:tc>
        <w:tc>
          <w:tcPr>
            <w:tcW w:w="5332" w:type="dxa"/>
            <w:tcBorders>
              <w:top w:val="single" w:color="auto" w:sz="4" w:space="0"/>
              <w:left w:val="single" w:color="auto" w:sz="4" w:space="0"/>
              <w:bottom w:val="single" w:color="auto" w:sz="4" w:space="0"/>
              <w:right w:val="single" w:color="auto" w:sz="4" w:space="0"/>
            </w:tcBorders>
            <w:vAlign w:val="center"/>
          </w:tcPr>
          <w:p w14:paraId="49CE40F6">
            <w:pPr>
              <w:spacing w:line="400" w:lineRule="atLeast"/>
              <w:ind w:firstLine="0" w:firstLineChars="0"/>
              <w:rPr>
                <w:sz w:val="24"/>
                <w:highlight w:val="none"/>
              </w:rPr>
            </w:pPr>
            <w:r>
              <w:rPr>
                <w:rFonts w:hint="eastAsia"/>
                <w:sz w:val="24"/>
                <w:highlight w:val="none"/>
              </w:rPr>
              <w:t>形式：</w:t>
            </w:r>
            <w:r>
              <w:rPr>
                <w:rFonts w:hint="eastAsia" w:eastAsia="楷体"/>
                <w:bCs/>
                <w:snapToGrid w:val="0"/>
                <w:kern w:val="0"/>
                <w:sz w:val="24"/>
                <w:highlight w:val="none"/>
                <w:u w:val="single"/>
              </w:rPr>
              <w:t xml:space="preserve">   /    </w:t>
            </w:r>
          </w:p>
        </w:tc>
      </w:tr>
      <w:tr w14:paraId="76947577">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8C34E38">
            <w:pPr>
              <w:spacing w:line="400" w:lineRule="atLeast"/>
              <w:ind w:firstLine="0" w:firstLineChars="0"/>
              <w:jc w:val="center"/>
              <w:rPr>
                <w:sz w:val="24"/>
                <w:highlight w:val="none"/>
              </w:rPr>
            </w:pPr>
            <w:r>
              <w:rPr>
                <w:sz w:val="24"/>
                <w:highlight w:val="none"/>
              </w:rPr>
              <w:t>1.11</w:t>
            </w:r>
            <w:r>
              <w:rPr>
                <w:rFonts w:hint="eastAsia"/>
                <w:sz w:val="24"/>
                <w:highlight w:val="none"/>
              </w:rPr>
              <w:t>.</w:t>
            </w:r>
            <w:r>
              <w:rPr>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30D31060">
            <w:pPr>
              <w:spacing w:line="400" w:lineRule="atLeast"/>
              <w:ind w:firstLine="0" w:firstLineChars="0"/>
              <w:jc w:val="center"/>
              <w:rPr>
                <w:sz w:val="24"/>
                <w:highlight w:val="none"/>
              </w:rPr>
            </w:pPr>
            <w:r>
              <w:rPr>
                <w:rFonts w:hint="eastAsia"/>
                <w:sz w:val="24"/>
                <w:highlight w:val="none"/>
              </w:rPr>
              <w:t>分包</w:t>
            </w:r>
          </w:p>
        </w:tc>
        <w:tc>
          <w:tcPr>
            <w:tcW w:w="5332" w:type="dxa"/>
            <w:tcBorders>
              <w:top w:val="single" w:color="auto" w:sz="4" w:space="0"/>
              <w:left w:val="single" w:color="auto" w:sz="4" w:space="0"/>
              <w:bottom w:val="single" w:color="auto" w:sz="4" w:space="0"/>
              <w:right w:val="single" w:color="auto" w:sz="4" w:space="0"/>
            </w:tcBorders>
            <w:vAlign w:val="center"/>
          </w:tcPr>
          <w:p w14:paraId="56896CD9">
            <w:pPr>
              <w:spacing w:line="400" w:lineRule="atLeast"/>
              <w:ind w:firstLine="0" w:firstLineChars="0"/>
              <w:rPr>
                <w:sz w:val="24"/>
                <w:highlight w:val="none"/>
              </w:rPr>
            </w:pPr>
            <w:r>
              <w:rPr>
                <w:rFonts w:hint="eastAsia"/>
                <w:sz w:val="24"/>
                <w:highlight w:val="none"/>
              </w:rPr>
              <w:sym w:font="Wingdings 2" w:char="0052"/>
            </w:r>
            <w:r>
              <w:rPr>
                <w:rFonts w:hint="eastAsia"/>
                <w:sz w:val="24"/>
                <w:highlight w:val="none"/>
              </w:rPr>
              <w:t>不允许。</w:t>
            </w:r>
          </w:p>
          <w:p w14:paraId="2407202C">
            <w:pPr>
              <w:spacing w:line="400" w:lineRule="atLeast"/>
              <w:ind w:firstLine="0" w:firstLineChars="0"/>
              <w:rPr>
                <w:sz w:val="24"/>
                <w:highlight w:val="none"/>
              </w:rPr>
            </w:pPr>
            <w:r>
              <w:rPr>
                <w:rFonts w:hint="eastAsia"/>
                <w:sz w:val="24"/>
                <w:highlight w:val="none"/>
              </w:rPr>
              <w:t>□允许，允许分包的专项工程（或不允许分包的专项工程）：/；</w:t>
            </w:r>
          </w:p>
          <w:p w14:paraId="646650EE">
            <w:pPr>
              <w:ind w:firstLine="0" w:firstLineChars="0"/>
              <w:rPr>
                <w:sz w:val="24"/>
                <w:highlight w:val="none"/>
              </w:rPr>
            </w:pPr>
            <w:r>
              <w:rPr>
                <w:rFonts w:hint="eastAsia"/>
                <w:sz w:val="24"/>
                <w:highlight w:val="none"/>
              </w:rPr>
              <w:t>对分包人的资格要求：/；</w:t>
            </w:r>
          </w:p>
        </w:tc>
      </w:tr>
      <w:tr w14:paraId="117FC4E4">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8D595A9">
            <w:pPr>
              <w:spacing w:line="400" w:lineRule="atLeast"/>
              <w:ind w:firstLine="0" w:firstLineChars="0"/>
              <w:jc w:val="center"/>
              <w:rPr>
                <w:sz w:val="24"/>
                <w:highlight w:val="none"/>
              </w:rPr>
            </w:pPr>
            <w:r>
              <w:rPr>
                <w:sz w:val="24"/>
                <w:highlight w:val="none"/>
              </w:rPr>
              <w:t>2.1</w:t>
            </w:r>
            <w:r>
              <w:rPr>
                <w:rFonts w:hint="eastAsia"/>
                <w:sz w:val="24"/>
                <w:highlight w:val="none"/>
              </w:rPr>
              <w:t>（10）</w:t>
            </w:r>
          </w:p>
        </w:tc>
        <w:tc>
          <w:tcPr>
            <w:tcW w:w="2556" w:type="dxa"/>
            <w:tcBorders>
              <w:top w:val="single" w:color="auto" w:sz="4" w:space="0"/>
              <w:left w:val="single" w:color="auto" w:sz="4" w:space="0"/>
              <w:bottom w:val="single" w:color="auto" w:sz="4" w:space="0"/>
              <w:right w:val="single" w:color="auto" w:sz="4" w:space="0"/>
            </w:tcBorders>
            <w:vAlign w:val="center"/>
          </w:tcPr>
          <w:p w14:paraId="58DB3E80">
            <w:pPr>
              <w:spacing w:line="400" w:lineRule="atLeast"/>
              <w:ind w:firstLine="0" w:firstLineChars="0"/>
              <w:jc w:val="center"/>
              <w:rPr>
                <w:sz w:val="24"/>
                <w:highlight w:val="none"/>
              </w:rPr>
            </w:pPr>
            <w:r>
              <w:rPr>
                <w:rFonts w:hint="eastAsia"/>
                <w:sz w:val="24"/>
                <w:highlight w:val="none"/>
              </w:rPr>
              <w:t>构成招标文件的其他材料</w:t>
            </w:r>
          </w:p>
        </w:tc>
        <w:tc>
          <w:tcPr>
            <w:tcW w:w="5332" w:type="dxa"/>
            <w:tcBorders>
              <w:top w:val="single" w:color="auto" w:sz="4" w:space="0"/>
              <w:left w:val="single" w:color="auto" w:sz="4" w:space="0"/>
              <w:bottom w:val="single" w:color="auto" w:sz="4" w:space="0"/>
              <w:right w:val="single" w:color="auto" w:sz="4" w:space="0"/>
            </w:tcBorders>
            <w:vAlign w:val="center"/>
          </w:tcPr>
          <w:p w14:paraId="4F355A62">
            <w:pPr>
              <w:spacing w:line="400" w:lineRule="atLeast"/>
              <w:ind w:firstLine="0" w:firstLineChars="0"/>
              <w:rPr>
                <w:sz w:val="24"/>
                <w:highlight w:val="none"/>
              </w:rPr>
            </w:pPr>
            <w:r>
              <w:rPr>
                <w:rFonts w:hint="eastAsia"/>
                <w:sz w:val="24"/>
                <w:highlight w:val="none"/>
              </w:rPr>
              <w:t>施工图纸、工程量清单、补疑、最高投标限价等</w:t>
            </w:r>
          </w:p>
        </w:tc>
      </w:tr>
      <w:tr w14:paraId="6CFA6BAA">
        <w:tblPrEx>
          <w:tblCellMar>
            <w:top w:w="0" w:type="dxa"/>
            <w:left w:w="108" w:type="dxa"/>
            <w:bottom w:w="0" w:type="dxa"/>
            <w:right w:w="108" w:type="dxa"/>
          </w:tblCellMar>
        </w:tblPrEx>
        <w:trPr>
          <w:trHeight w:val="295" w:hRule="atLeast"/>
        </w:trPr>
        <w:tc>
          <w:tcPr>
            <w:tcW w:w="995" w:type="dxa"/>
            <w:vMerge w:val="restart"/>
            <w:tcBorders>
              <w:top w:val="single" w:color="auto" w:sz="4" w:space="0"/>
              <w:left w:val="single" w:color="auto" w:sz="4" w:space="0"/>
              <w:right w:val="single" w:color="auto" w:sz="4" w:space="0"/>
            </w:tcBorders>
            <w:vAlign w:val="center"/>
          </w:tcPr>
          <w:p w14:paraId="7AA92C47">
            <w:pPr>
              <w:spacing w:line="400" w:lineRule="atLeast"/>
              <w:ind w:firstLine="0" w:firstLineChars="0"/>
              <w:jc w:val="center"/>
              <w:rPr>
                <w:sz w:val="24"/>
                <w:highlight w:val="none"/>
              </w:rPr>
            </w:pPr>
            <w:r>
              <w:rPr>
                <w:sz w:val="24"/>
                <w:highlight w:val="none"/>
              </w:rPr>
              <w:t>2.2.1</w:t>
            </w:r>
          </w:p>
        </w:tc>
        <w:tc>
          <w:tcPr>
            <w:tcW w:w="2556" w:type="dxa"/>
            <w:vMerge w:val="restart"/>
            <w:tcBorders>
              <w:top w:val="single" w:color="auto" w:sz="4" w:space="0"/>
              <w:left w:val="single" w:color="auto" w:sz="4" w:space="0"/>
              <w:right w:val="single" w:color="auto" w:sz="4" w:space="0"/>
            </w:tcBorders>
            <w:vAlign w:val="center"/>
          </w:tcPr>
          <w:p w14:paraId="14AA3F41">
            <w:pPr>
              <w:spacing w:line="400" w:lineRule="atLeast"/>
              <w:ind w:firstLine="0" w:firstLineChars="0"/>
              <w:jc w:val="center"/>
              <w:rPr>
                <w:sz w:val="24"/>
                <w:highlight w:val="none"/>
              </w:rPr>
            </w:pPr>
            <w:r>
              <w:rPr>
                <w:rFonts w:hint="eastAsia"/>
                <w:sz w:val="24"/>
                <w:highlight w:val="none"/>
              </w:rPr>
              <w:t>投标人要求澄清招标文件</w:t>
            </w:r>
          </w:p>
        </w:tc>
        <w:tc>
          <w:tcPr>
            <w:tcW w:w="5332" w:type="dxa"/>
            <w:tcBorders>
              <w:top w:val="single" w:color="auto" w:sz="4" w:space="0"/>
              <w:left w:val="single" w:color="auto" w:sz="4" w:space="0"/>
              <w:bottom w:val="single" w:color="auto" w:sz="4" w:space="0"/>
              <w:right w:val="single" w:color="auto" w:sz="4" w:space="0"/>
            </w:tcBorders>
            <w:vAlign w:val="center"/>
          </w:tcPr>
          <w:p w14:paraId="54E06352">
            <w:pPr>
              <w:spacing w:line="400" w:lineRule="atLeast"/>
              <w:ind w:firstLine="0" w:firstLineChars="0"/>
              <w:rPr>
                <w:sz w:val="24"/>
                <w:highlight w:val="none"/>
              </w:rPr>
            </w:pPr>
            <w:r>
              <w:rPr>
                <w:rFonts w:hint="eastAsia"/>
                <w:sz w:val="24"/>
                <w:highlight w:val="none"/>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日17时30分前</w:t>
            </w:r>
            <w:r>
              <w:rPr>
                <w:rFonts w:hint="eastAsia"/>
                <w:sz w:val="24"/>
                <w:highlight w:val="none"/>
              </w:rPr>
              <w:t>。</w:t>
            </w:r>
          </w:p>
        </w:tc>
      </w:tr>
      <w:tr w14:paraId="48593BD7">
        <w:tblPrEx>
          <w:tblCellMar>
            <w:top w:w="0" w:type="dxa"/>
            <w:left w:w="108" w:type="dxa"/>
            <w:bottom w:w="0" w:type="dxa"/>
            <w:right w:w="108" w:type="dxa"/>
          </w:tblCellMar>
        </w:tblPrEx>
        <w:trPr>
          <w:trHeight w:val="202" w:hRule="atLeast"/>
        </w:trPr>
        <w:tc>
          <w:tcPr>
            <w:tcW w:w="995" w:type="dxa"/>
            <w:vMerge w:val="continue"/>
            <w:tcBorders>
              <w:left w:val="single" w:color="auto" w:sz="4" w:space="0"/>
              <w:bottom w:val="single" w:color="auto" w:sz="4" w:space="0"/>
              <w:right w:val="single" w:color="auto" w:sz="4" w:space="0"/>
            </w:tcBorders>
            <w:vAlign w:val="center"/>
          </w:tcPr>
          <w:p w14:paraId="1CC1850C">
            <w:pPr>
              <w:spacing w:line="400" w:lineRule="atLeast"/>
              <w:ind w:firstLine="0" w:firstLineChars="0"/>
              <w:jc w:val="center"/>
              <w:rPr>
                <w:sz w:val="24"/>
                <w:highlight w:val="none"/>
              </w:rPr>
            </w:pPr>
          </w:p>
        </w:tc>
        <w:tc>
          <w:tcPr>
            <w:tcW w:w="2556" w:type="dxa"/>
            <w:vMerge w:val="continue"/>
            <w:tcBorders>
              <w:left w:val="single" w:color="auto" w:sz="4" w:space="0"/>
              <w:bottom w:val="single" w:color="auto" w:sz="4" w:space="0"/>
              <w:right w:val="single" w:color="auto" w:sz="4" w:space="0"/>
            </w:tcBorders>
            <w:vAlign w:val="center"/>
          </w:tcPr>
          <w:p w14:paraId="61529BB5">
            <w:pPr>
              <w:spacing w:line="400" w:lineRule="atLeast"/>
              <w:ind w:firstLine="0" w:firstLineChars="0"/>
              <w:jc w:val="center"/>
              <w:rPr>
                <w:sz w:val="24"/>
                <w:highlight w:val="none"/>
              </w:rPr>
            </w:pPr>
          </w:p>
        </w:tc>
        <w:tc>
          <w:tcPr>
            <w:tcW w:w="5332" w:type="dxa"/>
            <w:tcBorders>
              <w:top w:val="single" w:color="auto" w:sz="4" w:space="0"/>
              <w:left w:val="single" w:color="auto" w:sz="4" w:space="0"/>
              <w:bottom w:val="single" w:color="auto" w:sz="4" w:space="0"/>
              <w:right w:val="single" w:color="auto" w:sz="4" w:space="0"/>
            </w:tcBorders>
            <w:vAlign w:val="center"/>
          </w:tcPr>
          <w:p w14:paraId="3D78F695">
            <w:pPr>
              <w:spacing w:line="400" w:lineRule="atLeast"/>
              <w:ind w:firstLine="0" w:firstLineChars="0"/>
              <w:rPr>
                <w:sz w:val="24"/>
                <w:highlight w:val="none"/>
              </w:rPr>
            </w:pPr>
            <w:r>
              <w:rPr>
                <w:rFonts w:hint="eastAsia"/>
                <w:sz w:val="24"/>
                <w:highlight w:val="none"/>
              </w:rPr>
              <w:t>形式：</w:t>
            </w:r>
            <w:r>
              <w:rPr>
                <w:bCs/>
                <w:sz w:val="24"/>
                <w:highlight w:val="none"/>
              </w:rPr>
              <w:t>通过电子交易系统在线</w:t>
            </w:r>
            <w:r>
              <w:rPr>
                <w:rFonts w:hint="eastAsia"/>
                <w:bCs/>
                <w:sz w:val="24"/>
                <w:highlight w:val="none"/>
              </w:rPr>
              <w:t>提出</w:t>
            </w:r>
            <w:r>
              <w:rPr>
                <w:rFonts w:hint="eastAsia"/>
                <w:sz w:val="24"/>
                <w:highlight w:val="none"/>
              </w:rPr>
              <w:t>。</w:t>
            </w:r>
          </w:p>
        </w:tc>
      </w:tr>
      <w:tr w14:paraId="0F84CCFE">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A615CC9">
            <w:pPr>
              <w:spacing w:line="400" w:lineRule="atLeast"/>
              <w:ind w:firstLine="0" w:firstLineChars="0"/>
              <w:jc w:val="center"/>
              <w:rPr>
                <w:sz w:val="24"/>
                <w:highlight w:val="none"/>
              </w:rPr>
            </w:pPr>
            <w:r>
              <w:rPr>
                <w:sz w:val="24"/>
                <w:highlight w:val="none"/>
              </w:rPr>
              <w:t>2.2.2</w:t>
            </w:r>
          </w:p>
        </w:tc>
        <w:tc>
          <w:tcPr>
            <w:tcW w:w="2556" w:type="dxa"/>
            <w:tcBorders>
              <w:top w:val="single" w:color="auto" w:sz="4" w:space="0"/>
              <w:left w:val="single" w:color="auto" w:sz="4" w:space="0"/>
              <w:bottom w:val="single" w:color="auto" w:sz="4" w:space="0"/>
              <w:right w:val="single" w:color="auto" w:sz="4" w:space="0"/>
            </w:tcBorders>
            <w:vAlign w:val="center"/>
          </w:tcPr>
          <w:p w14:paraId="62BA325D">
            <w:pPr>
              <w:spacing w:line="400" w:lineRule="atLeast"/>
              <w:ind w:firstLine="0" w:firstLineChars="0"/>
              <w:jc w:val="center"/>
              <w:rPr>
                <w:sz w:val="24"/>
                <w:highlight w:val="none"/>
              </w:rPr>
            </w:pPr>
            <w:r>
              <w:rPr>
                <w:rFonts w:hint="eastAsia"/>
                <w:sz w:val="24"/>
                <w:highlight w:val="none"/>
              </w:rPr>
              <w:t>招标文件澄清发出的形式</w:t>
            </w:r>
          </w:p>
        </w:tc>
        <w:tc>
          <w:tcPr>
            <w:tcW w:w="5332" w:type="dxa"/>
            <w:tcBorders>
              <w:top w:val="single" w:color="auto" w:sz="4" w:space="0"/>
              <w:left w:val="single" w:color="auto" w:sz="4" w:space="0"/>
              <w:bottom w:val="single" w:color="auto" w:sz="4" w:space="0"/>
              <w:right w:val="single" w:color="auto" w:sz="4" w:space="0"/>
            </w:tcBorders>
            <w:vAlign w:val="center"/>
          </w:tcPr>
          <w:p w14:paraId="10602171">
            <w:pPr>
              <w:spacing w:line="400" w:lineRule="atLeast"/>
              <w:ind w:firstLine="0" w:firstLineChars="0"/>
              <w:rPr>
                <w:sz w:val="24"/>
                <w:highlight w:val="none"/>
              </w:rPr>
            </w:pPr>
            <w:r>
              <w:rPr>
                <w:rFonts w:hint="eastAsia"/>
                <w:sz w:val="24"/>
                <w:highlight w:val="none"/>
              </w:rPr>
              <w:t>通过电子服务系统发布。</w:t>
            </w:r>
          </w:p>
        </w:tc>
      </w:tr>
      <w:tr w14:paraId="469C5A55">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7AD689E0">
            <w:pPr>
              <w:spacing w:line="400" w:lineRule="atLeast"/>
              <w:ind w:firstLine="0" w:firstLineChars="0"/>
              <w:jc w:val="center"/>
              <w:rPr>
                <w:sz w:val="24"/>
                <w:highlight w:val="none"/>
              </w:rPr>
            </w:pPr>
            <w:r>
              <w:rPr>
                <w:sz w:val="24"/>
                <w:highlight w:val="none"/>
              </w:rPr>
              <w:t>2.3.1</w:t>
            </w:r>
          </w:p>
        </w:tc>
        <w:tc>
          <w:tcPr>
            <w:tcW w:w="2556" w:type="dxa"/>
            <w:tcBorders>
              <w:top w:val="single" w:color="auto" w:sz="4" w:space="0"/>
              <w:left w:val="single" w:color="auto" w:sz="4" w:space="0"/>
              <w:bottom w:val="single" w:color="auto" w:sz="4" w:space="0"/>
              <w:right w:val="single" w:color="auto" w:sz="4" w:space="0"/>
            </w:tcBorders>
            <w:vAlign w:val="center"/>
          </w:tcPr>
          <w:p w14:paraId="39DBBD93">
            <w:pPr>
              <w:spacing w:line="400" w:lineRule="atLeast"/>
              <w:ind w:firstLine="0" w:firstLineChars="0"/>
              <w:jc w:val="center"/>
              <w:rPr>
                <w:sz w:val="24"/>
                <w:highlight w:val="none"/>
              </w:rPr>
            </w:pPr>
            <w:r>
              <w:rPr>
                <w:rFonts w:hint="eastAsia"/>
                <w:sz w:val="24"/>
                <w:highlight w:val="none"/>
              </w:rPr>
              <w:t>招标文件修改发出的形式</w:t>
            </w:r>
          </w:p>
        </w:tc>
        <w:tc>
          <w:tcPr>
            <w:tcW w:w="5332" w:type="dxa"/>
            <w:tcBorders>
              <w:top w:val="single" w:color="auto" w:sz="4" w:space="0"/>
              <w:left w:val="single" w:color="auto" w:sz="4" w:space="0"/>
              <w:bottom w:val="single" w:color="auto" w:sz="4" w:space="0"/>
              <w:right w:val="single" w:color="auto" w:sz="4" w:space="0"/>
            </w:tcBorders>
            <w:vAlign w:val="center"/>
          </w:tcPr>
          <w:p w14:paraId="440FCF46">
            <w:pPr>
              <w:spacing w:line="400" w:lineRule="atLeast"/>
              <w:ind w:firstLine="0" w:firstLineChars="0"/>
              <w:rPr>
                <w:sz w:val="24"/>
                <w:highlight w:val="none"/>
              </w:rPr>
            </w:pPr>
            <w:r>
              <w:rPr>
                <w:rFonts w:hint="eastAsia"/>
                <w:sz w:val="24"/>
                <w:highlight w:val="none"/>
              </w:rPr>
              <w:t>通过电子服务系统发出</w:t>
            </w:r>
          </w:p>
        </w:tc>
      </w:tr>
      <w:tr w14:paraId="01923208">
        <w:tblPrEx>
          <w:tblCellMar>
            <w:top w:w="0" w:type="dxa"/>
            <w:left w:w="108" w:type="dxa"/>
            <w:bottom w:w="0" w:type="dxa"/>
            <w:right w:w="108" w:type="dxa"/>
          </w:tblCellMar>
        </w:tblPrEx>
        <w:tc>
          <w:tcPr>
            <w:tcW w:w="995" w:type="dxa"/>
            <w:tcBorders>
              <w:left w:val="single" w:color="auto" w:sz="4" w:space="0"/>
              <w:bottom w:val="single" w:color="auto" w:sz="4" w:space="0"/>
              <w:right w:val="single" w:color="auto" w:sz="4" w:space="0"/>
            </w:tcBorders>
            <w:vAlign w:val="center"/>
          </w:tcPr>
          <w:p w14:paraId="79517681">
            <w:pPr>
              <w:spacing w:line="400" w:lineRule="atLeast"/>
              <w:ind w:firstLine="0" w:firstLineChars="0"/>
              <w:jc w:val="center"/>
              <w:rPr>
                <w:sz w:val="24"/>
                <w:highlight w:val="none"/>
              </w:rPr>
            </w:pPr>
            <w:r>
              <w:rPr>
                <w:sz w:val="24"/>
                <w:highlight w:val="none"/>
              </w:rPr>
              <w:t>3.2.</w:t>
            </w:r>
            <w:r>
              <w:rPr>
                <w:rFonts w:hint="eastAsia"/>
                <w:sz w:val="24"/>
                <w:highlight w:val="none"/>
              </w:rPr>
              <w:t>1</w:t>
            </w:r>
          </w:p>
        </w:tc>
        <w:tc>
          <w:tcPr>
            <w:tcW w:w="2556" w:type="dxa"/>
            <w:tcBorders>
              <w:left w:val="single" w:color="auto" w:sz="4" w:space="0"/>
              <w:bottom w:val="single" w:color="auto" w:sz="4" w:space="0"/>
              <w:right w:val="single" w:color="auto" w:sz="4" w:space="0"/>
            </w:tcBorders>
            <w:vAlign w:val="center"/>
          </w:tcPr>
          <w:p w14:paraId="034EB35A">
            <w:pPr>
              <w:adjustRightInd w:val="0"/>
              <w:snapToGrid w:val="0"/>
              <w:spacing w:line="560" w:lineRule="exact"/>
              <w:ind w:firstLine="0" w:firstLineChars="0"/>
              <w:jc w:val="center"/>
              <w:rPr>
                <w:rFonts w:ascii="宋体" w:hAnsi="宋体"/>
                <w:sz w:val="24"/>
                <w:highlight w:val="none"/>
              </w:rPr>
            </w:pPr>
            <w:r>
              <w:rPr>
                <w:rFonts w:hint="eastAsia" w:ascii="宋体" w:hAnsi="宋体"/>
                <w:sz w:val="24"/>
                <w:highlight w:val="none"/>
              </w:rPr>
              <w:t>增值税税金的相关要求</w:t>
            </w:r>
          </w:p>
        </w:tc>
        <w:tc>
          <w:tcPr>
            <w:tcW w:w="5332" w:type="dxa"/>
            <w:tcBorders>
              <w:top w:val="single" w:color="auto" w:sz="4" w:space="0"/>
              <w:left w:val="single" w:color="auto" w:sz="4" w:space="0"/>
              <w:bottom w:val="single" w:color="auto" w:sz="4" w:space="0"/>
              <w:right w:val="single" w:color="auto" w:sz="4" w:space="0"/>
            </w:tcBorders>
            <w:vAlign w:val="center"/>
          </w:tcPr>
          <w:p w14:paraId="065FFA76">
            <w:pPr>
              <w:adjustRightInd w:val="0"/>
              <w:snapToGrid w:val="0"/>
              <w:spacing w:line="560" w:lineRule="exact"/>
              <w:ind w:firstLine="0" w:firstLineChars="0"/>
              <w:rPr>
                <w:rFonts w:ascii="宋体" w:hAnsi="宋体"/>
                <w:b/>
                <w:bCs/>
                <w:snapToGrid w:val="0"/>
                <w:kern w:val="0"/>
                <w:sz w:val="24"/>
                <w:highlight w:val="none"/>
              </w:rPr>
            </w:pPr>
            <w:r>
              <w:rPr>
                <w:rFonts w:hint="eastAsia" w:ascii="宋体" w:hAnsi="宋体"/>
                <w:b/>
                <w:bCs/>
                <w:snapToGrid w:val="0"/>
                <w:kern w:val="0"/>
                <w:sz w:val="24"/>
                <w:highlight w:val="none"/>
              </w:rPr>
              <w:t>（</w:t>
            </w:r>
            <w:r>
              <w:rPr>
                <w:rFonts w:ascii="宋体" w:hAnsi="宋体"/>
                <w:b/>
                <w:bCs/>
                <w:snapToGrid w:val="0"/>
                <w:kern w:val="0"/>
                <w:sz w:val="24"/>
                <w:highlight w:val="none"/>
              </w:rPr>
              <w:t>1</w:t>
            </w:r>
            <w:r>
              <w:rPr>
                <w:rFonts w:hint="eastAsia" w:ascii="宋体" w:hAnsi="宋体"/>
                <w:b/>
                <w:bCs/>
                <w:snapToGrid w:val="0"/>
                <w:kern w:val="0"/>
                <w:sz w:val="24"/>
                <w:highlight w:val="none"/>
              </w:rPr>
              <w:t>）计税方法</w:t>
            </w:r>
          </w:p>
          <w:p w14:paraId="297C6944">
            <w:pPr>
              <w:adjustRightInd w:val="0"/>
              <w:snapToGrid w:val="0"/>
              <w:spacing w:line="560" w:lineRule="exact"/>
              <w:ind w:firstLine="480"/>
              <w:rPr>
                <w:rFonts w:ascii="宋体" w:hAnsi="宋体"/>
                <w:bCs/>
                <w:snapToGrid w:val="0"/>
                <w:kern w:val="0"/>
                <w:sz w:val="24"/>
                <w:highlight w:val="none"/>
              </w:rPr>
            </w:pPr>
            <w:r>
              <w:rPr>
                <w:rFonts w:hint="eastAsia" w:ascii="MS Gothic" w:hAnsi="MS Gothic" w:eastAsia="MS Gothic" w:cs="MS Gothic"/>
                <w:bCs/>
                <w:snapToGrid w:val="0"/>
                <w:kern w:val="0"/>
                <w:sz w:val="24"/>
                <w:highlight w:val="none"/>
              </w:rPr>
              <w:t>☑</w:t>
            </w:r>
            <w:r>
              <w:rPr>
                <w:rFonts w:hint="eastAsia" w:ascii="宋体" w:hAnsi="宋体"/>
                <w:bCs/>
                <w:snapToGrid w:val="0"/>
                <w:kern w:val="0"/>
                <w:sz w:val="24"/>
                <w:highlight w:val="none"/>
              </w:rPr>
              <w:t>一般计税方法；</w:t>
            </w:r>
          </w:p>
          <w:p w14:paraId="51EB8758">
            <w:pPr>
              <w:adjustRightInd w:val="0"/>
              <w:snapToGrid w:val="0"/>
              <w:spacing w:line="560" w:lineRule="exact"/>
              <w:ind w:firstLine="480"/>
              <w:rPr>
                <w:rFonts w:ascii="宋体" w:hAnsi="宋体"/>
                <w:bCs/>
                <w:snapToGrid w:val="0"/>
                <w:kern w:val="0"/>
                <w:sz w:val="24"/>
                <w:highlight w:val="none"/>
              </w:rPr>
            </w:pPr>
            <w:r>
              <w:rPr>
                <w:rFonts w:hint="eastAsia" w:ascii="宋体" w:hAnsi="宋体"/>
                <w:bCs/>
                <w:snapToGrid w:val="0"/>
                <w:kern w:val="0"/>
                <w:sz w:val="24"/>
                <w:highlight w:val="none"/>
              </w:rPr>
              <w:t>□简易计算方法；</w:t>
            </w:r>
          </w:p>
          <w:p w14:paraId="49E2C534">
            <w:pPr>
              <w:adjustRightInd w:val="0"/>
              <w:snapToGrid w:val="0"/>
              <w:spacing w:line="560" w:lineRule="exact"/>
              <w:ind w:firstLine="0" w:firstLineChars="0"/>
              <w:rPr>
                <w:rFonts w:ascii="宋体" w:hAnsi="宋体"/>
                <w:bCs/>
                <w:snapToGrid w:val="0"/>
                <w:kern w:val="0"/>
                <w:sz w:val="24"/>
                <w:highlight w:val="none"/>
              </w:rPr>
            </w:pPr>
            <w:r>
              <w:rPr>
                <w:rFonts w:hint="eastAsia" w:ascii="宋体" w:hAnsi="宋体"/>
                <w:b/>
                <w:bCs/>
                <w:snapToGrid w:val="0"/>
                <w:kern w:val="0"/>
                <w:sz w:val="24"/>
                <w:highlight w:val="none"/>
              </w:rPr>
              <w:t>（</w:t>
            </w:r>
            <w:r>
              <w:rPr>
                <w:rFonts w:ascii="宋体" w:hAnsi="宋体"/>
                <w:b/>
                <w:bCs/>
                <w:snapToGrid w:val="0"/>
                <w:kern w:val="0"/>
                <w:sz w:val="24"/>
                <w:highlight w:val="none"/>
              </w:rPr>
              <w:t>2</w:t>
            </w:r>
            <w:r>
              <w:rPr>
                <w:rFonts w:hint="eastAsia" w:ascii="宋体" w:hAnsi="宋体"/>
                <w:b/>
                <w:bCs/>
                <w:snapToGrid w:val="0"/>
                <w:kern w:val="0"/>
                <w:sz w:val="24"/>
                <w:highlight w:val="none"/>
              </w:rPr>
              <w:t>）发票类型：</w:t>
            </w:r>
          </w:p>
          <w:p w14:paraId="01593568">
            <w:pPr>
              <w:adjustRightInd w:val="0"/>
              <w:snapToGrid w:val="0"/>
              <w:spacing w:line="560" w:lineRule="exact"/>
              <w:ind w:firstLine="480"/>
              <w:rPr>
                <w:rFonts w:ascii="宋体" w:hAnsi="宋体"/>
                <w:bCs/>
                <w:snapToGrid w:val="0"/>
                <w:kern w:val="0"/>
                <w:sz w:val="24"/>
                <w:highlight w:val="none"/>
              </w:rPr>
            </w:pPr>
            <w:r>
              <w:rPr>
                <w:rFonts w:hint="eastAsia" w:ascii="MS Gothic" w:hAnsi="MS Gothic" w:eastAsia="MS Gothic" w:cs="MS Gothic"/>
                <w:bCs/>
                <w:snapToGrid w:val="0"/>
                <w:kern w:val="0"/>
                <w:sz w:val="24"/>
                <w:highlight w:val="none"/>
              </w:rPr>
              <w:t>☑</w:t>
            </w:r>
            <w:r>
              <w:rPr>
                <w:rFonts w:hint="eastAsia" w:ascii="宋体" w:hAnsi="宋体"/>
                <w:bCs/>
                <w:snapToGrid w:val="0"/>
                <w:kern w:val="0"/>
                <w:sz w:val="24"/>
                <w:highlight w:val="none"/>
              </w:rPr>
              <w:t>增值税专用发票；</w:t>
            </w:r>
          </w:p>
          <w:p w14:paraId="2CD73953">
            <w:pPr>
              <w:adjustRightInd w:val="0"/>
              <w:snapToGrid w:val="0"/>
              <w:spacing w:line="560" w:lineRule="exact"/>
              <w:ind w:firstLine="480"/>
              <w:rPr>
                <w:rFonts w:ascii="宋体" w:hAnsi="宋体"/>
                <w:bCs/>
                <w:snapToGrid w:val="0"/>
                <w:kern w:val="0"/>
                <w:sz w:val="24"/>
                <w:highlight w:val="none"/>
              </w:rPr>
            </w:pPr>
            <w:r>
              <w:rPr>
                <w:rFonts w:hint="eastAsia" w:ascii="宋体" w:hAnsi="宋体"/>
                <w:bCs/>
                <w:snapToGrid w:val="0"/>
                <w:kern w:val="0"/>
                <w:sz w:val="24"/>
                <w:highlight w:val="none"/>
              </w:rPr>
              <w:t>□增值税普通发票；</w:t>
            </w:r>
          </w:p>
          <w:p w14:paraId="0DE5C78A">
            <w:pPr>
              <w:adjustRightInd w:val="0"/>
              <w:snapToGrid w:val="0"/>
              <w:spacing w:line="560" w:lineRule="exact"/>
              <w:ind w:firstLine="0" w:firstLineChars="0"/>
              <w:rPr>
                <w:rFonts w:ascii="宋体" w:hAnsi="宋体"/>
                <w:bCs/>
                <w:snapToGrid w:val="0"/>
                <w:kern w:val="0"/>
                <w:sz w:val="24"/>
                <w:highlight w:val="none"/>
              </w:rPr>
            </w:pPr>
            <w:r>
              <w:rPr>
                <w:rFonts w:hint="eastAsia" w:ascii="宋体" w:hAnsi="宋体"/>
                <w:bCs/>
                <w:snapToGrid w:val="0"/>
                <w:kern w:val="0"/>
                <w:sz w:val="24"/>
                <w:highlight w:val="none"/>
              </w:rPr>
              <w:t>（</w:t>
            </w:r>
            <w:r>
              <w:rPr>
                <w:rFonts w:ascii="宋体" w:hAnsi="宋体"/>
                <w:bCs/>
                <w:snapToGrid w:val="0"/>
                <w:kern w:val="0"/>
                <w:sz w:val="24"/>
                <w:highlight w:val="none"/>
              </w:rPr>
              <w:t>3</w:t>
            </w:r>
            <w:r>
              <w:rPr>
                <w:rFonts w:hint="eastAsia" w:ascii="宋体" w:hAnsi="宋体"/>
                <w:bCs/>
                <w:snapToGrid w:val="0"/>
                <w:kern w:val="0"/>
                <w:sz w:val="24"/>
                <w:highlight w:val="none"/>
              </w:rPr>
              <w:t>）增值税税率按照国家有关规定执行。</w:t>
            </w:r>
          </w:p>
          <w:p w14:paraId="58A775CF">
            <w:pPr>
              <w:adjustRightInd w:val="0"/>
              <w:snapToGrid w:val="0"/>
              <w:spacing w:line="560" w:lineRule="exact"/>
              <w:ind w:firstLine="0" w:firstLineChars="0"/>
              <w:rPr>
                <w:rFonts w:ascii="宋体" w:hAnsi="宋体"/>
                <w:bCs/>
                <w:snapToGrid w:val="0"/>
                <w:kern w:val="0"/>
                <w:sz w:val="24"/>
                <w:highlight w:val="none"/>
              </w:rPr>
            </w:pPr>
            <w:r>
              <w:rPr>
                <w:rFonts w:hint="eastAsia" w:ascii="宋体" w:hAnsi="宋体"/>
                <w:bCs/>
                <w:snapToGrid w:val="0"/>
                <w:kern w:val="0"/>
                <w:sz w:val="24"/>
                <w:highlight w:val="none"/>
              </w:rPr>
              <w:t>（</w:t>
            </w:r>
            <w:r>
              <w:rPr>
                <w:rFonts w:ascii="宋体" w:hAnsi="宋体"/>
                <w:bCs/>
                <w:snapToGrid w:val="0"/>
                <w:kern w:val="0"/>
                <w:sz w:val="24"/>
                <w:highlight w:val="none"/>
              </w:rPr>
              <w:t>4</w:t>
            </w:r>
            <w:r>
              <w:rPr>
                <w:rFonts w:hint="eastAsia" w:ascii="宋体" w:hAnsi="宋体"/>
                <w:bCs/>
                <w:snapToGrid w:val="0"/>
                <w:kern w:val="0"/>
                <w:sz w:val="24"/>
                <w:highlight w:val="none"/>
              </w:rPr>
              <w:t>）注册地不在合肥市行政区域范围（含四县一市）的中标人，应按照《纳税人跨县（市、区）提供建筑服务增值税征收管理暂行办法》（国家税务总局公告</w:t>
            </w:r>
            <w:r>
              <w:rPr>
                <w:rFonts w:ascii="宋体" w:hAnsi="宋体"/>
                <w:bCs/>
                <w:snapToGrid w:val="0"/>
                <w:kern w:val="0"/>
                <w:sz w:val="24"/>
                <w:highlight w:val="none"/>
              </w:rPr>
              <w:t>2016</w:t>
            </w:r>
            <w:r>
              <w:rPr>
                <w:rFonts w:hint="eastAsia" w:ascii="宋体" w:hAnsi="宋体"/>
                <w:bCs/>
                <w:snapToGrid w:val="0"/>
                <w:kern w:val="0"/>
                <w:sz w:val="24"/>
                <w:highlight w:val="none"/>
              </w:rPr>
              <w:t>年第</w:t>
            </w:r>
            <w:r>
              <w:rPr>
                <w:rFonts w:ascii="宋体" w:hAnsi="宋体"/>
                <w:bCs/>
                <w:snapToGrid w:val="0"/>
                <w:kern w:val="0"/>
                <w:sz w:val="24"/>
                <w:highlight w:val="none"/>
              </w:rPr>
              <w:t>17</w:t>
            </w:r>
            <w:r>
              <w:rPr>
                <w:rFonts w:hint="eastAsia" w:ascii="宋体" w:hAnsi="宋体"/>
                <w:bCs/>
                <w:snapToGrid w:val="0"/>
                <w:kern w:val="0"/>
                <w:sz w:val="24"/>
                <w:highlight w:val="none"/>
              </w:rPr>
              <w:t>号）规定，在建筑服务发生地及时足额预缴增值税。</w:t>
            </w:r>
          </w:p>
        </w:tc>
      </w:tr>
      <w:tr w14:paraId="2DBECFA9">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9D0092B">
            <w:pPr>
              <w:spacing w:line="400" w:lineRule="atLeast"/>
              <w:ind w:firstLine="0" w:firstLineChars="0"/>
              <w:jc w:val="center"/>
              <w:rPr>
                <w:sz w:val="24"/>
                <w:highlight w:val="none"/>
              </w:rPr>
            </w:pPr>
            <w:r>
              <w:rPr>
                <w:sz w:val="24"/>
                <w:highlight w:val="none"/>
              </w:rPr>
              <w:t>3.2.</w:t>
            </w:r>
            <w:r>
              <w:rPr>
                <w:rFonts w:hint="eastAsia"/>
                <w:sz w:val="24"/>
                <w:highlight w:val="none"/>
              </w:rPr>
              <w:t>2</w:t>
            </w:r>
          </w:p>
        </w:tc>
        <w:tc>
          <w:tcPr>
            <w:tcW w:w="2556" w:type="dxa"/>
            <w:tcBorders>
              <w:top w:val="single" w:color="auto" w:sz="4" w:space="0"/>
              <w:left w:val="single" w:color="auto" w:sz="4" w:space="0"/>
              <w:bottom w:val="single" w:color="auto" w:sz="4" w:space="0"/>
              <w:right w:val="single" w:color="auto" w:sz="4" w:space="0"/>
            </w:tcBorders>
            <w:vAlign w:val="center"/>
          </w:tcPr>
          <w:p w14:paraId="4A2710EB">
            <w:pPr>
              <w:spacing w:line="400" w:lineRule="atLeast"/>
              <w:ind w:firstLine="0" w:firstLineChars="0"/>
              <w:jc w:val="center"/>
              <w:rPr>
                <w:sz w:val="24"/>
                <w:highlight w:val="none"/>
              </w:rPr>
            </w:pPr>
            <w:r>
              <w:rPr>
                <w:rFonts w:hint="eastAsia"/>
                <w:sz w:val="24"/>
                <w:highlight w:val="none"/>
              </w:rPr>
              <w:t>工程量清单的填写方式</w:t>
            </w:r>
          </w:p>
        </w:tc>
        <w:tc>
          <w:tcPr>
            <w:tcW w:w="5332" w:type="dxa"/>
            <w:tcBorders>
              <w:top w:val="single" w:color="auto" w:sz="4" w:space="0"/>
              <w:left w:val="single" w:color="auto" w:sz="4" w:space="0"/>
              <w:bottom w:val="single" w:color="auto" w:sz="4" w:space="0"/>
              <w:right w:val="single" w:color="auto" w:sz="4" w:space="0"/>
            </w:tcBorders>
            <w:vAlign w:val="center"/>
          </w:tcPr>
          <w:p w14:paraId="49A8BCB8">
            <w:pPr>
              <w:adjustRightInd w:val="0"/>
              <w:snapToGrid w:val="0"/>
              <w:spacing w:line="560" w:lineRule="exact"/>
              <w:ind w:firstLine="0" w:firstLineChars="0"/>
              <w:rPr>
                <w:rFonts w:ascii="宋体" w:hAnsi="宋体"/>
                <w:bCs/>
                <w:snapToGrid w:val="0"/>
                <w:kern w:val="0"/>
                <w:sz w:val="24"/>
                <w:highlight w:val="none"/>
              </w:rPr>
            </w:pPr>
            <w:r>
              <w:rPr>
                <w:rFonts w:hint="eastAsia"/>
                <w:sz w:val="24"/>
                <w:highlight w:val="none"/>
              </w:rPr>
              <w:t>□</w:t>
            </w:r>
            <w:r>
              <w:rPr>
                <w:rFonts w:hint="eastAsia" w:ascii="宋体" w:hAnsi="宋体"/>
                <w:bCs/>
                <w:snapToGrid w:val="0"/>
                <w:kern w:val="0"/>
                <w:sz w:val="24"/>
                <w:highlight w:val="none"/>
              </w:rPr>
              <w:t>投标人按照招标人提供的工程量固化清单电子文件填写工程量清单</w:t>
            </w:r>
          </w:p>
          <w:p w14:paraId="22C01245">
            <w:pPr>
              <w:adjustRightInd w:val="0"/>
              <w:snapToGrid w:val="0"/>
              <w:spacing w:line="560" w:lineRule="exact"/>
              <w:ind w:firstLine="0" w:firstLineChars="0"/>
              <w:rPr>
                <w:sz w:val="24"/>
                <w:highlight w:val="none"/>
              </w:rPr>
            </w:pPr>
            <w:r>
              <w:rPr>
                <w:rFonts w:hint="eastAsia" w:ascii="MS Mincho" w:hAnsi="MS Mincho" w:eastAsia="MS Mincho" w:cs="MS Mincho"/>
                <w:bCs/>
                <w:snapToGrid w:val="0"/>
                <w:kern w:val="0"/>
                <w:sz w:val="24"/>
                <w:highlight w:val="none"/>
              </w:rPr>
              <w:t>☑</w:t>
            </w:r>
            <w:r>
              <w:rPr>
                <w:rFonts w:hint="eastAsia" w:ascii="宋体" w:hAnsi="宋体"/>
                <w:bCs/>
                <w:snapToGrid w:val="0"/>
                <w:kern w:val="0"/>
                <w:sz w:val="24"/>
                <w:highlight w:val="none"/>
              </w:rPr>
              <w:t>投标人按照招标人提供的电子工程量清单填写工程量清单。</w:t>
            </w:r>
          </w:p>
        </w:tc>
      </w:tr>
      <w:tr w14:paraId="2A22D397">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0B41C1FE">
            <w:pPr>
              <w:spacing w:line="400" w:lineRule="atLeast"/>
              <w:ind w:firstLine="0" w:firstLineChars="0"/>
              <w:jc w:val="center"/>
              <w:rPr>
                <w:sz w:val="24"/>
                <w:highlight w:val="none"/>
              </w:rPr>
            </w:pPr>
            <w:r>
              <w:rPr>
                <w:sz w:val="24"/>
                <w:highlight w:val="none"/>
              </w:rPr>
              <w:t>3.2.3</w:t>
            </w:r>
          </w:p>
        </w:tc>
        <w:tc>
          <w:tcPr>
            <w:tcW w:w="2556" w:type="dxa"/>
            <w:tcBorders>
              <w:top w:val="single" w:color="auto" w:sz="4" w:space="0"/>
              <w:left w:val="single" w:color="auto" w:sz="4" w:space="0"/>
              <w:bottom w:val="single" w:color="auto" w:sz="4" w:space="0"/>
              <w:right w:val="single" w:color="auto" w:sz="4" w:space="0"/>
            </w:tcBorders>
            <w:vAlign w:val="center"/>
          </w:tcPr>
          <w:p w14:paraId="54E7AD7A">
            <w:pPr>
              <w:spacing w:line="400" w:lineRule="atLeast"/>
              <w:ind w:firstLine="0" w:firstLineChars="0"/>
              <w:jc w:val="center"/>
              <w:rPr>
                <w:sz w:val="24"/>
                <w:highlight w:val="none"/>
              </w:rPr>
            </w:pPr>
            <w:r>
              <w:rPr>
                <w:rFonts w:hint="eastAsia"/>
                <w:sz w:val="24"/>
                <w:highlight w:val="none"/>
              </w:rPr>
              <w:t>报价方式</w:t>
            </w:r>
          </w:p>
        </w:tc>
        <w:tc>
          <w:tcPr>
            <w:tcW w:w="5332" w:type="dxa"/>
            <w:tcBorders>
              <w:top w:val="single" w:color="auto" w:sz="4" w:space="0"/>
              <w:left w:val="single" w:color="auto" w:sz="4" w:space="0"/>
              <w:bottom w:val="single" w:color="auto" w:sz="4" w:space="0"/>
              <w:right w:val="single" w:color="auto" w:sz="4" w:space="0"/>
            </w:tcBorders>
            <w:vAlign w:val="center"/>
          </w:tcPr>
          <w:p w14:paraId="47A083A9">
            <w:pPr>
              <w:spacing w:line="400" w:lineRule="atLeast"/>
              <w:ind w:firstLine="0" w:firstLineChars="0"/>
              <w:rPr>
                <w:sz w:val="24"/>
                <w:highlight w:val="none"/>
              </w:rPr>
            </w:pPr>
            <w:r>
              <w:rPr>
                <w:rFonts w:hint="eastAsia"/>
                <w:sz w:val="24"/>
                <w:highlight w:val="none"/>
              </w:rPr>
              <w:t>□单价</w:t>
            </w:r>
          </w:p>
          <w:p w14:paraId="595E53B9">
            <w:pPr>
              <w:spacing w:line="400" w:lineRule="atLeast"/>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总价</w:t>
            </w:r>
          </w:p>
        </w:tc>
      </w:tr>
      <w:tr w14:paraId="21CB7E62">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0594A1B6">
            <w:pPr>
              <w:spacing w:line="400" w:lineRule="atLeast"/>
              <w:ind w:firstLine="0" w:firstLineChars="0"/>
              <w:jc w:val="center"/>
              <w:rPr>
                <w:sz w:val="24"/>
                <w:highlight w:val="none"/>
              </w:rPr>
            </w:pPr>
            <w:r>
              <w:rPr>
                <w:sz w:val="24"/>
                <w:highlight w:val="none"/>
              </w:rPr>
              <w:t>3.2.6</w:t>
            </w:r>
          </w:p>
        </w:tc>
        <w:tc>
          <w:tcPr>
            <w:tcW w:w="2556" w:type="dxa"/>
            <w:tcBorders>
              <w:top w:val="single" w:color="auto" w:sz="4" w:space="0"/>
              <w:left w:val="single" w:color="auto" w:sz="4" w:space="0"/>
              <w:bottom w:val="single" w:color="auto" w:sz="4" w:space="0"/>
              <w:right w:val="single" w:color="auto" w:sz="4" w:space="0"/>
            </w:tcBorders>
            <w:vAlign w:val="center"/>
          </w:tcPr>
          <w:p w14:paraId="48D6623A">
            <w:pPr>
              <w:spacing w:line="400" w:lineRule="atLeast"/>
              <w:ind w:firstLine="0" w:firstLineChars="0"/>
              <w:jc w:val="center"/>
              <w:rPr>
                <w:sz w:val="24"/>
                <w:highlight w:val="none"/>
              </w:rPr>
            </w:pPr>
            <w:r>
              <w:rPr>
                <w:rFonts w:hint="eastAsia"/>
                <w:sz w:val="24"/>
                <w:highlight w:val="none"/>
              </w:rPr>
              <w:t>是否接受调价函</w:t>
            </w:r>
          </w:p>
        </w:tc>
        <w:tc>
          <w:tcPr>
            <w:tcW w:w="5332" w:type="dxa"/>
            <w:tcBorders>
              <w:top w:val="single" w:color="auto" w:sz="4" w:space="0"/>
              <w:left w:val="single" w:color="auto" w:sz="4" w:space="0"/>
              <w:bottom w:val="single" w:color="auto" w:sz="4" w:space="0"/>
              <w:right w:val="single" w:color="auto" w:sz="4" w:space="0"/>
            </w:tcBorders>
            <w:vAlign w:val="center"/>
          </w:tcPr>
          <w:p w14:paraId="16C44B04">
            <w:pPr>
              <w:spacing w:line="400" w:lineRule="atLeast"/>
              <w:ind w:firstLine="0" w:firstLineChars="0"/>
              <w:rPr>
                <w:sz w:val="24"/>
                <w:highlight w:val="none"/>
              </w:rPr>
            </w:pPr>
            <w:r>
              <w:rPr>
                <w:rFonts w:hint="eastAsia"/>
                <w:sz w:val="24"/>
                <w:highlight w:val="none"/>
              </w:rPr>
              <w:t>□是</w:t>
            </w:r>
          </w:p>
          <w:p w14:paraId="390A478C">
            <w:pPr>
              <w:spacing w:line="400" w:lineRule="atLeast"/>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否</w:t>
            </w:r>
          </w:p>
        </w:tc>
      </w:tr>
      <w:tr w14:paraId="1975DA87">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551B3D5">
            <w:pPr>
              <w:spacing w:line="400" w:lineRule="atLeast"/>
              <w:ind w:firstLine="0" w:firstLineChars="0"/>
              <w:jc w:val="center"/>
              <w:rPr>
                <w:sz w:val="24"/>
                <w:highlight w:val="none"/>
              </w:rPr>
            </w:pPr>
            <w:r>
              <w:rPr>
                <w:sz w:val="24"/>
                <w:highlight w:val="none"/>
              </w:rPr>
              <w:t>3.2.8</w:t>
            </w:r>
          </w:p>
        </w:tc>
        <w:tc>
          <w:tcPr>
            <w:tcW w:w="2556" w:type="dxa"/>
            <w:tcBorders>
              <w:top w:val="single" w:color="auto" w:sz="4" w:space="0"/>
              <w:left w:val="single" w:color="auto" w:sz="4" w:space="0"/>
              <w:bottom w:val="single" w:color="auto" w:sz="4" w:space="0"/>
              <w:right w:val="single" w:color="auto" w:sz="4" w:space="0"/>
            </w:tcBorders>
            <w:vAlign w:val="center"/>
          </w:tcPr>
          <w:p w14:paraId="7051DD3F">
            <w:pPr>
              <w:spacing w:line="400" w:lineRule="atLeast"/>
              <w:ind w:firstLine="0" w:firstLineChars="0"/>
              <w:jc w:val="center"/>
              <w:rPr>
                <w:sz w:val="24"/>
                <w:highlight w:val="none"/>
              </w:rPr>
            </w:pPr>
            <w:r>
              <w:rPr>
                <w:rFonts w:hint="eastAsia"/>
                <w:sz w:val="24"/>
                <w:highlight w:val="none"/>
              </w:rPr>
              <w:t>最高投标限价</w:t>
            </w:r>
          </w:p>
        </w:tc>
        <w:tc>
          <w:tcPr>
            <w:tcW w:w="5332" w:type="dxa"/>
            <w:tcBorders>
              <w:top w:val="single" w:color="auto" w:sz="4" w:space="0"/>
              <w:left w:val="single" w:color="auto" w:sz="4" w:space="0"/>
              <w:bottom w:val="single" w:color="auto" w:sz="4" w:space="0"/>
              <w:right w:val="single" w:color="auto" w:sz="4" w:space="0"/>
            </w:tcBorders>
            <w:vAlign w:val="center"/>
          </w:tcPr>
          <w:p w14:paraId="20A12E6A">
            <w:pPr>
              <w:spacing w:line="400" w:lineRule="atLeast"/>
              <w:ind w:firstLine="0" w:firstLineChars="0"/>
              <w:rPr>
                <w:sz w:val="24"/>
                <w:highlight w:val="none"/>
              </w:rPr>
            </w:pPr>
            <w:r>
              <w:rPr>
                <w:rFonts w:hint="eastAsia"/>
                <w:sz w:val="24"/>
                <w:highlight w:val="none"/>
              </w:rPr>
              <w:t>□无</w:t>
            </w:r>
          </w:p>
          <w:p w14:paraId="4CBAFE2B">
            <w:pPr>
              <w:spacing w:line="400" w:lineRule="atLeast"/>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有，</w:t>
            </w:r>
            <w:r>
              <w:rPr>
                <w:rFonts w:hint="eastAsia"/>
                <w:bCs/>
                <w:snapToGrid w:val="0"/>
                <w:kern w:val="0"/>
                <w:sz w:val="24"/>
                <w:highlight w:val="none"/>
              </w:rPr>
              <w:t>最高投标限价</w:t>
            </w:r>
            <w:r>
              <w:rPr>
                <w:rFonts w:hint="eastAsia"/>
                <w:bCs/>
                <w:snapToGrid w:val="0"/>
                <w:kern w:val="0"/>
                <w:sz w:val="24"/>
                <w:highlight w:val="none"/>
                <w:u w:val="single"/>
                <w:lang w:val="en-US" w:eastAsia="zh-CN"/>
              </w:rPr>
              <w:t xml:space="preserve">  </w:t>
            </w:r>
            <w:r>
              <w:rPr>
                <w:rFonts w:hint="eastAsia"/>
                <w:bCs/>
                <w:snapToGrid w:val="0"/>
                <w:kern w:val="0"/>
                <w:sz w:val="24"/>
                <w:highlight w:val="none"/>
              </w:rPr>
              <w:t>元（其中含暂列金额</w:t>
            </w:r>
            <w:r>
              <w:rPr>
                <w:rFonts w:hint="eastAsia"/>
                <w:bCs/>
                <w:snapToGrid w:val="0"/>
                <w:kern w:val="0"/>
                <w:sz w:val="24"/>
                <w:highlight w:val="none"/>
                <w:u w:val="single"/>
              </w:rPr>
              <w:t>0</w:t>
            </w:r>
            <w:r>
              <w:rPr>
                <w:rFonts w:hint="eastAsia"/>
                <w:bCs/>
                <w:snapToGrid w:val="0"/>
                <w:kern w:val="0"/>
                <w:sz w:val="24"/>
                <w:highlight w:val="none"/>
              </w:rPr>
              <w:t>元）；</w:t>
            </w:r>
          </w:p>
          <w:p w14:paraId="4E8694E3">
            <w:pPr>
              <w:spacing w:line="400" w:lineRule="atLeast"/>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有，通过电子服务系统发布；</w:t>
            </w:r>
          </w:p>
        </w:tc>
      </w:tr>
      <w:tr w14:paraId="1A465260">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4DA4516">
            <w:pPr>
              <w:spacing w:line="400" w:lineRule="atLeast"/>
              <w:ind w:firstLine="0" w:firstLineChars="0"/>
              <w:jc w:val="center"/>
              <w:rPr>
                <w:sz w:val="24"/>
                <w:highlight w:val="none"/>
              </w:rPr>
            </w:pPr>
            <w:r>
              <w:rPr>
                <w:sz w:val="24"/>
                <w:highlight w:val="none"/>
              </w:rPr>
              <w:t>3.2.9</w:t>
            </w:r>
          </w:p>
        </w:tc>
        <w:tc>
          <w:tcPr>
            <w:tcW w:w="2556" w:type="dxa"/>
            <w:tcBorders>
              <w:top w:val="single" w:color="auto" w:sz="4" w:space="0"/>
              <w:left w:val="single" w:color="auto" w:sz="4" w:space="0"/>
              <w:bottom w:val="single" w:color="auto" w:sz="4" w:space="0"/>
              <w:right w:val="single" w:color="auto" w:sz="4" w:space="0"/>
            </w:tcBorders>
            <w:vAlign w:val="center"/>
          </w:tcPr>
          <w:p w14:paraId="42C240B4">
            <w:pPr>
              <w:spacing w:line="400" w:lineRule="atLeast"/>
              <w:ind w:firstLine="0" w:firstLineChars="0"/>
              <w:jc w:val="center"/>
              <w:rPr>
                <w:sz w:val="24"/>
                <w:highlight w:val="none"/>
              </w:rPr>
            </w:pPr>
            <w:r>
              <w:rPr>
                <w:rFonts w:hint="eastAsia"/>
                <w:sz w:val="24"/>
                <w:highlight w:val="none"/>
              </w:rPr>
              <w:t>投标报价的其他要求</w:t>
            </w:r>
          </w:p>
        </w:tc>
        <w:tc>
          <w:tcPr>
            <w:tcW w:w="5332" w:type="dxa"/>
            <w:tcBorders>
              <w:top w:val="single" w:color="auto" w:sz="4" w:space="0"/>
              <w:left w:val="single" w:color="auto" w:sz="4" w:space="0"/>
              <w:bottom w:val="single" w:color="auto" w:sz="4" w:space="0"/>
              <w:right w:val="single" w:color="auto" w:sz="4" w:space="0"/>
            </w:tcBorders>
            <w:vAlign w:val="center"/>
          </w:tcPr>
          <w:p w14:paraId="6B56EF95">
            <w:pPr>
              <w:spacing w:line="400" w:lineRule="atLeast"/>
              <w:ind w:firstLine="0" w:firstLineChars="0"/>
              <w:rPr>
                <w:sz w:val="24"/>
                <w:highlight w:val="none"/>
              </w:rPr>
            </w:pPr>
            <w:r>
              <w:rPr>
                <w:rFonts w:hint="eastAsia"/>
                <w:sz w:val="24"/>
                <w:highlight w:val="none"/>
              </w:rPr>
              <w:t>/</w:t>
            </w:r>
          </w:p>
        </w:tc>
      </w:tr>
      <w:tr w14:paraId="185986AF">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CD2AD75">
            <w:pPr>
              <w:spacing w:line="400" w:lineRule="atLeast"/>
              <w:ind w:firstLine="0" w:firstLineChars="0"/>
              <w:jc w:val="center"/>
              <w:rPr>
                <w:sz w:val="24"/>
                <w:highlight w:val="none"/>
              </w:rPr>
            </w:pPr>
            <w:r>
              <w:rPr>
                <w:sz w:val="24"/>
                <w:highlight w:val="none"/>
              </w:rPr>
              <w:t>3.3.1</w:t>
            </w:r>
          </w:p>
        </w:tc>
        <w:tc>
          <w:tcPr>
            <w:tcW w:w="2556" w:type="dxa"/>
            <w:tcBorders>
              <w:top w:val="single" w:color="auto" w:sz="4" w:space="0"/>
              <w:left w:val="single" w:color="auto" w:sz="4" w:space="0"/>
              <w:bottom w:val="single" w:color="auto" w:sz="4" w:space="0"/>
              <w:right w:val="single" w:color="auto" w:sz="4" w:space="0"/>
            </w:tcBorders>
            <w:vAlign w:val="center"/>
          </w:tcPr>
          <w:p w14:paraId="67510FD9">
            <w:pPr>
              <w:spacing w:line="400" w:lineRule="atLeast"/>
              <w:ind w:firstLine="0" w:firstLineChars="0"/>
              <w:jc w:val="center"/>
              <w:rPr>
                <w:sz w:val="24"/>
                <w:highlight w:val="none"/>
              </w:rPr>
            </w:pPr>
            <w:r>
              <w:rPr>
                <w:rFonts w:hint="eastAsia"/>
                <w:sz w:val="24"/>
                <w:highlight w:val="none"/>
              </w:rPr>
              <w:t>投标有效期</w:t>
            </w:r>
          </w:p>
        </w:tc>
        <w:tc>
          <w:tcPr>
            <w:tcW w:w="5332" w:type="dxa"/>
            <w:tcBorders>
              <w:top w:val="single" w:color="auto" w:sz="4" w:space="0"/>
              <w:left w:val="single" w:color="auto" w:sz="4" w:space="0"/>
              <w:bottom w:val="single" w:color="auto" w:sz="4" w:space="0"/>
              <w:right w:val="single" w:color="auto" w:sz="4" w:space="0"/>
            </w:tcBorders>
            <w:vAlign w:val="center"/>
          </w:tcPr>
          <w:p w14:paraId="06F8ED15">
            <w:pPr>
              <w:spacing w:line="400" w:lineRule="atLeast"/>
              <w:ind w:firstLine="0" w:firstLineChars="0"/>
              <w:rPr>
                <w:sz w:val="24"/>
                <w:highlight w:val="none"/>
              </w:rPr>
            </w:pPr>
            <w:r>
              <w:rPr>
                <w:rFonts w:hint="eastAsia"/>
                <w:sz w:val="24"/>
                <w:highlight w:val="none"/>
              </w:rPr>
              <w:t>自投标人递交投标文件截止之日起计算</w:t>
            </w:r>
            <w:r>
              <w:rPr>
                <w:rFonts w:hint="eastAsia"/>
                <w:sz w:val="24"/>
                <w:highlight w:val="none"/>
                <w:u w:val="single"/>
              </w:rPr>
              <w:t>120</w:t>
            </w:r>
            <w:r>
              <w:rPr>
                <w:rFonts w:hint="eastAsia"/>
                <w:sz w:val="24"/>
                <w:highlight w:val="none"/>
              </w:rPr>
              <w:t>日</w:t>
            </w:r>
          </w:p>
        </w:tc>
      </w:tr>
      <w:tr w14:paraId="3112DF3D">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9EEC894">
            <w:pPr>
              <w:spacing w:line="400" w:lineRule="atLeast"/>
              <w:ind w:firstLine="0" w:firstLineChars="0"/>
              <w:jc w:val="center"/>
              <w:rPr>
                <w:sz w:val="24"/>
                <w:highlight w:val="none"/>
              </w:rPr>
            </w:pPr>
            <w:r>
              <w:rPr>
                <w:sz w:val="24"/>
                <w:highlight w:val="none"/>
              </w:rPr>
              <w:t>3.4.1</w:t>
            </w:r>
          </w:p>
        </w:tc>
        <w:tc>
          <w:tcPr>
            <w:tcW w:w="2556" w:type="dxa"/>
            <w:tcBorders>
              <w:top w:val="single" w:color="auto" w:sz="4" w:space="0"/>
              <w:left w:val="single" w:color="auto" w:sz="4" w:space="0"/>
              <w:bottom w:val="single" w:color="auto" w:sz="4" w:space="0"/>
              <w:right w:val="single" w:color="auto" w:sz="4" w:space="0"/>
            </w:tcBorders>
            <w:vAlign w:val="center"/>
          </w:tcPr>
          <w:p w14:paraId="25B4C615">
            <w:pPr>
              <w:spacing w:line="400" w:lineRule="atLeast"/>
              <w:ind w:firstLine="0" w:firstLineChars="0"/>
              <w:jc w:val="center"/>
              <w:rPr>
                <w:sz w:val="24"/>
                <w:highlight w:val="none"/>
              </w:rPr>
            </w:pPr>
            <w:r>
              <w:rPr>
                <w:rFonts w:hint="eastAsia"/>
                <w:sz w:val="24"/>
                <w:highlight w:val="none"/>
              </w:rPr>
              <w:t>投标保证金</w:t>
            </w:r>
          </w:p>
        </w:tc>
        <w:tc>
          <w:tcPr>
            <w:tcW w:w="5332" w:type="dxa"/>
            <w:tcBorders>
              <w:top w:val="single" w:color="auto" w:sz="4" w:space="0"/>
              <w:left w:val="single" w:color="auto" w:sz="4" w:space="0"/>
              <w:bottom w:val="single" w:color="auto" w:sz="4" w:space="0"/>
              <w:right w:val="single" w:color="auto" w:sz="4" w:space="0"/>
            </w:tcBorders>
            <w:vAlign w:val="center"/>
          </w:tcPr>
          <w:p w14:paraId="78536FD8">
            <w:pPr>
              <w:widowControl/>
              <w:snapToGrid w:val="0"/>
              <w:ind w:left="0" w:leftChars="0" w:firstLine="0" w:firstLineChars="0"/>
              <w:jc w:val="left"/>
              <w:rPr>
                <w:rFonts w:ascii="宋体" w:hAnsi="宋体" w:cs="宋体"/>
                <w:bCs/>
                <w:kern w:val="0"/>
                <w:sz w:val="24"/>
                <w:szCs w:val="24"/>
                <w:highlight w:val="none"/>
              </w:rPr>
            </w:pPr>
            <w:r>
              <w:rPr>
                <w:rFonts w:hint="eastAsia" w:ascii="宋体" w:hAnsi="宋体" w:cs="宋体"/>
                <w:bCs/>
                <w:kern w:val="0"/>
                <w:sz w:val="24"/>
                <w:szCs w:val="24"/>
                <w:highlight w:val="none"/>
              </w:rPr>
              <w:t>是否要求投标人递交投标保证金：</w:t>
            </w:r>
          </w:p>
          <w:p w14:paraId="6BAD804C">
            <w:pPr>
              <w:widowControl/>
              <w:snapToGrid w:val="0"/>
              <w:ind w:left="0" w:leftChars="0" w:firstLine="0" w:firstLineChars="0"/>
              <w:jc w:val="left"/>
              <w:rPr>
                <w:rFonts w:ascii="宋体" w:hAnsi="宋体" w:cs="宋体"/>
                <w:bCs/>
                <w:kern w:val="0"/>
                <w:sz w:val="24"/>
                <w:szCs w:val="24"/>
                <w:highlight w:val="none"/>
              </w:rPr>
            </w:pPr>
            <w:r>
              <w:rPr>
                <w:rFonts w:hint="eastAsia" w:ascii="宋体" w:hAnsi="宋体" w:cs="宋体"/>
                <w:bCs/>
                <w:kern w:val="0"/>
                <w:sz w:val="24"/>
                <w:szCs w:val="24"/>
                <w:highlight w:val="none"/>
              </w:rPr>
              <w:t>□不要求</w:t>
            </w:r>
          </w:p>
          <w:p w14:paraId="0444490D">
            <w:pPr>
              <w:widowControl/>
              <w:snapToGrid w:val="0"/>
              <w:ind w:left="0" w:leftChars="0" w:firstLine="0" w:firstLineChars="0"/>
              <w:jc w:val="left"/>
              <w:rPr>
                <w:rFonts w:hint="eastAsia" w:ascii="宋体" w:hAnsi="宋体" w:cs="宋体"/>
                <w:bCs/>
                <w:kern w:val="0"/>
                <w:sz w:val="24"/>
                <w:szCs w:val="24"/>
                <w:highlight w:val="none"/>
              </w:rPr>
            </w:pPr>
            <w:r>
              <w:rPr>
                <w:rFonts w:hint="eastAsia" w:ascii="MS Mincho" w:hAnsi="MS Mincho" w:eastAsia="宋体" w:cs="MS Mincho"/>
                <w:sz w:val="24"/>
                <w:szCs w:val="24"/>
                <w:highlight w:val="none"/>
                <w:lang w:eastAsia="zh-CN"/>
              </w:rPr>
              <w:t>☑</w:t>
            </w:r>
            <w:r>
              <w:rPr>
                <w:rFonts w:hint="eastAsia" w:ascii="宋体" w:hAnsi="宋体" w:cs="宋体"/>
                <w:bCs/>
                <w:kern w:val="0"/>
                <w:sz w:val="24"/>
                <w:szCs w:val="24"/>
                <w:highlight w:val="none"/>
              </w:rPr>
              <w:t>要求，具体如下：</w:t>
            </w:r>
          </w:p>
          <w:p w14:paraId="4BC30F41">
            <w:pPr>
              <w:widowControl/>
              <w:snapToGrid w:val="0"/>
              <w:ind w:left="0" w:leftChars="0" w:firstLine="0" w:firstLineChars="0"/>
              <w:jc w:val="left"/>
              <w:rPr>
                <w:rFonts w:ascii="宋体" w:hAnsi="宋体" w:cs="宋体"/>
                <w:bCs/>
                <w:kern w:val="0"/>
                <w:sz w:val="24"/>
                <w:szCs w:val="24"/>
                <w:highlight w:val="none"/>
              </w:rPr>
            </w:pPr>
            <w:r>
              <w:rPr>
                <w:rFonts w:hint="eastAsia" w:ascii="宋体" w:hAnsi="宋体" w:cs="宋体"/>
                <w:bCs/>
                <w:kern w:val="0"/>
                <w:sz w:val="24"/>
                <w:szCs w:val="24"/>
                <w:highlight w:val="none"/>
              </w:rPr>
              <w:t>（1）投标保证金的金额：人民币</w:t>
            </w:r>
            <w:r>
              <w:rPr>
                <w:rFonts w:hint="eastAsia" w:ascii="宋体" w:hAnsi="宋体" w:cs="宋体"/>
                <w:b/>
                <w:bCs w:val="0"/>
                <w:kern w:val="0"/>
                <w:sz w:val="24"/>
                <w:szCs w:val="24"/>
                <w:highlight w:val="none"/>
                <w:u w:val="single"/>
                <w:lang w:val="en-US" w:eastAsia="zh-CN"/>
              </w:rPr>
              <w:t>6</w:t>
            </w:r>
            <w:r>
              <w:rPr>
                <w:rFonts w:hint="eastAsia" w:ascii="宋体" w:hAnsi="宋体" w:cs="宋体"/>
                <w:bCs/>
                <w:kern w:val="0"/>
                <w:sz w:val="24"/>
                <w:szCs w:val="24"/>
                <w:highlight w:val="none"/>
              </w:rPr>
              <w:t>万元</w:t>
            </w:r>
          </w:p>
          <w:p w14:paraId="1B45451B">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（2）投标保证金的形式：</w:t>
            </w:r>
          </w:p>
          <w:p w14:paraId="6BB4C5CB">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sym w:font="Wingdings 2" w:char="0052"/>
            </w:r>
            <w:r>
              <w:rPr>
                <w:rFonts w:hint="eastAsia" w:ascii="宋体" w:hAnsi="宋体" w:cs="宋体"/>
                <w:bCs/>
                <w:kern w:val="0"/>
                <w:sz w:val="24"/>
                <w:szCs w:val="24"/>
                <w:highlight w:val="none"/>
              </w:rPr>
              <w:t>电子保函</w:t>
            </w:r>
          </w:p>
          <w:p w14:paraId="763ABA9B">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sym w:font="Wingdings 2" w:char="0052"/>
            </w:r>
            <w:r>
              <w:rPr>
                <w:rFonts w:hint="eastAsia" w:ascii="宋体" w:hAnsi="宋体" w:cs="宋体"/>
                <w:bCs/>
                <w:kern w:val="0"/>
                <w:sz w:val="24"/>
                <w:szCs w:val="24"/>
                <w:highlight w:val="none"/>
              </w:rPr>
              <w:t>现金（银行转账、银行电汇）</w:t>
            </w:r>
          </w:p>
          <w:p w14:paraId="5ADA33CA">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sym w:font="Wingdings 2" w:char="0052"/>
            </w:r>
            <w:r>
              <w:rPr>
                <w:rFonts w:hint="eastAsia" w:ascii="宋体" w:hAnsi="宋体" w:cs="宋体"/>
                <w:bCs/>
                <w:kern w:val="0"/>
                <w:sz w:val="24"/>
                <w:szCs w:val="24"/>
                <w:highlight w:val="none"/>
              </w:rPr>
              <w:t>纸质保函（纸质银行保函、纸质担保机构担保、纸质保证保险）</w:t>
            </w:r>
          </w:p>
          <w:p w14:paraId="7788DF44">
            <w:pPr>
              <w:widowControl/>
              <w:snapToGrid w:val="0"/>
              <w:ind w:left="0" w:leftChars="0" w:firstLine="0" w:firstLineChars="0"/>
              <w:jc w:val="left"/>
              <w:rPr>
                <w:rFonts w:ascii="宋体" w:hAnsi="宋体" w:cs="宋体"/>
                <w:bCs/>
                <w:kern w:val="0"/>
                <w:sz w:val="24"/>
                <w:szCs w:val="24"/>
                <w:highlight w:val="none"/>
              </w:rPr>
            </w:pPr>
            <w:r>
              <w:rPr>
                <w:rFonts w:hint="eastAsia" w:ascii="宋体" w:hAnsi="宋体" w:cs="宋体"/>
                <w:bCs/>
                <w:kern w:val="0"/>
                <w:sz w:val="24"/>
                <w:szCs w:val="24"/>
                <w:highlight w:val="none"/>
              </w:rPr>
              <w:t xml:space="preserve">（3）具体要求： </w:t>
            </w:r>
          </w:p>
          <w:p w14:paraId="6D03CDD7">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74976CE3">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②采用纸质银行保函的，应为投标人基本存款账户开户行出具的不可撤销、不可转让的见索即付独立保函。</w:t>
            </w:r>
          </w:p>
          <w:p w14:paraId="14645E3C">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③采用纸质担保机构担保的，应为经安徽省地方金融监督管理局审查批准，依法取得融资担保业务经营许可证的融资担保机构出具的不可撤销、不可转让的见索即付独立保函。</w:t>
            </w:r>
          </w:p>
          <w:p w14:paraId="612FEC43">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④采用纸质保证保险的，应为保险公司出具的不可撤销、不可转让的见索即付保证保险。</w:t>
            </w:r>
          </w:p>
          <w:p w14:paraId="14C95072">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20BB57B4">
            <w:pPr>
              <w:widowControl/>
              <w:snapToGrid w:val="0"/>
              <w:ind w:left="0" w:leftChars="0" w:firstLine="0" w:firstLineChars="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⑥采用电子保函的，请登录全国公共资源交易平台（安徽省•合肥市）（安徽合肥公共资源交易中心网站）“电子保函”栏目查看《合肥市（信易贷）电子保函平台投标保函操作手册》并按照操作手册规定内容办理。</w:t>
            </w:r>
          </w:p>
          <w:p w14:paraId="15E359AE">
            <w:pPr>
              <w:snapToGrid w:val="0"/>
              <w:ind w:left="0" w:leftChars="0" w:firstLine="0" w:firstLineChars="0"/>
              <w:rPr>
                <w:rFonts w:cs="楷体"/>
                <w:b/>
                <w:bCs/>
                <w:snapToGrid w:val="0"/>
                <w:kern w:val="0"/>
                <w:sz w:val="24"/>
                <w:szCs w:val="24"/>
                <w:highlight w:val="none"/>
              </w:rPr>
            </w:pPr>
            <w:r>
              <w:rPr>
                <w:rFonts w:hint="eastAsia" w:cs="楷体"/>
                <w:b/>
                <w:bCs/>
                <w:snapToGrid w:val="0"/>
                <w:kern w:val="0"/>
                <w:sz w:val="24"/>
                <w:szCs w:val="24"/>
                <w:highlight w:val="none"/>
              </w:rPr>
              <w:t>（4）</w:t>
            </w:r>
            <w:r>
              <w:rPr>
                <w:rFonts w:cs="楷体"/>
                <w:b/>
                <w:bCs/>
                <w:snapToGrid w:val="0"/>
                <w:kern w:val="0"/>
                <w:sz w:val="24"/>
                <w:szCs w:val="24"/>
                <w:highlight w:val="none"/>
              </w:rPr>
              <w:t>本项目是否适用免缴投标保证金政策：</w:t>
            </w:r>
          </w:p>
          <w:p w14:paraId="31A17BAE">
            <w:pPr>
              <w:snapToGrid w:val="0"/>
              <w:ind w:left="0" w:leftChars="0" w:firstLine="0" w:firstLineChars="0"/>
              <w:rPr>
                <w:rFonts w:ascii="Segoe UI Symbol" w:hAnsi="Segoe UI Symbol" w:cs="Segoe UI Symbol"/>
                <w:b/>
                <w:bCs/>
                <w:snapToGrid w:val="0"/>
                <w:kern w:val="0"/>
                <w:sz w:val="24"/>
                <w:szCs w:val="24"/>
                <w:highlight w:val="none"/>
              </w:rPr>
            </w:pPr>
            <w:r>
              <w:rPr>
                <w:rFonts w:hint="eastAsia" w:ascii="Segoe UI Symbol" w:hAnsi="Segoe UI Symbol" w:cs="Segoe UI Symbol"/>
                <w:b/>
                <w:bCs/>
                <w:snapToGrid w:val="0"/>
                <w:kern w:val="0"/>
                <w:sz w:val="24"/>
                <w:szCs w:val="24"/>
                <w:highlight w:val="none"/>
              </w:rPr>
              <w:t>□不适用</w:t>
            </w:r>
          </w:p>
          <w:p w14:paraId="2DFE3070">
            <w:pPr>
              <w:snapToGrid w:val="0"/>
              <w:ind w:left="0" w:leftChars="0" w:firstLine="0" w:firstLineChars="0"/>
              <w:rPr>
                <w:rFonts w:hint="eastAsia" w:ascii="Calibri" w:hAnsi="Calibri" w:cs="楷体"/>
                <w:b/>
                <w:bCs/>
                <w:snapToGrid w:val="0"/>
                <w:kern w:val="0"/>
                <w:sz w:val="24"/>
                <w:szCs w:val="24"/>
                <w:highlight w:val="none"/>
              </w:rPr>
            </w:pPr>
            <w:r>
              <w:rPr>
                <w:rFonts w:hint="eastAsia"/>
                <w:b/>
                <w:sz w:val="24"/>
                <w:szCs w:val="24"/>
                <w:highlight w:val="none"/>
              </w:rPr>
              <w:sym w:font="Wingdings" w:char="F0FE"/>
            </w:r>
            <w:r>
              <w:rPr>
                <w:rFonts w:hint="eastAsia" w:ascii="Segoe UI Symbol" w:hAnsi="Segoe UI Symbol" w:cs="Segoe UI Symbol"/>
                <w:b/>
                <w:bCs/>
                <w:snapToGrid w:val="0"/>
                <w:kern w:val="0"/>
                <w:sz w:val="24"/>
                <w:szCs w:val="24"/>
                <w:highlight w:val="none"/>
              </w:rPr>
              <w:t>适用，适用免缴投标保证金的情形：</w:t>
            </w:r>
            <w:r>
              <w:rPr>
                <w:rFonts w:hint="eastAsia" w:ascii="Calibri" w:hAnsi="Calibri" w:cs="楷体"/>
                <w:b/>
                <w:bCs/>
                <w:snapToGrid w:val="0"/>
                <w:kern w:val="0"/>
                <w:sz w:val="24"/>
                <w:szCs w:val="24"/>
                <w:highlight w:val="none"/>
              </w:rPr>
              <w:t>投标人按招标文件第</w:t>
            </w:r>
            <w:r>
              <w:rPr>
                <w:rFonts w:hint="eastAsia" w:ascii="Calibri" w:hAnsi="Calibri" w:cs="楷体"/>
                <w:b/>
                <w:bCs/>
                <w:snapToGrid w:val="0"/>
                <w:kern w:val="0"/>
                <w:sz w:val="24"/>
                <w:szCs w:val="24"/>
                <w:highlight w:val="none"/>
                <w:lang w:val="en-US" w:eastAsia="zh-CN"/>
              </w:rPr>
              <w:t>九</w:t>
            </w:r>
            <w:r>
              <w:rPr>
                <w:rFonts w:hint="eastAsia" w:ascii="Calibri" w:hAnsi="Calibri" w:cs="楷体"/>
                <w:b/>
                <w:bCs/>
                <w:snapToGrid w:val="0"/>
                <w:kern w:val="0"/>
                <w:sz w:val="24"/>
                <w:szCs w:val="24"/>
                <w:highlight w:val="none"/>
              </w:rPr>
              <w:t>章“投标人免缴投标保证金信用承诺函”格式进行承诺后，免缴投标保证金。</w:t>
            </w:r>
          </w:p>
          <w:p w14:paraId="2669A327">
            <w:pPr>
              <w:snapToGrid w:val="0"/>
              <w:ind w:left="0" w:leftChars="0" w:firstLine="0" w:firstLineChars="0"/>
              <w:rPr>
                <w:rFonts w:hint="eastAsia" w:ascii="Calibri" w:hAnsi="Calibri" w:cs="楷体"/>
                <w:bCs/>
                <w:snapToGrid w:val="0"/>
                <w:kern w:val="0"/>
                <w:sz w:val="24"/>
                <w:szCs w:val="24"/>
                <w:highlight w:val="none"/>
              </w:rPr>
            </w:pPr>
            <w:r>
              <w:rPr>
                <w:rFonts w:hint="eastAsia" w:ascii="Calibri" w:hAnsi="Calibri" w:cs="楷体"/>
                <w:bCs/>
                <w:snapToGrid w:val="0"/>
                <w:kern w:val="0"/>
                <w:sz w:val="24"/>
                <w:szCs w:val="24"/>
                <w:highlight w:val="none"/>
              </w:rPr>
              <w:t>（</w:t>
            </w:r>
            <w:r>
              <w:rPr>
                <w:rFonts w:ascii="Calibri" w:hAnsi="Calibri" w:cs="楷体"/>
                <w:bCs/>
                <w:snapToGrid w:val="0"/>
                <w:kern w:val="0"/>
                <w:sz w:val="24"/>
                <w:szCs w:val="24"/>
                <w:highlight w:val="none"/>
              </w:rPr>
              <w:t>5</w:t>
            </w:r>
            <w:r>
              <w:rPr>
                <w:rFonts w:hint="eastAsia" w:ascii="Calibri" w:hAnsi="Calibri" w:cs="楷体"/>
                <w:bCs/>
                <w:snapToGrid w:val="0"/>
                <w:kern w:val="0"/>
                <w:sz w:val="24"/>
                <w:szCs w:val="24"/>
                <w:highlight w:val="none"/>
              </w:rPr>
              <w:t>）其他要求：</w:t>
            </w:r>
          </w:p>
          <w:p w14:paraId="04650B3A">
            <w:pPr>
              <w:snapToGrid w:val="0"/>
              <w:ind w:left="0" w:leftChars="0" w:firstLine="0" w:firstLineChars="0"/>
              <w:rPr>
                <w:rFonts w:hint="eastAsia" w:ascii="Calibri" w:hAnsi="Calibri" w:cs="楷体"/>
                <w:bCs/>
                <w:snapToGrid w:val="0"/>
                <w:kern w:val="0"/>
                <w:sz w:val="24"/>
                <w:szCs w:val="24"/>
                <w:highlight w:val="none"/>
              </w:rPr>
            </w:pPr>
            <w:r>
              <w:rPr>
                <w:rFonts w:ascii="Calibri" w:hAnsi="Calibri" w:cs="楷体"/>
                <w:bCs/>
                <w:snapToGrid w:val="0"/>
                <w:kern w:val="0"/>
                <w:sz w:val="24"/>
                <w:szCs w:val="24"/>
                <w:highlight w:val="none"/>
              </w:rPr>
              <w:t>①</w:t>
            </w:r>
            <w:r>
              <w:rPr>
                <w:rFonts w:hint="eastAsia" w:ascii="Calibri" w:hAnsi="Calibri" w:cs="楷体"/>
                <w:bCs/>
                <w:snapToGrid w:val="0"/>
                <w:kern w:val="0"/>
                <w:sz w:val="24"/>
                <w:szCs w:val="24"/>
                <w:highlight w:val="none"/>
              </w:rPr>
              <w:t>特别提醒</w:t>
            </w:r>
          </w:p>
          <w:p w14:paraId="4C40FC58">
            <w:pPr>
              <w:snapToGrid w:val="0"/>
              <w:ind w:left="0" w:leftChars="0" w:firstLine="0" w:firstLineChars="0"/>
              <w:rPr>
                <w:rFonts w:hint="eastAsia" w:ascii="Calibri" w:hAnsi="Calibri" w:cs="楷体"/>
                <w:bCs/>
                <w:snapToGrid w:val="0"/>
                <w:kern w:val="0"/>
                <w:sz w:val="24"/>
                <w:szCs w:val="24"/>
                <w:highlight w:val="none"/>
              </w:rPr>
            </w:pPr>
            <w:r>
              <w:rPr>
                <w:rFonts w:hint="eastAsia" w:ascii="Calibri" w:hAnsi="Calibri" w:cs="楷体"/>
                <w:bCs/>
                <w:snapToGrid w:val="0"/>
                <w:kern w:val="0"/>
                <w:sz w:val="24"/>
                <w:szCs w:val="24"/>
                <w:highlight w:val="none"/>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1EA740A0">
            <w:pPr>
              <w:snapToGrid w:val="0"/>
              <w:ind w:left="0" w:leftChars="0" w:firstLine="0" w:firstLineChars="0"/>
              <w:rPr>
                <w:rFonts w:hint="eastAsia" w:ascii="Calibri" w:hAnsi="Calibri" w:cs="楷体"/>
                <w:bCs/>
                <w:snapToGrid w:val="0"/>
                <w:kern w:val="0"/>
                <w:sz w:val="24"/>
                <w:szCs w:val="24"/>
                <w:highlight w:val="none"/>
              </w:rPr>
            </w:pPr>
            <w:r>
              <w:rPr>
                <w:rFonts w:ascii="Calibri" w:hAnsi="Calibri" w:cs="楷体"/>
                <w:bCs/>
                <w:snapToGrid w:val="0"/>
                <w:kern w:val="0"/>
                <w:sz w:val="24"/>
                <w:szCs w:val="24"/>
                <w:highlight w:val="none"/>
              </w:rPr>
              <w:t>②</w:t>
            </w:r>
            <w:r>
              <w:rPr>
                <w:rFonts w:hint="eastAsia" w:ascii="Calibri" w:hAnsi="Calibri" w:cs="楷体"/>
                <w:bCs/>
                <w:snapToGrid w:val="0"/>
                <w:kern w:val="0"/>
                <w:sz w:val="24"/>
                <w:szCs w:val="24"/>
                <w:highlight w:val="none"/>
              </w:rPr>
              <w:t>投标保证金弄虚作假情形</w:t>
            </w:r>
          </w:p>
          <w:p w14:paraId="3AC70104">
            <w:pPr>
              <w:snapToGrid w:val="0"/>
              <w:ind w:left="0" w:leftChars="0" w:firstLine="0" w:firstLineChars="0"/>
              <w:rPr>
                <w:rFonts w:hint="eastAsia" w:ascii="Calibri" w:hAnsi="Calibri" w:cs="楷体"/>
                <w:bCs/>
                <w:snapToGrid w:val="0"/>
                <w:kern w:val="0"/>
                <w:sz w:val="24"/>
                <w:szCs w:val="24"/>
                <w:highlight w:val="none"/>
                <w:u w:val="single"/>
              </w:rPr>
            </w:pPr>
            <w:r>
              <w:rPr>
                <w:rFonts w:hint="eastAsia" w:ascii="Calibri" w:hAnsi="Calibri" w:cs="楷体"/>
                <w:bCs/>
                <w:snapToGrid w:val="0"/>
                <w:kern w:val="0"/>
                <w:sz w:val="24"/>
                <w:szCs w:val="24"/>
                <w:highlight w:val="none"/>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4D9EC484">
            <w:pPr>
              <w:snapToGrid w:val="0"/>
              <w:ind w:left="0" w:leftChars="0" w:firstLine="0" w:firstLineChars="0"/>
              <w:rPr>
                <w:rFonts w:hint="eastAsia" w:ascii="Calibri" w:hAnsi="Calibri" w:cs="楷体"/>
                <w:bCs/>
                <w:snapToGrid w:val="0"/>
                <w:kern w:val="0"/>
                <w:sz w:val="24"/>
                <w:szCs w:val="24"/>
                <w:highlight w:val="none"/>
                <w:u w:val="single"/>
              </w:rPr>
            </w:pPr>
            <w:r>
              <w:rPr>
                <w:rFonts w:hint="eastAsia" w:ascii="Calibri" w:hAnsi="Calibri" w:cs="楷体"/>
                <w:bCs/>
                <w:snapToGrid w:val="0"/>
                <w:kern w:val="0"/>
                <w:sz w:val="24"/>
                <w:szCs w:val="24"/>
                <w:highlight w:val="none"/>
              </w:rPr>
              <w:t>（</w:t>
            </w:r>
            <w:r>
              <w:rPr>
                <w:rFonts w:ascii="Calibri" w:hAnsi="Calibri" w:cs="楷体"/>
                <w:bCs/>
                <w:snapToGrid w:val="0"/>
                <w:kern w:val="0"/>
                <w:sz w:val="24"/>
                <w:szCs w:val="24"/>
                <w:highlight w:val="none"/>
              </w:rPr>
              <w:t>6</w:t>
            </w:r>
            <w:r>
              <w:rPr>
                <w:rFonts w:hint="eastAsia" w:ascii="Calibri" w:hAnsi="Calibri" w:cs="楷体"/>
                <w:bCs/>
                <w:snapToGrid w:val="0"/>
                <w:kern w:val="0"/>
                <w:sz w:val="24"/>
                <w:szCs w:val="24"/>
                <w:highlight w:val="none"/>
              </w:rPr>
              <w:t>）投标保证金注意事项：</w:t>
            </w:r>
          </w:p>
          <w:p w14:paraId="53C4F550">
            <w:pPr>
              <w:snapToGrid w:val="0"/>
              <w:ind w:left="0" w:leftChars="0" w:firstLine="0" w:firstLineChars="0"/>
              <w:rPr>
                <w:rFonts w:hint="eastAsia" w:ascii="Calibri" w:hAnsi="Calibri" w:cs="楷体"/>
                <w:b/>
                <w:bCs/>
                <w:snapToGrid w:val="0"/>
                <w:kern w:val="0"/>
                <w:sz w:val="24"/>
                <w:szCs w:val="24"/>
                <w:highlight w:val="none"/>
              </w:rPr>
            </w:pPr>
            <w:r>
              <w:rPr>
                <w:rFonts w:hint="eastAsia" w:ascii="Calibri" w:hAnsi="Calibri" w:cs="楷体"/>
                <w:b/>
                <w:bCs/>
                <w:snapToGrid w:val="0"/>
                <w:kern w:val="0"/>
                <w:sz w:val="24"/>
                <w:szCs w:val="24"/>
                <w:highlight w:val="none"/>
              </w:rPr>
              <w:t>①投标人采用</w:t>
            </w:r>
            <w:r>
              <w:rPr>
                <w:rFonts w:hint="eastAsia" w:ascii="Calibri" w:hAnsi="Calibri" w:cs="楷体"/>
                <w:b/>
                <w:bCs/>
                <w:snapToGrid w:val="0"/>
                <w:kern w:val="0"/>
                <w:sz w:val="24"/>
                <w:szCs w:val="24"/>
                <w:highlight w:val="none"/>
                <w:lang w:val="en-US" w:eastAsia="zh-CN"/>
              </w:rPr>
              <w:t>纸质保函</w:t>
            </w:r>
            <w:r>
              <w:rPr>
                <w:rFonts w:hint="eastAsia" w:ascii="Calibri" w:hAnsi="Calibri" w:cs="楷体"/>
                <w:b/>
                <w:bCs/>
                <w:snapToGrid w:val="0"/>
                <w:kern w:val="0"/>
                <w:sz w:val="24"/>
                <w:szCs w:val="24"/>
                <w:highlight w:val="none"/>
              </w:rPr>
              <w:t>形式的，须提供明确有效的查询途径（网址链接及查询方式），否则无效。</w:t>
            </w:r>
          </w:p>
          <w:p w14:paraId="3DCEDD03">
            <w:pPr>
              <w:snapToGrid w:val="0"/>
              <w:ind w:left="0" w:leftChars="0" w:firstLine="0" w:firstLineChars="0"/>
              <w:rPr>
                <w:rFonts w:hint="eastAsia" w:ascii="Calibri" w:hAnsi="Calibri" w:cs="楷体"/>
                <w:bCs/>
                <w:snapToGrid w:val="0"/>
                <w:kern w:val="0"/>
                <w:sz w:val="24"/>
                <w:szCs w:val="24"/>
                <w:highlight w:val="none"/>
              </w:rPr>
            </w:pPr>
            <w:r>
              <w:rPr>
                <w:rFonts w:hint="eastAsia" w:ascii="Calibri" w:hAnsi="Calibri" w:cs="楷体"/>
                <w:bCs/>
                <w:snapToGrid w:val="0"/>
                <w:kern w:val="0"/>
                <w:sz w:val="24"/>
                <w:szCs w:val="24"/>
                <w:highlight w:val="none"/>
              </w:rPr>
              <w:t>②保函存在明显异常情形的（如多家投标人的保函编号相同；保函存在明显伪造痕迹、内容前后矛盾等情形），评标委员会应根据投标人提供的查询途径进行核查，并在评标报告中予以记录。</w:t>
            </w:r>
          </w:p>
          <w:p w14:paraId="3B986171">
            <w:pPr>
              <w:widowControl/>
              <w:snapToGrid w:val="0"/>
              <w:ind w:firstLine="0" w:firstLineChars="0"/>
              <w:jc w:val="both"/>
              <w:rPr>
                <w:rFonts w:ascii="宋体" w:hAnsi="宋体" w:cs="宋体"/>
                <w:bCs/>
                <w:kern w:val="0"/>
                <w:sz w:val="24"/>
                <w:highlight w:val="none"/>
              </w:rPr>
            </w:pPr>
            <w:r>
              <w:rPr>
                <w:rFonts w:hint="eastAsia" w:ascii="Calibri" w:hAnsi="Calibri" w:cs="楷体"/>
                <w:bCs/>
                <w:snapToGrid w:val="0"/>
                <w:kern w:val="0"/>
                <w:sz w:val="24"/>
                <w:szCs w:val="24"/>
                <w:highlight w:val="none"/>
              </w:rPr>
              <w:t>③中标候选人须在中标候选人公示期间将其开具至本招标项目的</w:t>
            </w:r>
            <w:r>
              <w:rPr>
                <w:rFonts w:hint="eastAsia" w:ascii="Calibri" w:hAnsi="Calibri" w:cs="楷体"/>
                <w:bCs/>
                <w:snapToGrid w:val="0"/>
                <w:kern w:val="0"/>
                <w:sz w:val="24"/>
                <w:szCs w:val="24"/>
                <w:highlight w:val="none"/>
                <w:lang w:val="en-US" w:eastAsia="zh-CN"/>
              </w:rPr>
              <w:t>纸质保函</w:t>
            </w:r>
            <w:r>
              <w:rPr>
                <w:rFonts w:hint="eastAsia" w:ascii="Calibri" w:hAnsi="Calibri" w:cs="楷体"/>
                <w:bCs/>
                <w:snapToGrid w:val="0"/>
                <w:kern w:val="0"/>
                <w:sz w:val="24"/>
                <w:szCs w:val="24"/>
                <w:highlight w:val="none"/>
              </w:rPr>
              <w:t>原件提交招标人（或招标代理机构），且原件须与投标文件中提供的扫描件一致，如存在未按照规定提交或提交内容不一致，或发现弄虚作假的，招标人（或招标代理机构）应报公共资源交易监督管理部门。</w:t>
            </w:r>
          </w:p>
        </w:tc>
      </w:tr>
      <w:tr w14:paraId="7564AF27">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2D3CD94">
            <w:pPr>
              <w:ind w:firstLine="0" w:firstLineChars="0"/>
              <w:jc w:val="center"/>
              <w:rPr>
                <w:sz w:val="24"/>
                <w:highlight w:val="none"/>
              </w:rPr>
            </w:pPr>
            <w:r>
              <w:rPr>
                <w:rFonts w:hint="eastAsia"/>
                <w:sz w:val="24"/>
                <w:highlight w:val="none"/>
              </w:rPr>
              <w:t>3.4.3</w:t>
            </w:r>
          </w:p>
        </w:tc>
        <w:tc>
          <w:tcPr>
            <w:tcW w:w="2556" w:type="dxa"/>
            <w:tcBorders>
              <w:top w:val="single" w:color="auto" w:sz="4" w:space="0"/>
              <w:left w:val="single" w:color="auto" w:sz="4" w:space="0"/>
              <w:bottom w:val="single" w:color="auto" w:sz="4" w:space="0"/>
              <w:right w:val="single" w:color="auto" w:sz="4" w:space="0"/>
            </w:tcBorders>
            <w:vAlign w:val="center"/>
          </w:tcPr>
          <w:p w14:paraId="505C3D9F">
            <w:pPr>
              <w:snapToGrid w:val="0"/>
              <w:ind w:firstLine="0" w:firstLineChars="0"/>
              <w:jc w:val="center"/>
              <w:rPr>
                <w:rFonts w:cs="宋体"/>
                <w:bCs/>
                <w:sz w:val="24"/>
                <w:highlight w:val="none"/>
              </w:rPr>
            </w:pPr>
            <w:r>
              <w:rPr>
                <w:rFonts w:hint="eastAsia" w:cs="宋体"/>
                <w:bCs/>
                <w:sz w:val="24"/>
                <w:highlight w:val="none"/>
              </w:rPr>
              <w:t>投标保证金的退还</w:t>
            </w:r>
          </w:p>
        </w:tc>
        <w:tc>
          <w:tcPr>
            <w:tcW w:w="5332" w:type="dxa"/>
            <w:tcBorders>
              <w:top w:val="single" w:color="auto" w:sz="4" w:space="0"/>
              <w:left w:val="single" w:color="auto" w:sz="4" w:space="0"/>
              <w:bottom w:val="single" w:color="auto" w:sz="4" w:space="0"/>
              <w:right w:val="single" w:color="auto" w:sz="4" w:space="0"/>
            </w:tcBorders>
            <w:vAlign w:val="center"/>
          </w:tcPr>
          <w:p w14:paraId="0E168064">
            <w:pPr>
              <w:snapToGrid w:val="0"/>
              <w:ind w:firstLine="0" w:firstLineChars="0"/>
              <w:rPr>
                <w:rFonts w:cs="宋体"/>
                <w:bCs/>
                <w:sz w:val="24"/>
                <w:highlight w:val="none"/>
              </w:rPr>
            </w:pPr>
            <w:r>
              <w:rPr>
                <w:rFonts w:hint="eastAsia" w:cs="宋体"/>
                <w:bCs/>
                <w:sz w:val="24"/>
                <w:highlight w:val="none"/>
              </w:rPr>
              <w:t>按照安徽合肥公共资源交易中心《关于进一步优化投标保证金退还流程的通知》（合公中心〔2023〕3号）执行。</w:t>
            </w:r>
          </w:p>
          <w:p w14:paraId="55108A7C">
            <w:pPr>
              <w:snapToGrid w:val="0"/>
              <w:ind w:firstLine="0" w:firstLineChars="0"/>
              <w:rPr>
                <w:rFonts w:cs="宋体"/>
                <w:bCs/>
                <w:sz w:val="24"/>
                <w:highlight w:val="none"/>
              </w:rPr>
            </w:pPr>
            <w:r>
              <w:rPr>
                <w:rFonts w:hint="eastAsia" w:cs="宋体"/>
                <w:bCs/>
                <w:sz w:val="24"/>
                <w:highlight w:val="none"/>
              </w:rPr>
              <w:t>（如有最新规定，按照最新规定执行）</w:t>
            </w:r>
          </w:p>
        </w:tc>
      </w:tr>
      <w:tr w14:paraId="4E772EE2">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143CFEC">
            <w:pPr>
              <w:spacing w:line="400" w:lineRule="atLeast"/>
              <w:ind w:firstLine="0" w:firstLineChars="0"/>
              <w:jc w:val="center"/>
              <w:rPr>
                <w:sz w:val="24"/>
                <w:highlight w:val="none"/>
              </w:rPr>
            </w:pPr>
            <w:r>
              <w:rPr>
                <w:sz w:val="24"/>
                <w:highlight w:val="none"/>
              </w:rPr>
              <w:t>3.4.4</w:t>
            </w:r>
            <w:r>
              <w:rPr>
                <w:rFonts w:hint="eastAsia"/>
                <w:sz w:val="24"/>
                <w:highlight w:val="none"/>
              </w:rPr>
              <w:t>（3）</w:t>
            </w:r>
          </w:p>
        </w:tc>
        <w:tc>
          <w:tcPr>
            <w:tcW w:w="2556" w:type="dxa"/>
            <w:tcBorders>
              <w:top w:val="single" w:color="auto" w:sz="4" w:space="0"/>
              <w:left w:val="single" w:color="auto" w:sz="4" w:space="0"/>
              <w:bottom w:val="single" w:color="auto" w:sz="4" w:space="0"/>
              <w:right w:val="single" w:color="auto" w:sz="4" w:space="0"/>
            </w:tcBorders>
            <w:vAlign w:val="center"/>
          </w:tcPr>
          <w:p w14:paraId="7FA75CCB">
            <w:pPr>
              <w:spacing w:line="400" w:lineRule="atLeast"/>
              <w:ind w:firstLine="0" w:firstLineChars="0"/>
              <w:jc w:val="center"/>
              <w:rPr>
                <w:sz w:val="24"/>
                <w:highlight w:val="none"/>
              </w:rPr>
            </w:pPr>
            <w:r>
              <w:rPr>
                <w:rFonts w:hint="eastAsia"/>
                <w:sz w:val="24"/>
                <w:highlight w:val="none"/>
              </w:rPr>
              <w:t>其他不予退还投标保证金的情形</w:t>
            </w:r>
          </w:p>
        </w:tc>
        <w:tc>
          <w:tcPr>
            <w:tcW w:w="5332" w:type="dxa"/>
            <w:tcBorders>
              <w:top w:val="single" w:color="auto" w:sz="4" w:space="0"/>
              <w:left w:val="single" w:color="auto" w:sz="4" w:space="0"/>
              <w:bottom w:val="single" w:color="auto" w:sz="4" w:space="0"/>
              <w:right w:val="single" w:color="auto" w:sz="4" w:space="0"/>
            </w:tcBorders>
            <w:vAlign w:val="center"/>
          </w:tcPr>
          <w:p w14:paraId="0399A83E">
            <w:pPr>
              <w:spacing w:line="400" w:lineRule="atLeast"/>
              <w:ind w:firstLine="0" w:firstLineChars="0"/>
              <w:rPr>
                <w:sz w:val="24"/>
                <w:highlight w:val="none"/>
              </w:rPr>
            </w:pPr>
            <w:r>
              <w:rPr>
                <w:rFonts w:hint="eastAsia"/>
                <w:sz w:val="24"/>
                <w:highlight w:val="none"/>
              </w:rPr>
              <w:t>/</w:t>
            </w:r>
          </w:p>
        </w:tc>
      </w:tr>
      <w:tr w14:paraId="12C96EA9">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B66B262">
            <w:pPr>
              <w:spacing w:line="400" w:lineRule="atLeast"/>
              <w:ind w:firstLine="0" w:firstLineChars="0"/>
              <w:jc w:val="center"/>
              <w:rPr>
                <w:sz w:val="24"/>
                <w:highlight w:val="none"/>
              </w:rPr>
            </w:pPr>
            <w:r>
              <w:rPr>
                <w:sz w:val="24"/>
                <w:highlight w:val="none"/>
              </w:rPr>
              <w:t>3.5</w:t>
            </w:r>
          </w:p>
        </w:tc>
        <w:tc>
          <w:tcPr>
            <w:tcW w:w="2556" w:type="dxa"/>
            <w:tcBorders>
              <w:top w:val="single" w:color="auto" w:sz="4" w:space="0"/>
              <w:left w:val="single" w:color="auto" w:sz="4" w:space="0"/>
              <w:bottom w:val="single" w:color="auto" w:sz="4" w:space="0"/>
              <w:right w:val="single" w:color="auto" w:sz="4" w:space="0"/>
            </w:tcBorders>
            <w:vAlign w:val="center"/>
          </w:tcPr>
          <w:p w14:paraId="3827DC37">
            <w:pPr>
              <w:spacing w:line="400" w:lineRule="atLeast"/>
              <w:ind w:firstLine="0" w:firstLineChars="0"/>
              <w:jc w:val="center"/>
              <w:rPr>
                <w:sz w:val="24"/>
                <w:highlight w:val="none"/>
              </w:rPr>
            </w:pPr>
            <w:r>
              <w:rPr>
                <w:rFonts w:hint="eastAsia"/>
                <w:sz w:val="24"/>
                <w:highlight w:val="none"/>
              </w:rPr>
              <w:t>资格审查资料的特殊要求</w:t>
            </w:r>
          </w:p>
        </w:tc>
        <w:tc>
          <w:tcPr>
            <w:tcW w:w="5332" w:type="dxa"/>
            <w:tcBorders>
              <w:top w:val="single" w:color="auto" w:sz="4" w:space="0"/>
              <w:left w:val="single" w:color="auto" w:sz="4" w:space="0"/>
              <w:bottom w:val="single" w:color="auto" w:sz="4" w:space="0"/>
              <w:right w:val="single" w:color="auto" w:sz="4" w:space="0"/>
            </w:tcBorders>
            <w:vAlign w:val="center"/>
          </w:tcPr>
          <w:p w14:paraId="1F83D0FA">
            <w:pPr>
              <w:pStyle w:val="18"/>
              <w:topLinePunct/>
              <w:spacing w:line="360" w:lineRule="atLeast"/>
              <w:ind w:firstLine="0" w:firstLineChars="0"/>
              <w:rPr>
                <w:rFonts w:ascii="Times New Roman"/>
                <w:kern w:val="2"/>
                <w:szCs w:val="24"/>
                <w:highlight w:val="none"/>
              </w:rPr>
            </w:pPr>
            <w:r>
              <w:rPr>
                <w:rFonts w:hint="eastAsia" w:ascii="MS Mincho" w:hAnsi="MS Mincho" w:eastAsia="MS Mincho" w:cs="MS Mincho"/>
                <w:kern w:val="2"/>
                <w:szCs w:val="24"/>
                <w:highlight w:val="none"/>
              </w:rPr>
              <w:t>☑</w:t>
            </w:r>
            <w:r>
              <w:rPr>
                <w:rFonts w:hint="eastAsia" w:ascii="Times New Roman"/>
                <w:kern w:val="2"/>
                <w:szCs w:val="24"/>
                <w:highlight w:val="none"/>
              </w:rPr>
              <w:t>无</w:t>
            </w:r>
          </w:p>
          <w:p w14:paraId="0B5EC3C1">
            <w:pPr>
              <w:spacing w:line="400" w:lineRule="atLeast"/>
              <w:ind w:firstLine="0" w:firstLineChars="0"/>
              <w:rPr>
                <w:sz w:val="24"/>
                <w:highlight w:val="none"/>
                <w:u w:val="single"/>
              </w:rPr>
            </w:pPr>
            <w:r>
              <w:rPr>
                <w:rFonts w:hint="eastAsia"/>
                <w:sz w:val="24"/>
                <w:highlight w:val="none"/>
              </w:rPr>
              <w:t>□有，具体要求：</w:t>
            </w:r>
          </w:p>
        </w:tc>
      </w:tr>
      <w:tr w14:paraId="34273EA4">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551ABF46">
            <w:pPr>
              <w:spacing w:line="400" w:lineRule="atLeast"/>
              <w:ind w:firstLine="0" w:firstLineChars="0"/>
              <w:jc w:val="center"/>
              <w:rPr>
                <w:sz w:val="24"/>
                <w:highlight w:val="none"/>
              </w:rPr>
            </w:pPr>
            <w:r>
              <w:rPr>
                <w:sz w:val="24"/>
                <w:highlight w:val="none"/>
              </w:rPr>
              <w:t>3.5.2</w:t>
            </w:r>
          </w:p>
        </w:tc>
        <w:tc>
          <w:tcPr>
            <w:tcW w:w="2556" w:type="dxa"/>
            <w:tcBorders>
              <w:top w:val="single" w:color="auto" w:sz="4" w:space="0"/>
              <w:left w:val="single" w:color="auto" w:sz="4" w:space="0"/>
              <w:bottom w:val="single" w:color="auto" w:sz="4" w:space="0"/>
              <w:right w:val="single" w:color="auto" w:sz="4" w:space="0"/>
            </w:tcBorders>
            <w:vAlign w:val="center"/>
          </w:tcPr>
          <w:p w14:paraId="415EEF94">
            <w:pPr>
              <w:spacing w:line="400" w:lineRule="atLeast"/>
              <w:ind w:firstLine="0" w:firstLineChars="0"/>
              <w:jc w:val="center"/>
              <w:rPr>
                <w:sz w:val="24"/>
                <w:highlight w:val="none"/>
              </w:rPr>
            </w:pPr>
            <w:r>
              <w:rPr>
                <w:rFonts w:hint="eastAsia"/>
                <w:sz w:val="24"/>
                <w:highlight w:val="none"/>
              </w:rPr>
              <w:t>近年财务状况的年份要求</w:t>
            </w:r>
          </w:p>
        </w:tc>
        <w:tc>
          <w:tcPr>
            <w:tcW w:w="5332" w:type="dxa"/>
            <w:tcBorders>
              <w:top w:val="single" w:color="auto" w:sz="4" w:space="0"/>
              <w:left w:val="single" w:color="auto" w:sz="4" w:space="0"/>
              <w:bottom w:val="single" w:color="auto" w:sz="4" w:space="0"/>
              <w:right w:val="single" w:color="auto" w:sz="4" w:space="0"/>
            </w:tcBorders>
            <w:vAlign w:val="center"/>
          </w:tcPr>
          <w:p w14:paraId="42C2E11D">
            <w:pPr>
              <w:spacing w:line="400" w:lineRule="atLeast"/>
              <w:ind w:firstLine="0" w:firstLineChars="0"/>
              <w:rPr>
                <w:sz w:val="24"/>
                <w:highlight w:val="none"/>
              </w:rPr>
            </w:pPr>
            <w:r>
              <w:rPr>
                <w:rFonts w:hint="eastAsia"/>
                <w:sz w:val="24"/>
                <w:highlight w:val="none"/>
              </w:rPr>
              <w:t>/</w:t>
            </w:r>
          </w:p>
        </w:tc>
      </w:tr>
      <w:tr w14:paraId="3482908F">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04B18B5C">
            <w:pPr>
              <w:spacing w:line="400" w:lineRule="atLeast"/>
              <w:ind w:firstLine="0" w:firstLineChars="0"/>
              <w:jc w:val="center"/>
              <w:rPr>
                <w:sz w:val="24"/>
                <w:highlight w:val="none"/>
              </w:rPr>
            </w:pPr>
            <w:r>
              <w:rPr>
                <w:sz w:val="24"/>
                <w:highlight w:val="none"/>
              </w:rPr>
              <w:t>3.5.3</w:t>
            </w:r>
          </w:p>
        </w:tc>
        <w:tc>
          <w:tcPr>
            <w:tcW w:w="2556" w:type="dxa"/>
            <w:tcBorders>
              <w:top w:val="single" w:color="auto" w:sz="4" w:space="0"/>
              <w:left w:val="single" w:color="auto" w:sz="4" w:space="0"/>
              <w:bottom w:val="single" w:color="auto" w:sz="4" w:space="0"/>
              <w:right w:val="single" w:color="auto" w:sz="4" w:space="0"/>
            </w:tcBorders>
            <w:vAlign w:val="center"/>
          </w:tcPr>
          <w:p w14:paraId="3BF0B448">
            <w:pPr>
              <w:spacing w:line="400" w:lineRule="atLeast"/>
              <w:ind w:firstLine="0" w:firstLineChars="0"/>
              <w:jc w:val="center"/>
              <w:rPr>
                <w:sz w:val="24"/>
                <w:highlight w:val="none"/>
              </w:rPr>
            </w:pPr>
            <w:r>
              <w:rPr>
                <w:rFonts w:hint="eastAsia"/>
                <w:sz w:val="24"/>
                <w:highlight w:val="none"/>
              </w:rPr>
              <w:t>近年完成的类似项目情况的时间要求</w:t>
            </w:r>
          </w:p>
        </w:tc>
        <w:tc>
          <w:tcPr>
            <w:tcW w:w="5332" w:type="dxa"/>
            <w:tcBorders>
              <w:top w:val="single" w:color="auto" w:sz="4" w:space="0"/>
              <w:left w:val="single" w:color="auto" w:sz="4" w:space="0"/>
              <w:bottom w:val="single" w:color="auto" w:sz="4" w:space="0"/>
              <w:right w:val="single" w:color="auto" w:sz="4" w:space="0"/>
            </w:tcBorders>
            <w:vAlign w:val="center"/>
          </w:tcPr>
          <w:p w14:paraId="72AC763B">
            <w:pPr>
              <w:topLinePunct/>
              <w:spacing w:line="400" w:lineRule="atLeast"/>
              <w:ind w:firstLine="0" w:firstLineChars="0"/>
              <w:rPr>
                <w:sz w:val="24"/>
                <w:highlight w:val="none"/>
              </w:rPr>
            </w:pPr>
            <w:r>
              <w:rPr>
                <w:rFonts w:hint="eastAsia"/>
                <w:sz w:val="24"/>
                <w:highlight w:val="none"/>
              </w:rPr>
              <w:t>见招标公告</w:t>
            </w:r>
          </w:p>
        </w:tc>
      </w:tr>
      <w:tr w14:paraId="65D47A3B">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07183BC8">
            <w:pPr>
              <w:spacing w:line="400" w:lineRule="atLeast"/>
              <w:ind w:firstLine="0" w:firstLineChars="0"/>
              <w:jc w:val="center"/>
              <w:rPr>
                <w:sz w:val="24"/>
                <w:highlight w:val="none"/>
              </w:rPr>
            </w:pPr>
            <w:r>
              <w:rPr>
                <w:sz w:val="24"/>
                <w:highlight w:val="none"/>
              </w:rPr>
              <w:t>3.6.1</w:t>
            </w:r>
          </w:p>
        </w:tc>
        <w:tc>
          <w:tcPr>
            <w:tcW w:w="2556" w:type="dxa"/>
            <w:tcBorders>
              <w:top w:val="single" w:color="auto" w:sz="4" w:space="0"/>
              <w:left w:val="single" w:color="auto" w:sz="4" w:space="0"/>
              <w:bottom w:val="single" w:color="auto" w:sz="4" w:space="0"/>
              <w:right w:val="single" w:color="auto" w:sz="4" w:space="0"/>
            </w:tcBorders>
            <w:vAlign w:val="center"/>
          </w:tcPr>
          <w:p w14:paraId="08A6D0F4">
            <w:pPr>
              <w:spacing w:line="400" w:lineRule="atLeast"/>
              <w:ind w:firstLine="0" w:firstLineChars="0"/>
              <w:jc w:val="center"/>
              <w:rPr>
                <w:sz w:val="24"/>
                <w:highlight w:val="none"/>
              </w:rPr>
            </w:pPr>
            <w:r>
              <w:rPr>
                <w:rFonts w:hint="eastAsia"/>
                <w:sz w:val="24"/>
                <w:highlight w:val="none"/>
              </w:rPr>
              <w:t>是否允许递交备选投标方案</w:t>
            </w:r>
          </w:p>
        </w:tc>
        <w:tc>
          <w:tcPr>
            <w:tcW w:w="5332" w:type="dxa"/>
            <w:tcBorders>
              <w:top w:val="single" w:color="auto" w:sz="4" w:space="0"/>
              <w:left w:val="single" w:color="auto" w:sz="4" w:space="0"/>
              <w:bottom w:val="single" w:color="auto" w:sz="4" w:space="0"/>
              <w:right w:val="single" w:color="auto" w:sz="4" w:space="0"/>
            </w:tcBorders>
            <w:vAlign w:val="center"/>
          </w:tcPr>
          <w:p w14:paraId="5745AB0A">
            <w:pPr>
              <w:snapToGrid w:val="0"/>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不允许</w:t>
            </w:r>
          </w:p>
          <w:p w14:paraId="58A90833">
            <w:pPr>
              <w:snapToGrid w:val="0"/>
              <w:ind w:firstLine="0" w:firstLineChars="0"/>
              <w:rPr>
                <w:sz w:val="24"/>
                <w:highlight w:val="none"/>
              </w:rPr>
            </w:pPr>
            <w:r>
              <w:rPr>
                <w:sz w:val="24"/>
                <w:highlight w:val="none"/>
              </w:rPr>
              <w:sym w:font="Wingdings 2" w:char="00A3"/>
            </w:r>
            <w:r>
              <w:rPr>
                <w:sz w:val="24"/>
                <w:highlight w:val="none"/>
              </w:rPr>
              <w:t>允许，具体要求：</w:t>
            </w:r>
            <w:r>
              <w:rPr>
                <w:sz w:val="24"/>
                <w:highlight w:val="none"/>
                <w:u w:val="single"/>
              </w:rPr>
              <w:t xml:space="preserve">      </w:t>
            </w:r>
          </w:p>
        </w:tc>
      </w:tr>
      <w:tr w14:paraId="18FAED09">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507B28E">
            <w:pPr>
              <w:spacing w:line="400" w:lineRule="atLeast"/>
              <w:ind w:firstLine="0" w:firstLineChars="0"/>
              <w:jc w:val="center"/>
              <w:rPr>
                <w:sz w:val="24"/>
                <w:highlight w:val="none"/>
              </w:rPr>
            </w:pPr>
            <w:r>
              <w:rPr>
                <w:sz w:val="24"/>
                <w:highlight w:val="none"/>
              </w:rPr>
              <w:t>3.7.4</w:t>
            </w:r>
          </w:p>
        </w:tc>
        <w:tc>
          <w:tcPr>
            <w:tcW w:w="2556" w:type="dxa"/>
            <w:tcBorders>
              <w:top w:val="single" w:color="auto" w:sz="4" w:space="0"/>
              <w:left w:val="single" w:color="auto" w:sz="4" w:space="0"/>
              <w:bottom w:val="single" w:color="auto" w:sz="4" w:space="0"/>
              <w:right w:val="single" w:color="auto" w:sz="4" w:space="0"/>
            </w:tcBorders>
            <w:vAlign w:val="center"/>
          </w:tcPr>
          <w:p w14:paraId="2D4EA15D">
            <w:pPr>
              <w:ind w:firstLine="0" w:firstLineChars="0"/>
              <w:jc w:val="center"/>
              <w:rPr>
                <w:sz w:val="24"/>
                <w:highlight w:val="none"/>
              </w:rPr>
            </w:pPr>
            <w:r>
              <w:rPr>
                <w:sz w:val="24"/>
                <w:highlight w:val="none"/>
              </w:rPr>
              <w:t>非加密投标文件递交</w:t>
            </w:r>
          </w:p>
        </w:tc>
        <w:tc>
          <w:tcPr>
            <w:tcW w:w="5332" w:type="dxa"/>
            <w:tcBorders>
              <w:top w:val="single" w:color="auto" w:sz="4" w:space="0"/>
              <w:left w:val="single" w:color="auto" w:sz="4" w:space="0"/>
              <w:bottom w:val="single" w:color="auto" w:sz="4" w:space="0"/>
              <w:right w:val="single" w:color="auto" w:sz="4" w:space="0"/>
            </w:tcBorders>
            <w:vAlign w:val="center"/>
          </w:tcPr>
          <w:p w14:paraId="7CBCD99A">
            <w:pPr>
              <w:adjustRightInd w:val="0"/>
              <w:snapToGrid w:val="0"/>
              <w:ind w:firstLine="0" w:firstLineChars="0"/>
              <w:jc w:val="left"/>
              <w:rPr>
                <w:sz w:val="24"/>
                <w:highlight w:val="none"/>
              </w:rPr>
            </w:pPr>
            <w:r>
              <w:rPr>
                <w:sz w:val="24"/>
                <w:highlight w:val="none"/>
              </w:rPr>
              <w:sym w:font="Wingdings 2" w:char="0052"/>
            </w:r>
            <w:r>
              <w:rPr>
                <w:sz w:val="24"/>
                <w:highlight w:val="none"/>
              </w:rPr>
              <w:t>不允许。</w:t>
            </w:r>
          </w:p>
          <w:p w14:paraId="403B2252">
            <w:pPr>
              <w:ind w:firstLine="0" w:firstLineChars="0"/>
              <w:jc w:val="left"/>
              <w:rPr>
                <w:sz w:val="24"/>
                <w:highlight w:val="none"/>
              </w:rPr>
            </w:pPr>
            <w:r>
              <w:rPr>
                <w:rFonts w:hint="eastAsia" w:ascii="MS Mincho" w:hAnsi="MS Mincho" w:eastAsia="宋体" w:cs="MS Mincho"/>
                <w:sz w:val="24"/>
                <w:highlight w:val="none"/>
                <w:lang w:eastAsia="zh-CN"/>
              </w:rPr>
              <w:t>□</w:t>
            </w:r>
            <w:r>
              <w:rPr>
                <w:sz w:val="24"/>
                <w:highlight w:val="none"/>
              </w:rPr>
              <w:t>允许，具体要求如下：</w:t>
            </w:r>
          </w:p>
          <w:p w14:paraId="1E98037A">
            <w:pPr>
              <w:ind w:firstLine="0" w:firstLineChars="0"/>
              <w:jc w:val="left"/>
              <w:rPr>
                <w:sz w:val="24"/>
                <w:highlight w:val="none"/>
              </w:rPr>
            </w:pPr>
            <w:r>
              <w:rPr>
                <w:sz w:val="24"/>
                <w:highlight w:val="none"/>
              </w:rPr>
              <w:t>非加密投标文件由投标人自行确定是否递交。</w:t>
            </w:r>
          </w:p>
          <w:p w14:paraId="15FA4F7B">
            <w:pPr>
              <w:ind w:firstLine="0" w:firstLineChars="0"/>
              <w:jc w:val="left"/>
              <w:rPr>
                <w:sz w:val="24"/>
                <w:highlight w:val="none"/>
              </w:rPr>
            </w:pPr>
            <w:r>
              <w:rPr>
                <w:sz w:val="24"/>
                <w:highlight w:val="none"/>
              </w:rPr>
              <w:t>如递交，应在投标截止时间前在开标地点递交，并提供以下证明材料，否则招标人不予接收。</w:t>
            </w:r>
          </w:p>
          <w:p w14:paraId="7EB1EDDE">
            <w:pPr>
              <w:ind w:firstLine="0" w:firstLineChars="0"/>
              <w:jc w:val="left"/>
              <w:rPr>
                <w:sz w:val="24"/>
                <w:highlight w:val="none"/>
              </w:rPr>
            </w:pPr>
            <w:r>
              <w:rPr>
                <w:sz w:val="24"/>
                <w:highlight w:val="none"/>
              </w:rPr>
              <w:t>（1）法定代表人亲自递交的，应提供法定代表人身份证明和法定代表人的有效身份证件；</w:t>
            </w:r>
          </w:p>
          <w:p w14:paraId="78CAAFA5">
            <w:pPr>
              <w:ind w:firstLine="0" w:firstLineChars="0"/>
              <w:jc w:val="left"/>
              <w:rPr>
                <w:sz w:val="24"/>
                <w:highlight w:val="none"/>
              </w:rPr>
            </w:pPr>
            <w:r>
              <w:rPr>
                <w:sz w:val="24"/>
                <w:highlight w:val="none"/>
              </w:rPr>
              <w:t>（2）委托代理人递交的，应提供授权委托书和委托代理人的有效身份证件。</w:t>
            </w:r>
          </w:p>
          <w:p w14:paraId="6A7DA219">
            <w:pPr>
              <w:ind w:firstLine="0" w:firstLineChars="0"/>
              <w:jc w:val="left"/>
              <w:rPr>
                <w:sz w:val="24"/>
                <w:highlight w:val="none"/>
              </w:rPr>
            </w:pPr>
            <w:r>
              <w:rPr>
                <w:sz w:val="24"/>
                <w:highlight w:val="none"/>
              </w:rPr>
              <w:t>非加密投标文件介质：光盘或U盘</w:t>
            </w:r>
          </w:p>
        </w:tc>
      </w:tr>
      <w:tr w14:paraId="6FAE6A9A">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8F67D6B">
            <w:pPr>
              <w:ind w:firstLine="0" w:firstLineChars="0"/>
              <w:jc w:val="center"/>
              <w:rPr>
                <w:sz w:val="24"/>
                <w:highlight w:val="none"/>
              </w:rPr>
            </w:pPr>
            <w:r>
              <w:rPr>
                <w:sz w:val="24"/>
                <w:highlight w:val="none"/>
              </w:rPr>
              <w:t>4.1.2</w:t>
            </w:r>
          </w:p>
        </w:tc>
        <w:tc>
          <w:tcPr>
            <w:tcW w:w="2556" w:type="dxa"/>
            <w:tcBorders>
              <w:top w:val="single" w:color="auto" w:sz="4" w:space="0"/>
              <w:left w:val="single" w:color="auto" w:sz="4" w:space="0"/>
              <w:bottom w:val="single" w:color="auto" w:sz="4" w:space="0"/>
              <w:right w:val="single" w:color="auto" w:sz="4" w:space="0"/>
            </w:tcBorders>
            <w:vAlign w:val="center"/>
          </w:tcPr>
          <w:p w14:paraId="56DBA52E">
            <w:pPr>
              <w:ind w:firstLine="0" w:firstLineChars="0"/>
              <w:jc w:val="center"/>
              <w:rPr>
                <w:sz w:val="24"/>
                <w:highlight w:val="none"/>
              </w:rPr>
            </w:pPr>
            <w:r>
              <w:rPr>
                <w:sz w:val="24"/>
                <w:highlight w:val="none"/>
              </w:rPr>
              <w:t>非加密投标文件密封和标记要求</w:t>
            </w:r>
          </w:p>
        </w:tc>
        <w:tc>
          <w:tcPr>
            <w:tcW w:w="5332" w:type="dxa"/>
            <w:tcBorders>
              <w:top w:val="single" w:color="auto" w:sz="4" w:space="0"/>
              <w:left w:val="single" w:color="auto" w:sz="4" w:space="0"/>
              <w:bottom w:val="single" w:color="auto" w:sz="4" w:space="0"/>
              <w:right w:val="single" w:color="auto" w:sz="4" w:space="0"/>
            </w:tcBorders>
            <w:vAlign w:val="center"/>
          </w:tcPr>
          <w:p w14:paraId="70B18787">
            <w:pPr>
              <w:snapToGrid w:val="0"/>
              <w:ind w:firstLine="0" w:firstLineChars="0"/>
              <w:jc w:val="left"/>
              <w:rPr>
                <w:snapToGrid w:val="0"/>
                <w:kern w:val="0"/>
                <w:sz w:val="24"/>
                <w:highlight w:val="none"/>
              </w:rPr>
            </w:pPr>
            <w:r>
              <w:rPr>
                <w:snapToGrid w:val="0"/>
                <w:kern w:val="0"/>
                <w:sz w:val="24"/>
                <w:highlight w:val="none"/>
              </w:rPr>
              <w:t>非加密投标文件封套：</w:t>
            </w:r>
          </w:p>
          <w:p w14:paraId="3ABAFA84">
            <w:pPr>
              <w:snapToGrid w:val="0"/>
              <w:ind w:firstLine="0" w:firstLineChars="0"/>
              <w:jc w:val="left"/>
              <w:rPr>
                <w:snapToGrid w:val="0"/>
                <w:kern w:val="0"/>
                <w:sz w:val="24"/>
                <w:highlight w:val="none"/>
              </w:rPr>
            </w:pPr>
            <w:r>
              <w:rPr>
                <w:snapToGrid w:val="0"/>
                <w:kern w:val="0"/>
                <w:sz w:val="24"/>
                <w:highlight w:val="none"/>
              </w:rPr>
              <w:t>投标人名称：</w:t>
            </w:r>
            <w:r>
              <w:rPr>
                <w:sz w:val="24"/>
                <w:highlight w:val="none"/>
                <w:u w:val="single"/>
              </w:rPr>
              <w:t xml:space="preserve">      </w:t>
            </w:r>
          </w:p>
          <w:p w14:paraId="6DBCEECA">
            <w:pPr>
              <w:snapToGrid w:val="0"/>
              <w:ind w:firstLine="0" w:firstLineChars="0"/>
              <w:jc w:val="left"/>
              <w:rPr>
                <w:snapToGrid w:val="0"/>
                <w:kern w:val="0"/>
                <w:sz w:val="24"/>
                <w:highlight w:val="none"/>
              </w:rPr>
            </w:pPr>
            <w:r>
              <w:rPr>
                <w:rFonts w:hint="eastAsia"/>
                <w:snapToGrid w:val="0"/>
                <w:kern w:val="0"/>
                <w:sz w:val="24"/>
                <w:highlight w:val="none"/>
                <w:u w:val="single"/>
              </w:rPr>
              <w:t>（</w:t>
            </w:r>
            <w:r>
              <w:rPr>
                <w:snapToGrid w:val="0"/>
                <w:kern w:val="0"/>
                <w:sz w:val="24"/>
                <w:highlight w:val="none"/>
                <w:u w:val="single"/>
              </w:rPr>
              <w:t>招标项目名称</w:t>
            </w:r>
            <w:r>
              <w:rPr>
                <w:rFonts w:hint="eastAsia"/>
                <w:snapToGrid w:val="0"/>
                <w:kern w:val="0"/>
                <w:sz w:val="24"/>
                <w:highlight w:val="none"/>
                <w:u w:val="single"/>
              </w:rPr>
              <w:t>）</w:t>
            </w:r>
            <w:r>
              <w:rPr>
                <w:sz w:val="24"/>
                <w:highlight w:val="none"/>
              </w:rPr>
              <w:t xml:space="preserve">  </w:t>
            </w:r>
            <w:r>
              <w:rPr>
                <w:rFonts w:hint="eastAsia" w:cs="宋体"/>
                <w:bCs/>
                <w:sz w:val="24"/>
                <w:highlight w:val="none"/>
                <w:u w:val="single"/>
              </w:rPr>
              <w:t xml:space="preserve">      </w:t>
            </w:r>
            <w:r>
              <w:rPr>
                <w:snapToGrid w:val="0"/>
                <w:kern w:val="0"/>
                <w:sz w:val="24"/>
                <w:highlight w:val="none"/>
              </w:rPr>
              <w:t>标段投标文件</w:t>
            </w:r>
          </w:p>
          <w:p w14:paraId="5397E8FE">
            <w:pPr>
              <w:snapToGrid w:val="0"/>
              <w:ind w:firstLine="0" w:firstLineChars="0"/>
              <w:jc w:val="left"/>
              <w:rPr>
                <w:snapToGrid w:val="0"/>
                <w:kern w:val="0"/>
                <w:sz w:val="24"/>
                <w:highlight w:val="none"/>
              </w:rPr>
            </w:pPr>
            <w:r>
              <w:rPr>
                <w:snapToGrid w:val="0"/>
                <w:kern w:val="0"/>
                <w:sz w:val="24"/>
                <w:highlight w:val="none"/>
              </w:rPr>
              <w:t>（非加密投标文件）</w:t>
            </w:r>
          </w:p>
          <w:p w14:paraId="6695D03E">
            <w:pPr>
              <w:snapToGrid w:val="0"/>
              <w:ind w:firstLine="0" w:firstLineChars="0"/>
              <w:jc w:val="left"/>
              <w:rPr>
                <w:sz w:val="24"/>
                <w:highlight w:val="none"/>
              </w:rPr>
            </w:pPr>
            <w:r>
              <w:rPr>
                <w:snapToGrid w:val="0"/>
                <w:kern w:val="0"/>
                <w:sz w:val="24"/>
                <w:highlight w:val="none"/>
              </w:rPr>
              <w:t>在</w:t>
            </w:r>
            <w:r>
              <w:rPr>
                <w:snapToGrid w:val="0"/>
                <w:kern w:val="0"/>
                <w:sz w:val="24"/>
                <w:highlight w:val="none"/>
                <w:u w:val="single"/>
              </w:rPr>
              <w:t xml:space="preserve">    </w:t>
            </w:r>
            <w:r>
              <w:rPr>
                <w:snapToGrid w:val="0"/>
                <w:kern w:val="0"/>
                <w:sz w:val="24"/>
                <w:highlight w:val="none"/>
              </w:rPr>
              <w:t>年</w:t>
            </w:r>
            <w:r>
              <w:rPr>
                <w:snapToGrid w:val="0"/>
                <w:kern w:val="0"/>
                <w:sz w:val="24"/>
                <w:highlight w:val="none"/>
                <w:u w:val="single"/>
              </w:rPr>
              <w:t xml:space="preserve">   </w:t>
            </w:r>
            <w:r>
              <w:rPr>
                <w:snapToGrid w:val="0"/>
                <w:kern w:val="0"/>
                <w:sz w:val="24"/>
                <w:highlight w:val="none"/>
              </w:rPr>
              <w:t>月</w:t>
            </w:r>
            <w:r>
              <w:rPr>
                <w:snapToGrid w:val="0"/>
                <w:kern w:val="0"/>
                <w:sz w:val="24"/>
                <w:highlight w:val="none"/>
                <w:u w:val="single"/>
              </w:rPr>
              <w:t xml:space="preserve">   </w:t>
            </w:r>
            <w:r>
              <w:rPr>
                <w:snapToGrid w:val="0"/>
                <w:kern w:val="0"/>
                <w:sz w:val="24"/>
                <w:highlight w:val="none"/>
              </w:rPr>
              <w:t>日</w:t>
            </w:r>
            <w:r>
              <w:rPr>
                <w:snapToGrid w:val="0"/>
                <w:kern w:val="0"/>
                <w:sz w:val="24"/>
                <w:highlight w:val="none"/>
                <w:u w:val="single"/>
              </w:rPr>
              <w:t xml:space="preserve">   </w:t>
            </w:r>
            <w:r>
              <w:rPr>
                <w:snapToGrid w:val="0"/>
                <w:kern w:val="0"/>
                <w:sz w:val="24"/>
                <w:highlight w:val="none"/>
              </w:rPr>
              <w:t>时</w:t>
            </w:r>
            <w:r>
              <w:rPr>
                <w:snapToGrid w:val="0"/>
                <w:kern w:val="0"/>
                <w:sz w:val="24"/>
                <w:highlight w:val="none"/>
                <w:u w:val="single"/>
              </w:rPr>
              <w:t xml:space="preserve">   </w:t>
            </w:r>
            <w:r>
              <w:rPr>
                <w:snapToGrid w:val="0"/>
                <w:kern w:val="0"/>
                <w:sz w:val="24"/>
                <w:highlight w:val="none"/>
              </w:rPr>
              <w:t>分前不得开启</w:t>
            </w:r>
          </w:p>
        </w:tc>
      </w:tr>
      <w:tr w14:paraId="45F46360">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1D0DB48">
            <w:pPr>
              <w:spacing w:line="400" w:lineRule="atLeast"/>
              <w:ind w:firstLine="0" w:firstLineChars="0"/>
              <w:jc w:val="center"/>
              <w:rPr>
                <w:sz w:val="24"/>
                <w:highlight w:val="none"/>
              </w:rPr>
            </w:pPr>
            <w:r>
              <w:rPr>
                <w:sz w:val="24"/>
                <w:highlight w:val="none"/>
              </w:rPr>
              <w:t>4.2.2</w:t>
            </w:r>
          </w:p>
        </w:tc>
        <w:tc>
          <w:tcPr>
            <w:tcW w:w="2556" w:type="dxa"/>
            <w:tcBorders>
              <w:top w:val="single" w:color="auto" w:sz="4" w:space="0"/>
              <w:left w:val="single" w:color="auto" w:sz="4" w:space="0"/>
              <w:bottom w:val="single" w:color="auto" w:sz="4" w:space="0"/>
              <w:right w:val="single" w:color="auto" w:sz="4" w:space="0"/>
            </w:tcBorders>
            <w:vAlign w:val="center"/>
          </w:tcPr>
          <w:p w14:paraId="69AC620A">
            <w:pPr>
              <w:spacing w:line="400" w:lineRule="atLeast"/>
              <w:ind w:firstLine="0" w:firstLineChars="0"/>
              <w:jc w:val="center"/>
              <w:rPr>
                <w:sz w:val="24"/>
                <w:highlight w:val="none"/>
              </w:rPr>
            </w:pPr>
            <w:r>
              <w:rPr>
                <w:rFonts w:hint="eastAsia"/>
                <w:sz w:val="24"/>
                <w:highlight w:val="none"/>
              </w:rPr>
              <w:t>递交非加密电子投标文件地点</w:t>
            </w:r>
          </w:p>
        </w:tc>
        <w:tc>
          <w:tcPr>
            <w:tcW w:w="5332" w:type="dxa"/>
            <w:tcBorders>
              <w:top w:val="single" w:color="auto" w:sz="4" w:space="0"/>
              <w:left w:val="single" w:color="auto" w:sz="4" w:space="0"/>
              <w:bottom w:val="single" w:color="auto" w:sz="4" w:space="0"/>
              <w:right w:val="single" w:color="auto" w:sz="4" w:space="0"/>
            </w:tcBorders>
            <w:vAlign w:val="center"/>
          </w:tcPr>
          <w:p w14:paraId="2E65BDD3">
            <w:pPr>
              <w:spacing w:line="400" w:lineRule="atLeast"/>
              <w:ind w:firstLine="0" w:firstLineChars="0"/>
              <w:rPr>
                <w:sz w:val="24"/>
                <w:highlight w:val="none"/>
              </w:rPr>
            </w:pPr>
            <w:r>
              <w:rPr>
                <w:rFonts w:hint="eastAsia"/>
                <w:sz w:val="24"/>
                <w:highlight w:val="none"/>
              </w:rPr>
              <w:t>同开标地点</w:t>
            </w:r>
          </w:p>
        </w:tc>
      </w:tr>
      <w:tr w14:paraId="4451640E">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73608EC0">
            <w:pPr>
              <w:spacing w:line="400" w:lineRule="atLeast"/>
              <w:ind w:firstLine="0" w:firstLineChars="0"/>
              <w:jc w:val="center"/>
              <w:rPr>
                <w:sz w:val="24"/>
                <w:highlight w:val="none"/>
              </w:rPr>
            </w:pPr>
            <w:r>
              <w:rPr>
                <w:sz w:val="24"/>
                <w:highlight w:val="none"/>
              </w:rPr>
              <w:t>4.2.3</w:t>
            </w:r>
          </w:p>
        </w:tc>
        <w:tc>
          <w:tcPr>
            <w:tcW w:w="2556" w:type="dxa"/>
            <w:tcBorders>
              <w:top w:val="single" w:color="auto" w:sz="4" w:space="0"/>
              <w:left w:val="single" w:color="auto" w:sz="4" w:space="0"/>
              <w:bottom w:val="single" w:color="auto" w:sz="4" w:space="0"/>
              <w:right w:val="single" w:color="auto" w:sz="4" w:space="0"/>
            </w:tcBorders>
            <w:vAlign w:val="center"/>
          </w:tcPr>
          <w:p w14:paraId="291F6BBC">
            <w:pPr>
              <w:spacing w:line="400" w:lineRule="atLeast"/>
              <w:ind w:firstLine="0" w:firstLineChars="0"/>
              <w:jc w:val="center"/>
              <w:rPr>
                <w:sz w:val="24"/>
                <w:highlight w:val="none"/>
              </w:rPr>
            </w:pPr>
            <w:r>
              <w:rPr>
                <w:rFonts w:hint="eastAsia"/>
                <w:sz w:val="24"/>
                <w:highlight w:val="none"/>
              </w:rPr>
              <w:t>是否退还投标文件</w:t>
            </w:r>
          </w:p>
        </w:tc>
        <w:tc>
          <w:tcPr>
            <w:tcW w:w="5332" w:type="dxa"/>
            <w:tcBorders>
              <w:top w:val="single" w:color="auto" w:sz="4" w:space="0"/>
              <w:left w:val="single" w:color="auto" w:sz="4" w:space="0"/>
              <w:bottom w:val="single" w:color="auto" w:sz="4" w:space="0"/>
              <w:right w:val="single" w:color="auto" w:sz="4" w:space="0"/>
            </w:tcBorders>
            <w:vAlign w:val="center"/>
          </w:tcPr>
          <w:p w14:paraId="623D0C7F">
            <w:pPr>
              <w:snapToGrid w:val="0"/>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否</w:t>
            </w:r>
          </w:p>
          <w:p w14:paraId="0F2E07EC">
            <w:pPr>
              <w:spacing w:line="400" w:lineRule="atLeast"/>
              <w:ind w:firstLine="0" w:firstLineChars="0"/>
              <w:rPr>
                <w:sz w:val="24"/>
                <w:highlight w:val="none"/>
                <w:u w:val="single"/>
              </w:rPr>
            </w:pPr>
            <w:r>
              <w:rPr>
                <w:rFonts w:hint="eastAsia"/>
                <w:sz w:val="24"/>
                <w:highlight w:val="none"/>
              </w:rPr>
              <w:t>□是，退还安排：</w:t>
            </w:r>
            <w:r>
              <w:rPr>
                <w:rFonts w:hint="eastAsia"/>
                <w:sz w:val="24"/>
                <w:highlight w:val="none"/>
                <w:u w:val="single"/>
              </w:rPr>
              <w:t xml:space="preserve">  /  </w:t>
            </w:r>
          </w:p>
        </w:tc>
      </w:tr>
      <w:tr w14:paraId="02372F7A">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C5AC064">
            <w:pPr>
              <w:spacing w:line="400" w:lineRule="atLeast"/>
              <w:ind w:firstLine="0" w:firstLineChars="0"/>
              <w:jc w:val="center"/>
              <w:rPr>
                <w:sz w:val="24"/>
                <w:highlight w:val="none"/>
              </w:rPr>
            </w:pPr>
            <w:r>
              <w:rPr>
                <w:sz w:val="24"/>
                <w:highlight w:val="none"/>
              </w:rPr>
              <w:t>5.1</w:t>
            </w:r>
          </w:p>
        </w:tc>
        <w:tc>
          <w:tcPr>
            <w:tcW w:w="2556" w:type="dxa"/>
            <w:tcBorders>
              <w:top w:val="single" w:color="auto" w:sz="4" w:space="0"/>
              <w:left w:val="single" w:color="auto" w:sz="4" w:space="0"/>
              <w:bottom w:val="single" w:color="auto" w:sz="4" w:space="0"/>
              <w:right w:val="single" w:color="auto" w:sz="4" w:space="0"/>
            </w:tcBorders>
            <w:vAlign w:val="center"/>
          </w:tcPr>
          <w:p w14:paraId="77B5EC12">
            <w:pPr>
              <w:spacing w:line="400" w:lineRule="atLeast"/>
              <w:ind w:firstLine="0" w:firstLineChars="0"/>
              <w:jc w:val="center"/>
              <w:rPr>
                <w:sz w:val="24"/>
                <w:highlight w:val="none"/>
              </w:rPr>
            </w:pPr>
            <w:r>
              <w:rPr>
                <w:rFonts w:hint="eastAsia"/>
                <w:sz w:val="24"/>
                <w:highlight w:val="none"/>
              </w:rPr>
              <w:t>开标时间和地点</w:t>
            </w:r>
          </w:p>
        </w:tc>
        <w:tc>
          <w:tcPr>
            <w:tcW w:w="5332" w:type="dxa"/>
            <w:tcBorders>
              <w:top w:val="single" w:color="auto" w:sz="4" w:space="0"/>
              <w:left w:val="single" w:color="auto" w:sz="4" w:space="0"/>
              <w:bottom w:val="single" w:color="auto" w:sz="4" w:space="0"/>
              <w:right w:val="single" w:color="auto" w:sz="4" w:space="0"/>
            </w:tcBorders>
            <w:vAlign w:val="center"/>
          </w:tcPr>
          <w:p w14:paraId="126966F4">
            <w:pPr>
              <w:spacing w:line="400" w:lineRule="atLeast"/>
              <w:ind w:firstLine="0" w:firstLineChars="0"/>
              <w:rPr>
                <w:sz w:val="24"/>
                <w:highlight w:val="none"/>
              </w:rPr>
            </w:pPr>
            <w:r>
              <w:rPr>
                <w:rFonts w:hint="eastAsia"/>
                <w:sz w:val="24"/>
                <w:highlight w:val="none"/>
              </w:rPr>
              <w:t>开标时间：同投标截止时间</w:t>
            </w:r>
          </w:p>
          <w:p w14:paraId="2B97942F">
            <w:pPr>
              <w:spacing w:line="400" w:lineRule="atLeast"/>
              <w:ind w:firstLine="0" w:firstLineChars="0"/>
              <w:rPr>
                <w:sz w:val="24"/>
                <w:highlight w:val="none"/>
              </w:rPr>
            </w:pPr>
            <w:r>
              <w:rPr>
                <w:rFonts w:hint="eastAsia"/>
                <w:sz w:val="24"/>
                <w:highlight w:val="none"/>
              </w:rPr>
              <w:t>开标地点：见招标公告</w:t>
            </w:r>
          </w:p>
        </w:tc>
      </w:tr>
      <w:tr w14:paraId="267A6EA6">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48C2962">
            <w:pPr>
              <w:spacing w:line="400" w:lineRule="atLeast"/>
              <w:ind w:firstLine="0" w:firstLineChars="0"/>
              <w:jc w:val="center"/>
              <w:rPr>
                <w:sz w:val="24"/>
                <w:highlight w:val="none"/>
              </w:rPr>
            </w:pPr>
            <w:r>
              <w:rPr>
                <w:sz w:val="24"/>
                <w:highlight w:val="none"/>
              </w:rPr>
              <w:t>5.2</w:t>
            </w:r>
            <w:r>
              <w:rPr>
                <w:rFonts w:hint="eastAsia"/>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11A0FDA5">
            <w:pPr>
              <w:spacing w:line="400" w:lineRule="atLeast"/>
              <w:ind w:firstLine="0" w:firstLineChars="0"/>
              <w:jc w:val="center"/>
              <w:rPr>
                <w:sz w:val="24"/>
                <w:highlight w:val="none"/>
              </w:rPr>
            </w:pPr>
            <w:r>
              <w:rPr>
                <w:rFonts w:hint="eastAsia"/>
                <w:sz w:val="24"/>
                <w:highlight w:val="none"/>
              </w:rPr>
              <w:t>开标程序</w:t>
            </w:r>
          </w:p>
        </w:tc>
        <w:tc>
          <w:tcPr>
            <w:tcW w:w="5332" w:type="dxa"/>
            <w:tcBorders>
              <w:top w:val="single" w:color="auto" w:sz="4" w:space="0"/>
              <w:left w:val="single" w:color="auto" w:sz="4" w:space="0"/>
              <w:bottom w:val="single" w:color="auto" w:sz="4" w:space="0"/>
              <w:right w:val="single" w:color="auto" w:sz="4" w:space="0"/>
            </w:tcBorders>
            <w:vAlign w:val="center"/>
          </w:tcPr>
          <w:p w14:paraId="5C572405">
            <w:pPr>
              <w:spacing w:line="400" w:lineRule="atLeast"/>
              <w:ind w:firstLine="0" w:firstLineChars="0"/>
              <w:rPr>
                <w:sz w:val="24"/>
                <w:highlight w:val="none"/>
              </w:rPr>
            </w:pPr>
            <w:r>
              <w:rPr>
                <w:rFonts w:hint="eastAsia"/>
                <w:sz w:val="24"/>
                <w:highlight w:val="none"/>
              </w:rPr>
              <w:t>（3）解密时间：30分钟（以电子交易系统解密倒计时为准）；</w:t>
            </w:r>
          </w:p>
          <w:p w14:paraId="52CF3736">
            <w:pPr>
              <w:spacing w:line="400" w:lineRule="atLeast"/>
              <w:ind w:firstLine="0" w:firstLineChars="0"/>
              <w:rPr>
                <w:sz w:val="24"/>
                <w:highlight w:val="none"/>
              </w:rPr>
            </w:pPr>
            <w:r>
              <w:rPr>
                <w:sz w:val="24"/>
                <w:highlight w:val="none"/>
              </w:rPr>
              <w:t>（5）公布投标人名称、标段名称、质量目标、安全目标、工期及其他内容；</w:t>
            </w:r>
          </w:p>
          <w:p w14:paraId="282D6076">
            <w:pPr>
              <w:spacing w:line="400" w:lineRule="atLeast"/>
              <w:ind w:firstLine="0" w:firstLineChars="0"/>
              <w:rPr>
                <w:sz w:val="24"/>
                <w:highlight w:val="none"/>
              </w:rPr>
            </w:pPr>
            <w:r>
              <w:rPr>
                <w:sz w:val="24"/>
                <w:highlight w:val="none"/>
              </w:rPr>
              <w:t>（6）公布投标人名称、标段名称、投标报价、质量目标、工期及其他内容；</w:t>
            </w:r>
          </w:p>
          <w:p w14:paraId="7A56E33C">
            <w:pPr>
              <w:spacing w:line="400" w:lineRule="atLeast"/>
              <w:ind w:firstLine="0" w:firstLineChars="0"/>
              <w:rPr>
                <w:sz w:val="24"/>
                <w:highlight w:val="none"/>
              </w:rPr>
            </w:pPr>
            <w:r>
              <w:rPr>
                <w:sz w:val="24"/>
                <w:highlight w:val="none"/>
              </w:rPr>
              <w:t>多标段开标顺序：</w:t>
            </w:r>
            <w:r>
              <w:rPr>
                <w:rFonts w:hint="eastAsia"/>
                <w:sz w:val="24"/>
                <w:highlight w:val="none"/>
                <w:u w:val="single"/>
              </w:rPr>
              <w:t xml:space="preserve"> / </w:t>
            </w:r>
            <w:r>
              <w:rPr>
                <w:sz w:val="24"/>
                <w:highlight w:val="none"/>
              </w:rPr>
              <w:t>。</w:t>
            </w:r>
          </w:p>
        </w:tc>
      </w:tr>
      <w:tr w14:paraId="558F72D8">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F370C47">
            <w:pPr>
              <w:ind w:firstLine="0" w:firstLineChars="0"/>
              <w:jc w:val="center"/>
              <w:rPr>
                <w:sz w:val="24"/>
                <w:highlight w:val="none"/>
              </w:rPr>
            </w:pPr>
            <w:r>
              <w:rPr>
                <w:sz w:val="24"/>
                <w:highlight w:val="none"/>
              </w:rPr>
              <w:t>5.2.2</w:t>
            </w:r>
          </w:p>
        </w:tc>
        <w:tc>
          <w:tcPr>
            <w:tcW w:w="2556" w:type="dxa"/>
            <w:tcBorders>
              <w:top w:val="single" w:color="auto" w:sz="4" w:space="0"/>
              <w:left w:val="single" w:color="auto" w:sz="4" w:space="0"/>
              <w:bottom w:val="single" w:color="auto" w:sz="4" w:space="0"/>
              <w:right w:val="single" w:color="auto" w:sz="4" w:space="0"/>
            </w:tcBorders>
            <w:vAlign w:val="center"/>
          </w:tcPr>
          <w:p w14:paraId="7084D71F">
            <w:pPr>
              <w:ind w:firstLine="0" w:firstLineChars="0"/>
              <w:jc w:val="center"/>
              <w:rPr>
                <w:sz w:val="24"/>
                <w:highlight w:val="none"/>
              </w:rPr>
            </w:pPr>
            <w:r>
              <w:rPr>
                <w:sz w:val="24"/>
                <w:highlight w:val="none"/>
              </w:rPr>
              <w:t>不再参加评标基准价计算的其他情形</w:t>
            </w:r>
          </w:p>
        </w:tc>
        <w:tc>
          <w:tcPr>
            <w:tcW w:w="5332" w:type="dxa"/>
            <w:tcBorders>
              <w:top w:val="single" w:color="auto" w:sz="4" w:space="0"/>
              <w:left w:val="single" w:color="auto" w:sz="4" w:space="0"/>
              <w:bottom w:val="single" w:color="auto" w:sz="4" w:space="0"/>
              <w:right w:val="single" w:color="auto" w:sz="4" w:space="0"/>
            </w:tcBorders>
            <w:vAlign w:val="center"/>
          </w:tcPr>
          <w:p w14:paraId="4D5A7308">
            <w:pPr>
              <w:ind w:firstLine="0" w:firstLineChars="0"/>
              <w:jc w:val="left"/>
              <w:rPr>
                <w:sz w:val="24"/>
                <w:highlight w:val="none"/>
              </w:rPr>
            </w:pPr>
            <w:r>
              <w:rPr>
                <w:sz w:val="24"/>
                <w:highlight w:val="none"/>
                <w:u w:val="single"/>
              </w:rPr>
              <w:t xml:space="preserve">  </w:t>
            </w:r>
            <w:r>
              <w:rPr>
                <w:rFonts w:hint="eastAsia"/>
                <w:sz w:val="24"/>
                <w:highlight w:val="none"/>
                <w:u w:val="single"/>
              </w:rPr>
              <w:t>/</w:t>
            </w:r>
            <w:r>
              <w:rPr>
                <w:sz w:val="24"/>
                <w:highlight w:val="none"/>
                <w:u w:val="single"/>
              </w:rPr>
              <w:t xml:space="preserve">  </w:t>
            </w:r>
          </w:p>
        </w:tc>
      </w:tr>
      <w:tr w14:paraId="63D924E4">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3630872B">
            <w:pPr>
              <w:spacing w:line="400" w:lineRule="atLeast"/>
              <w:ind w:firstLine="0" w:firstLineChars="0"/>
              <w:jc w:val="center"/>
              <w:rPr>
                <w:sz w:val="24"/>
                <w:highlight w:val="none"/>
              </w:rPr>
            </w:pPr>
            <w:r>
              <w:rPr>
                <w:sz w:val="24"/>
                <w:highlight w:val="none"/>
              </w:rPr>
              <w:t>6.1.1</w:t>
            </w:r>
          </w:p>
        </w:tc>
        <w:tc>
          <w:tcPr>
            <w:tcW w:w="2556" w:type="dxa"/>
            <w:tcBorders>
              <w:top w:val="single" w:color="auto" w:sz="4" w:space="0"/>
              <w:left w:val="single" w:color="auto" w:sz="4" w:space="0"/>
              <w:bottom w:val="single" w:color="auto" w:sz="4" w:space="0"/>
              <w:right w:val="single" w:color="auto" w:sz="4" w:space="0"/>
            </w:tcBorders>
            <w:vAlign w:val="center"/>
          </w:tcPr>
          <w:p w14:paraId="61D7CCA7">
            <w:pPr>
              <w:spacing w:line="400" w:lineRule="atLeast"/>
              <w:ind w:firstLine="0" w:firstLineChars="0"/>
              <w:jc w:val="center"/>
              <w:rPr>
                <w:sz w:val="24"/>
                <w:highlight w:val="none"/>
              </w:rPr>
            </w:pPr>
            <w:r>
              <w:rPr>
                <w:rFonts w:hint="eastAsia"/>
                <w:sz w:val="24"/>
                <w:highlight w:val="none"/>
              </w:rPr>
              <w:t>评标委员会的组建</w:t>
            </w:r>
          </w:p>
        </w:tc>
        <w:tc>
          <w:tcPr>
            <w:tcW w:w="5332" w:type="dxa"/>
            <w:tcBorders>
              <w:top w:val="single" w:color="auto" w:sz="4" w:space="0"/>
              <w:left w:val="single" w:color="auto" w:sz="4" w:space="0"/>
              <w:bottom w:val="single" w:color="auto" w:sz="4" w:space="0"/>
              <w:right w:val="single" w:color="auto" w:sz="4" w:space="0"/>
            </w:tcBorders>
            <w:vAlign w:val="center"/>
          </w:tcPr>
          <w:p w14:paraId="429ABB9F">
            <w:pPr>
              <w:spacing w:line="400" w:lineRule="atLeast"/>
              <w:ind w:firstLine="0" w:firstLineChars="0"/>
              <w:rPr>
                <w:sz w:val="24"/>
                <w:highlight w:val="none"/>
              </w:rPr>
            </w:pPr>
            <w:r>
              <w:rPr>
                <w:rFonts w:hint="eastAsia"/>
                <w:sz w:val="24"/>
                <w:highlight w:val="none"/>
              </w:rPr>
              <w:t>评标委员会构成：</w:t>
            </w:r>
            <w:r>
              <w:rPr>
                <w:rFonts w:hint="eastAsia"/>
                <w:sz w:val="24"/>
                <w:highlight w:val="none"/>
                <w:u w:val="single"/>
              </w:rPr>
              <w:t xml:space="preserve">     依法组建     </w:t>
            </w:r>
          </w:p>
          <w:p w14:paraId="5A470DEC">
            <w:pPr>
              <w:spacing w:line="400" w:lineRule="atLeast"/>
              <w:ind w:firstLine="0" w:firstLineChars="0"/>
              <w:rPr>
                <w:sz w:val="24"/>
                <w:highlight w:val="none"/>
              </w:rPr>
            </w:pPr>
            <w:r>
              <w:rPr>
                <w:rFonts w:hint="eastAsia"/>
                <w:sz w:val="24"/>
                <w:highlight w:val="none"/>
              </w:rPr>
              <w:t>评标专家确定方式：</w:t>
            </w:r>
            <w:r>
              <w:rPr>
                <w:rFonts w:hint="eastAsia"/>
                <w:sz w:val="24"/>
                <w:highlight w:val="none"/>
                <w:u w:val="single"/>
              </w:rPr>
              <w:t xml:space="preserve">   依法确定     </w:t>
            </w:r>
          </w:p>
        </w:tc>
      </w:tr>
      <w:tr w14:paraId="1747EA0E">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670A377C">
            <w:pPr>
              <w:spacing w:line="400" w:lineRule="atLeast"/>
              <w:ind w:firstLine="0" w:firstLineChars="0"/>
              <w:jc w:val="center"/>
              <w:rPr>
                <w:sz w:val="24"/>
                <w:highlight w:val="none"/>
              </w:rPr>
            </w:pPr>
            <w:r>
              <w:rPr>
                <w:sz w:val="24"/>
                <w:highlight w:val="none"/>
              </w:rPr>
              <w:t>6.3.2</w:t>
            </w:r>
          </w:p>
        </w:tc>
        <w:tc>
          <w:tcPr>
            <w:tcW w:w="2556" w:type="dxa"/>
            <w:tcBorders>
              <w:top w:val="single" w:color="auto" w:sz="4" w:space="0"/>
              <w:left w:val="single" w:color="auto" w:sz="4" w:space="0"/>
              <w:bottom w:val="single" w:color="auto" w:sz="4" w:space="0"/>
              <w:right w:val="single" w:color="auto" w:sz="4" w:space="0"/>
            </w:tcBorders>
            <w:vAlign w:val="center"/>
          </w:tcPr>
          <w:p w14:paraId="6CBA471D">
            <w:pPr>
              <w:spacing w:line="400" w:lineRule="atLeast"/>
              <w:ind w:firstLine="0" w:firstLineChars="0"/>
              <w:jc w:val="center"/>
              <w:rPr>
                <w:sz w:val="24"/>
                <w:highlight w:val="none"/>
              </w:rPr>
            </w:pPr>
            <w:r>
              <w:rPr>
                <w:rFonts w:hint="eastAsia"/>
                <w:sz w:val="24"/>
                <w:highlight w:val="none"/>
              </w:rPr>
              <w:t>评标委员会推荐中标候选人的人数</w:t>
            </w:r>
          </w:p>
        </w:tc>
        <w:tc>
          <w:tcPr>
            <w:tcW w:w="5332" w:type="dxa"/>
            <w:tcBorders>
              <w:top w:val="single" w:color="auto" w:sz="4" w:space="0"/>
              <w:left w:val="single" w:color="auto" w:sz="4" w:space="0"/>
              <w:bottom w:val="single" w:color="auto" w:sz="4" w:space="0"/>
              <w:right w:val="single" w:color="auto" w:sz="4" w:space="0"/>
            </w:tcBorders>
            <w:vAlign w:val="center"/>
          </w:tcPr>
          <w:p w14:paraId="263FE393">
            <w:pPr>
              <w:spacing w:line="400" w:lineRule="atLeast"/>
              <w:ind w:firstLine="0" w:firstLineChars="0"/>
              <w:rPr>
                <w:sz w:val="24"/>
                <w:highlight w:val="none"/>
              </w:rPr>
            </w:pPr>
            <w:r>
              <w:rPr>
                <w:rFonts w:hint="eastAsia"/>
                <w:sz w:val="24"/>
                <w:highlight w:val="none"/>
                <w:lang w:val="en-US" w:eastAsia="zh-CN"/>
              </w:rPr>
              <w:t>1</w:t>
            </w:r>
            <w:r>
              <w:rPr>
                <w:rFonts w:hint="eastAsia"/>
                <w:sz w:val="24"/>
                <w:highlight w:val="none"/>
              </w:rPr>
              <w:t>家</w:t>
            </w:r>
          </w:p>
        </w:tc>
      </w:tr>
      <w:tr w14:paraId="726BD60A">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289870A4">
            <w:pPr>
              <w:ind w:firstLine="0" w:firstLineChars="0"/>
              <w:jc w:val="center"/>
              <w:rPr>
                <w:sz w:val="24"/>
                <w:highlight w:val="none"/>
              </w:rPr>
            </w:pPr>
            <w:r>
              <w:rPr>
                <w:sz w:val="24"/>
                <w:highlight w:val="none"/>
              </w:rPr>
              <w:t>6.4</w:t>
            </w:r>
          </w:p>
        </w:tc>
        <w:tc>
          <w:tcPr>
            <w:tcW w:w="2556" w:type="dxa"/>
            <w:tcBorders>
              <w:top w:val="single" w:color="auto" w:sz="4" w:space="0"/>
              <w:left w:val="single" w:color="auto" w:sz="4" w:space="0"/>
              <w:bottom w:val="single" w:color="auto" w:sz="4" w:space="0"/>
              <w:right w:val="single" w:color="auto" w:sz="4" w:space="0"/>
            </w:tcBorders>
            <w:vAlign w:val="center"/>
          </w:tcPr>
          <w:p w14:paraId="1EF2615B">
            <w:pPr>
              <w:ind w:firstLine="0" w:firstLineChars="0"/>
              <w:jc w:val="center"/>
              <w:rPr>
                <w:sz w:val="24"/>
                <w:highlight w:val="none"/>
              </w:rPr>
            </w:pPr>
            <w:r>
              <w:rPr>
                <w:sz w:val="24"/>
                <w:highlight w:val="none"/>
              </w:rPr>
              <w:t>中标候选人公示媒介、期限及其他内容</w:t>
            </w:r>
          </w:p>
        </w:tc>
        <w:tc>
          <w:tcPr>
            <w:tcW w:w="5332" w:type="dxa"/>
            <w:tcBorders>
              <w:top w:val="single" w:color="auto" w:sz="4" w:space="0"/>
              <w:left w:val="single" w:color="auto" w:sz="4" w:space="0"/>
              <w:bottom w:val="single" w:color="auto" w:sz="4" w:space="0"/>
              <w:right w:val="single" w:color="auto" w:sz="4" w:space="0"/>
            </w:tcBorders>
            <w:vAlign w:val="center"/>
          </w:tcPr>
          <w:p w14:paraId="071BD34A">
            <w:pPr>
              <w:ind w:firstLine="0" w:firstLineChars="0"/>
              <w:jc w:val="left"/>
              <w:rPr>
                <w:sz w:val="24"/>
                <w:highlight w:val="none"/>
              </w:rPr>
            </w:pPr>
            <w:r>
              <w:rPr>
                <w:rFonts w:hint="eastAsia"/>
                <w:sz w:val="24"/>
                <w:highlight w:val="none"/>
              </w:rPr>
              <w:t>（1）</w:t>
            </w:r>
            <w:r>
              <w:rPr>
                <w:sz w:val="24"/>
                <w:highlight w:val="none"/>
              </w:rPr>
              <w:t>公示媒介：同招标公告发布媒介</w:t>
            </w:r>
          </w:p>
          <w:p w14:paraId="24B40E9B">
            <w:pPr>
              <w:ind w:firstLine="0" w:firstLineChars="0"/>
              <w:jc w:val="left"/>
              <w:rPr>
                <w:sz w:val="24"/>
                <w:highlight w:val="none"/>
              </w:rPr>
            </w:pPr>
            <w:r>
              <w:rPr>
                <w:rFonts w:hint="eastAsia"/>
                <w:sz w:val="24"/>
                <w:highlight w:val="none"/>
              </w:rPr>
              <w:t>（2）</w:t>
            </w:r>
            <w:r>
              <w:rPr>
                <w:sz w:val="24"/>
                <w:highlight w:val="none"/>
              </w:rPr>
              <w:t>公示期限：</w:t>
            </w:r>
            <w:r>
              <w:rPr>
                <w:rFonts w:hint="eastAsia"/>
                <w:sz w:val="24"/>
                <w:highlight w:val="none"/>
                <w:u w:val="single"/>
              </w:rPr>
              <w:t>不少于3</w:t>
            </w:r>
            <w:r>
              <w:rPr>
                <w:sz w:val="24"/>
                <w:highlight w:val="none"/>
                <w:u w:val="single"/>
              </w:rPr>
              <w:t xml:space="preserve"> </w:t>
            </w:r>
            <w:r>
              <w:rPr>
                <w:sz w:val="24"/>
                <w:highlight w:val="none"/>
              </w:rPr>
              <w:t>日（公示期截止时间在法定休息日的应顺延至首个工作日）</w:t>
            </w:r>
          </w:p>
          <w:p w14:paraId="68D5DF78">
            <w:pPr>
              <w:ind w:firstLine="0" w:firstLineChars="0"/>
              <w:jc w:val="left"/>
              <w:rPr>
                <w:sz w:val="24"/>
                <w:highlight w:val="none"/>
              </w:rPr>
            </w:pPr>
            <w:r>
              <w:rPr>
                <w:rFonts w:hint="eastAsia"/>
                <w:sz w:val="24"/>
                <w:highlight w:val="none"/>
              </w:rPr>
              <w:t>3.</w:t>
            </w:r>
            <w:r>
              <w:rPr>
                <w:sz w:val="24"/>
                <w:highlight w:val="none"/>
              </w:rPr>
              <w:t>公示的其他内容：</w:t>
            </w:r>
          </w:p>
          <w:p w14:paraId="54BE038E">
            <w:pPr>
              <w:ind w:firstLine="0" w:firstLineChars="0"/>
              <w:jc w:val="left"/>
              <w:rPr>
                <w:sz w:val="24"/>
                <w:highlight w:val="none"/>
              </w:rPr>
            </w:pPr>
            <w:r>
              <w:rPr>
                <w:rFonts w:hint="eastAsia"/>
                <w:sz w:val="24"/>
                <w:highlight w:val="none"/>
              </w:rPr>
              <w:t>进入安徽合肥公共资源交易平台交易的工程建设项目，招标人（或委托代理机构）在发布中标候选人公示时应当同时公开以下评标情况：</w:t>
            </w:r>
          </w:p>
          <w:p w14:paraId="566CC462">
            <w:pPr>
              <w:ind w:firstLine="0" w:firstLineChars="0"/>
              <w:jc w:val="left"/>
              <w:rPr>
                <w:sz w:val="24"/>
                <w:highlight w:val="none"/>
              </w:rPr>
            </w:pPr>
            <w:r>
              <w:rPr>
                <w:rFonts w:hint="eastAsia"/>
                <w:sz w:val="24"/>
                <w:highlight w:val="none"/>
              </w:rPr>
              <w:t>a.投标人名称、投标报价、投标文件被否决的原因及依据；</w:t>
            </w:r>
          </w:p>
          <w:p w14:paraId="2643AF1E">
            <w:pPr>
              <w:ind w:firstLine="0" w:firstLineChars="0"/>
              <w:jc w:val="left"/>
              <w:rPr>
                <w:sz w:val="24"/>
                <w:highlight w:val="none"/>
              </w:rPr>
            </w:pPr>
            <w:r>
              <w:rPr>
                <w:rFonts w:hint="eastAsia"/>
                <w:sz w:val="24"/>
                <w:highlight w:val="none"/>
              </w:rPr>
              <w:t>b.评标委员会的评分情况。包括商务文件、技术文件、报价文件评分，其中技术文件还需公开采用编码标注的各评标委员会成员评分。</w:t>
            </w:r>
          </w:p>
          <w:p w14:paraId="09329F68">
            <w:pPr>
              <w:snapToGrid w:val="0"/>
              <w:ind w:firstLine="0" w:firstLineChars="0"/>
              <w:rPr>
                <w:sz w:val="24"/>
                <w:highlight w:val="none"/>
              </w:rPr>
            </w:pPr>
            <w:r>
              <w:rPr>
                <w:rFonts w:hint="eastAsia"/>
                <w:sz w:val="24"/>
                <w:highlight w:val="none"/>
              </w:rPr>
              <w:t>c.</w:t>
            </w:r>
            <w:r>
              <w:rPr>
                <w:rFonts w:hint="eastAsia"/>
                <w:bCs/>
                <w:sz w:val="24"/>
                <w:highlight w:val="none"/>
              </w:rPr>
              <w:t xml:space="preserve"> 中标候选人经评审通过的投标人业绩（如要求）、项目经理名称及项目经理业绩（如要求）</w:t>
            </w:r>
          </w:p>
          <w:p w14:paraId="4C416B10">
            <w:pPr>
              <w:snapToGrid w:val="0"/>
              <w:ind w:firstLine="0" w:firstLineChars="0"/>
              <w:rPr>
                <w:rFonts w:cs="宋体"/>
                <w:bCs/>
                <w:sz w:val="24"/>
                <w:highlight w:val="none"/>
              </w:rPr>
            </w:pPr>
            <w:r>
              <w:rPr>
                <w:rFonts w:hint="eastAsia" w:cs="宋体"/>
                <w:bCs/>
                <w:sz w:val="24"/>
                <w:highlight w:val="none"/>
              </w:rPr>
              <w:t>（如有最新规定，按照最新规定执行）。</w:t>
            </w:r>
          </w:p>
        </w:tc>
      </w:tr>
      <w:tr w14:paraId="12635018">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7724965">
            <w:pPr>
              <w:spacing w:line="400" w:lineRule="atLeast"/>
              <w:ind w:firstLine="0" w:firstLineChars="0"/>
              <w:jc w:val="center"/>
              <w:rPr>
                <w:sz w:val="24"/>
                <w:highlight w:val="none"/>
              </w:rPr>
            </w:pPr>
            <w:r>
              <w:rPr>
                <w:sz w:val="24"/>
                <w:highlight w:val="none"/>
              </w:rPr>
              <w:t>7.</w:t>
            </w:r>
            <w:r>
              <w:rPr>
                <w:rFonts w:hint="eastAsia"/>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23A44C00">
            <w:pPr>
              <w:spacing w:line="400" w:lineRule="atLeast"/>
              <w:ind w:firstLine="0" w:firstLineChars="0"/>
              <w:jc w:val="center"/>
              <w:rPr>
                <w:sz w:val="24"/>
                <w:highlight w:val="none"/>
              </w:rPr>
            </w:pPr>
            <w:r>
              <w:rPr>
                <w:rFonts w:hint="eastAsia"/>
                <w:sz w:val="24"/>
                <w:highlight w:val="none"/>
              </w:rPr>
              <w:t>是否授权评标委员会确定中标人</w:t>
            </w:r>
          </w:p>
        </w:tc>
        <w:tc>
          <w:tcPr>
            <w:tcW w:w="5332" w:type="dxa"/>
            <w:tcBorders>
              <w:top w:val="single" w:color="auto" w:sz="4" w:space="0"/>
              <w:left w:val="single" w:color="auto" w:sz="4" w:space="0"/>
              <w:bottom w:val="single" w:color="auto" w:sz="4" w:space="0"/>
              <w:right w:val="single" w:color="auto" w:sz="4" w:space="0"/>
            </w:tcBorders>
            <w:vAlign w:val="center"/>
          </w:tcPr>
          <w:p w14:paraId="7ABDD0B7">
            <w:pPr>
              <w:spacing w:line="400" w:lineRule="atLeast"/>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是</w:t>
            </w:r>
          </w:p>
          <w:p w14:paraId="4871B4AE">
            <w:pPr>
              <w:spacing w:line="400" w:lineRule="atLeast"/>
              <w:ind w:firstLine="0" w:firstLineChars="0"/>
              <w:rPr>
                <w:sz w:val="24"/>
                <w:highlight w:val="none"/>
              </w:rPr>
            </w:pPr>
            <w:r>
              <w:rPr>
                <w:rFonts w:hint="eastAsia"/>
                <w:sz w:val="24"/>
                <w:highlight w:val="none"/>
              </w:rPr>
              <w:t>□否</w:t>
            </w:r>
          </w:p>
        </w:tc>
      </w:tr>
      <w:tr w14:paraId="52862C86">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F1B3446">
            <w:pPr>
              <w:spacing w:line="400" w:lineRule="atLeast"/>
              <w:ind w:firstLine="0" w:firstLineChars="0"/>
              <w:jc w:val="center"/>
              <w:rPr>
                <w:sz w:val="24"/>
                <w:highlight w:val="none"/>
              </w:rPr>
            </w:pPr>
            <w:r>
              <w:rPr>
                <w:rFonts w:hint="eastAsia"/>
                <w:sz w:val="24"/>
                <w:highlight w:val="none"/>
              </w:rPr>
              <w:t>7</w:t>
            </w:r>
            <w:r>
              <w:rPr>
                <w:sz w:val="24"/>
                <w:highlight w:val="none"/>
              </w:rPr>
              <w:t>.</w:t>
            </w:r>
            <w:r>
              <w:rPr>
                <w:rFonts w:hint="eastAsia"/>
                <w:sz w:val="24"/>
                <w:highlight w:val="none"/>
              </w:rPr>
              <w:t>2</w:t>
            </w:r>
          </w:p>
        </w:tc>
        <w:tc>
          <w:tcPr>
            <w:tcW w:w="2556" w:type="dxa"/>
            <w:tcBorders>
              <w:top w:val="single" w:color="auto" w:sz="4" w:space="0"/>
              <w:left w:val="single" w:color="auto" w:sz="4" w:space="0"/>
              <w:bottom w:val="single" w:color="auto" w:sz="4" w:space="0"/>
              <w:right w:val="single" w:color="auto" w:sz="4" w:space="0"/>
            </w:tcBorders>
            <w:vAlign w:val="center"/>
          </w:tcPr>
          <w:p w14:paraId="083803FA">
            <w:pPr>
              <w:snapToGrid w:val="0"/>
              <w:spacing w:line="400" w:lineRule="atLeast"/>
              <w:ind w:firstLine="0" w:firstLineChars="0"/>
              <w:jc w:val="center"/>
              <w:rPr>
                <w:sz w:val="24"/>
                <w:highlight w:val="none"/>
              </w:rPr>
            </w:pPr>
            <w:r>
              <w:rPr>
                <w:rFonts w:hint="eastAsia"/>
                <w:sz w:val="24"/>
                <w:highlight w:val="none"/>
              </w:rPr>
              <w:t>中标结果公示媒介</w:t>
            </w:r>
          </w:p>
        </w:tc>
        <w:tc>
          <w:tcPr>
            <w:tcW w:w="5332" w:type="dxa"/>
            <w:tcBorders>
              <w:top w:val="single" w:color="auto" w:sz="4" w:space="0"/>
              <w:left w:val="single" w:color="auto" w:sz="4" w:space="0"/>
              <w:bottom w:val="single" w:color="auto" w:sz="4" w:space="0"/>
              <w:right w:val="single" w:color="auto" w:sz="4" w:space="0"/>
            </w:tcBorders>
            <w:vAlign w:val="center"/>
          </w:tcPr>
          <w:p w14:paraId="39468D6E">
            <w:pPr>
              <w:snapToGrid w:val="0"/>
              <w:ind w:firstLine="0" w:firstLineChars="0"/>
              <w:rPr>
                <w:sz w:val="24"/>
                <w:highlight w:val="none"/>
              </w:rPr>
            </w:pPr>
            <w:r>
              <w:rPr>
                <w:rFonts w:hint="eastAsia"/>
                <w:sz w:val="24"/>
                <w:highlight w:val="none"/>
              </w:rPr>
              <w:t>同招标公告发布媒介</w:t>
            </w:r>
          </w:p>
        </w:tc>
      </w:tr>
      <w:tr w14:paraId="2CC030F6">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41477002">
            <w:pPr>
              <w:ind w:firstLine="0" w:firstLineChars="0"/>
              <w:jc w:val="center"/>
              <w:rPr>
                <w:sz w:val="24"/>
                <w:highlight w:val="none"/>
              </w:rPr>
            </w:pPr>
            <w:r>
              <w:rPr>
                <w:sz w:val="24"/>
                <w:highlight w:val="none"/>
              </w:rPr>
              <w:t>7.3</w:t>
            </w:r>
          </w:p>
        </w:tc>
        <w:tc>
          <w:tcPr>
            <w:tcW w:w="2556" w:type="dxa"/>
            <w:tcBorders>
              <w:top w:val="single" w:color="auto" w:sz="4" w:space="0"/>
              <w:left w:val="single" w:color="auto" w:sz="4" w:space="0"/>
              <w:bottom w:val="single" w:color="auto" w:sz="4" w:space="0"/>
              <w:right w:val="single" w:color="auto" w:sz="4" w:space="0"/>
            </w:tcBorders>
            <w:vAlign w:val="center"/>
          </w:tcPr>
          <w:p w14:paraId="51C953D0">
            <w:pPr>
              <w:ind w:firstLine="0" w:firstLineChars="0"/>
              <w:jc w:val="center"/>
              <w:rPr>
                <w:sz w:val="24"/>
                <w:highlight w:val="none"/>
              </w:rPr>
            </w:pPr>
            <w:r>
              <w:rPr>
                <w:sz w:val="24"/>
                <w:highlight w:val="none"/>
              </w:rPr>
              <w:t>中标通知书和中标结果通知发出的形式</w:t>
            </w:r>
          </w:p>
        </w:tc>
        <w:tc>
          <w:tcPr>
            <w:tcW w:w="5332" w:type="dxa"/>
            <w:tcBorders>
              <w:top w:val="single" w:color="auto" w:sz="4" w:space="0"/>
              <w:left w:val="single" w:color="auto" w:sz="4" w:space="0"/>
              <w:bottom w:val="single" w:color="auto" w:sz="4" w:space="0"/>
              <w:right w:val="single" w:color="auto" w:sz="4" w:space="0"/>
            </w:tcBorders>
            <w:vAlign w:val="center"/>
          </w:tcPr>
          <w:p w14:paraId="0C3587BA">
            <w:pPr>
              <w:snapToGrid w:val="0"/>
              <w:ind w:firstLine="0" w:firstLineChars="0"/>
              <w:jc w:val="left"/>
              <w:rPr>
                <w:sz w:val="24"/>
                <w:highlight w:val="none"/>
              </w:rPr>
            </w:pPr>
            <w:r>
              <w:rPr>
                <w:rFonts w:hint="eastAsia"/>
                <w:sz w:val="24"/>
                <w:highlight w:val="none"/>
              </w:rPr>
              <w:t>（1）</w:t>
            </w:r>
            <w:r>
              <w:rPr>
                <w:sz w:val="24"/>
                <w:highlight w:val="none"/>
              </w:rPr>
              <w:t>中标通知书发出的形式：</w:t>
            </w:r>
            <w:r>
              <w:rPr>
                <w:sz w:val="24"/>
                <w:highlight w:val="none"/>
              </w:rPr>
              <w:sym w:font="Wingdings 2" w:char="0052"/>
            </w:r>
            <w:r>
              <w:rPr>
                <w:sz w:val="24"/>
                <w:highlight w:val="none"/>
              </w:rPr>
              <w:t xml:space="preserve">数据电文  </w:t>
            </w:r>
            <w:r>
              <w:rPr>
                <w:sz w:val="24"/>
                <w:highlight w:val="none"/>
              </w:rPr>
              <w:sym w:font="Wingdings 2" w:char="00A3"/>
            </w:r>
            <w:r>
              <w:rPr>
                <w:sz w:val="24"/>
                <w:highlight w:val="none"/>
              </w:rPr>
              <w:t>纸质</w:t>
            </w:r>
          </w:p>
          <w:p w14:paraId="4543E8DC">
            <w:pPr>
              <w:snapToGrid w:val="0"/>
              <w:ind w:firstLine="0" w:firstLineChars="0"/>
              <w:jc w:val="left"/>
              <w:rPr>
                <w:sz w:val="24"/>
                <w:highlight w:val="none"/>
              </w:rPr>
            </w:pPr>
            <w:r>
              <w:rPr>
                <w:rFonts w:hint="eastAsia"/>
                <w:sz w:val="24"/>
                <w:highlight w:val="none"/>
              </w:rPr>
              <w:t>（2）</w:t>
            </w:r>
            <w:r>
              <w:rPr>
                <w:sz w:val="24"/>
                <w:highlight w:val="none"/>
              </w:rPr>
              <w:t>中标结果通知发出的形式：</w:t>
            </w:r>
            <w:r>
              <w:rPr>
                <w:sz w:val="24"/>
                <w:highlight w:val="none"/>
              </w:rPr>
              <w:sym w:font="Wingdings 2" w:char="0052"/>
            </w:r>
            <w:r>
              <w:rPr>
                <w:sz w:val="24"/>
                <w:highlight w:val="none"/>
              </w:rPr>
              <w:t xml:space="preserve">数据电文  </w:t>
            </w:r>
            <w:r>
              <w:rPr>
                <w:sz w:val="24"/>
                <w:highlight w:val="none"/>
              </w:rPr>
              <w:sym w:font="Wingdings 2" w:char="00A3"/>
            </w:r>
            <w:r>
              <w:rPr>
                <w:sz w:val="24"/>
                <w:highlight w:val="none"/>
              </w:rPr>
              <w:t>纸质</w:t>
            </w:r>
          </w:p>
          <w:p w14:paraId="20CE62AA">
            <w:pPr>
              <w:snapToGrid w:val="0"/>
              <w:ind w:firstLine="0" w:firstLineChars="0"/>
              <w:jc w:val="left"/>
              <w:rPr>
                <w:sz w:val="24"/>
                <w:highlight w:val="none"/>
              </w:rPr>
            </w:pPr>
            <w:r>
              <w:rPr>
                <w:sz w:val="24"/>
                <w:highlight w:val="none"/>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66213CD7">
        <w:tblPrEx>
          <w:tblCellMar>
            <w:top w:w="0" w:type="dxa"/>
            <w:left w:w="108" w:type="dxa"/>
            <w:bottom w:w="0" w:type="dxa"/>
            <w:right w:w="108" w:type="dxa"/>
          </w:tblCellMar>
        </w:tblPrEx>
        <w:tc>
          <w:tcPr>
            <w:tcW w:w="995" w:type="dxa"/>
            <w:tcBorders>
              <w:top w:val="single" w:color="auto" w:sz="4" w:space="0"/>
              <w:left w:val="single" w:color="auto" w:sz="4" w:space="0"/>
              <w:bottom w:val="single" w:color="auto" w:sz="4" w:space="0"/>
              <w:right w:val="single" w:color="auto" w:sz="4" w:space="0"/>
            </w:tcBorders>
            <w:vAlign w:val="center"/>
          </w:tcPr>
          <w:p w14:paraId="1A49E330">
            <w:pPr>
              <w:spacing w:line="400" w:lineRule="atLeast"/>
              <w:ind w:firstLine="0" w:firstLineChars="0"/>
              <w:jc w:val="center"/>
              <w:rPr>
                <w:sz w:val="24"/>
                <w:highlight w:val="none"/>
              </w:rPr>
            </w:pPr>
            <w:r>
              <w:rPr>
                <w:rFonts w:hint="eastAsia"/>
                <w:sz w:val="24"/>
                <w:highlight w:val="none"/>
              </w:rPr>
              <w:t>8</w:t>
            </w:r>
            <w:r>
              <w:rPr>
                <w:sz w:val="24"/>
                <w:highlight w:val="none"/>
              </w:rPr>
              <w:t>.1</w:t>
            </w:r>
          </w:p>
        </w:tc>
        <w:tc>
          <w:tcPr>
            <w:tcW w:w="2556" w:type="dxa"/>
            <w:tcBorders>
              <w:top w:val="single" w:color="auto" w:sz="4" w:space="0"/>
              <w:left w:val="single" w:color="auto" w:sz="4" w:space="0"/>
              <w:bottom w:val="single" w:color="auto" w:sz="4" w:space="0"/>
              <w:right w:val="single" w:color="auto" w:sz="4" w:space="0"/>
            </w:tcBorders>
            <w:vAlign w:val="center"/>
          </w:tcPr>
          <w:p w14:paraId="0434E1C3">
            <w:pPr>
              <w:ind w:firstLine="0" w:firstLineChars="0"/>
              <w:jc w:val="center"/>
              <w:rPr>
                <w:sz w:val="24"/>
                <w:highlight w:val="none"/>
              </w:rPr>
            </w:pPr>
            <w:r>
              <w:rPr>
                <w:sz w:val="24"/>
                <w:highlight w:val="none"/>
              </w:rPr>
              <w:t>履约保证金</w:t>
            </w:r>
          </w:p>
        </w:tc>
        <w:tc>
          <w:tcPr>
            <w:tcW w:w="5332" w:type="dxa"/>
            <w:tcBorders>
              <w:top w:val="single" w:color="auto" w:sz="4" w:space="0"/>
              <w:left w:val="single" w:color="auto" w:sz="4" w:space="0"/>
              <w:bottom w:val="single" w:color="auto" w:sz="4" w:space="0"/>
              <w:right w:val="single" w:color="auto" w:sz="4" w:space="0"/>
            </w:tcBorders>
            <w:vAlign w:val="center"/>
          </w:tcPr>
          <w:p w14:paraId="622BAE25">
            <w:pPr>
              <w:ind w:left="0" w:leftChars="0" w:firstLine="0" w:firstLineChars="0"/>
              <w:rPr>
                <w:b/>
                <w:bCs/>
                <w:sz w:val="24"/>
                <w:szCs w:val="24"/>
                <w:highlight w:val="none"/>
              </w:rPr>
            </w:pPr>
            <w:r>
              <w:rPr>
                <w:rFonts w:hint="eastAsia"/>
                <w:b/>
                <w:bCs/>
                <w:sz w:val="24"/>
                <w:szCs w:val="24"/>
                <w:highlight w:val="none"/>
              </w:rPr>
              <w:t>是否要求投标人递交</w:t>
            </w:r>
            <w:r>
              <w:rPr>
                <w:b/>
                <w:bCs/>
                <w:sz w:val="24"/>
                <w:szCs w:val="24"/>
                <w:highlight w:val="none"/>
              </w:rPr>
              <w:t>履约保证金</w:t>
            </w:r>
            <w:r>
              <w:rPr>
                <w:rFonts w:hint="eastAsia"/>
                <w:b/>
                <w:bCs/>
                <w:sz w:val="24"/>
                <w:szCs w:val="24"/>
                <w:highlight w:val="none"/>
              </w:rPr>
              <w:t>：</w:t>
            </w:r>
          </w:p>
          <w:p w14:paraId="356A171A">
            <w:pPr>
              <w:ind w:left="0" w:leftChars="0" w:firstLine="0" w:firstLineChars="0"/>
              <w:rPr>
                <w:rFonts w:hint="eastAsia"/>
                <w:b/>
                <w:bCs/>
                <w:sz w:val="24"/>
                <w:szCs w:val="24"/>
                <w:highlight w:val="none"/>
              </w:rPr>
            </w:pPr>
            <w:r>
              <w:rPr>
                <w:rFonts w:hint="eastAsia"/>
                <w:b/>
                <w:bCs/>
                <w:sz w:val="24"/>
                <w:szCs w:val="24"/>
                <w:highlight w:val="none"/>
              </w:rPr>
              <w:t xml:space="preserve">□不要求 </w:t>
            </w:r>
          </w:p>
          <w:p w14:paraId="77A6297B">
            <w:pPr>
              <w:ind w:left="0" w:leftChars="0" w:firstLine="0" w:firstLineChars="0"/>
              <w:rPr>
                <w:rFonts w:hint="eastAsia"/>
                <w:b/>
                <w:bCs/>
                <w:sz w:val="24"/>
                <w:szCs w:val="24"/>
                <w:highlight w:val="none"/>
              </w:rPr>
            </w:pPr>
            <w:r>
              <w:rPr>
                <w:rFonts w:hint="eastAsia" w:ascii="MS Mincho" w:hAnsi="MS Mincho" w:eastAsia="宋体" w:cs="MS Mincho"/>
                <w:sz w:val="24"/>
                <w:szCs w:val="24"/>
                <w:highlight w:val="none"/>
                <w:lang w:eastAsia="zh-CN"/>
              </w:rPr>
              <w:t>☑</w:t>
            </w:r>
            <w:r>
              <w:rPr>
                <w:rFonts w:hint="eastAsia"/>
                <w:b/>
                <w:bCs/>
                <w:sz w:val="24"/>
                <w:szCs w:val="24"/>
                <w:highlight w:val="none"/>
              </w:rPr>
              <w:t>要求，具体如下：</w:t>
            </w:r>
          </w:p>
          <w:p w14:paraId="66E58F4F">
            <w:pPr>
              <w:ind w:left="0" w:leftChars="0" w:firstLine="0" w:firstLineChars="0"/>
              <w:rPr>
                <w:rFonts w:hint="eastAsia"/>
                <w:bCs/>
                <w:sz w:val="24"/>
                <w:szCs w:val="24"/>
                <w:highlight w:val="none"/>
              </w:rPr>
            </w:pPr>
            <w:r>
              <w:rPr>
                <w:rFonts w:hint="eastAsia"/>
                <w:bCs/>
                <w:sz w:val="24"/>
                <w:szCs w:val="24"/>
                <w:highlight w:val="none"/>
              </w:rPr>
              <w:t>（1）履约保证金金额：</w:t>
            </w:r>
            <w:r>
              <w:rPr>
                <w:rFonts w:hint="eastAsia" w:cs="楷体"/>
                <w:bCs/>
                <w:snapToGrid w:val="0"/>
                <w:kern w:val="0"/>
                <w:sz w:val="24"/>
                <w:szCs w:val="24"/>
                <w:highlight w:val="none"/>
              </w:rPr>
              <w:t>中标金</w:t>
            </w:r>
            <w:r>
              <w:rPr>
                <w:rFonts w:hint="eastAsia"/>
                <w:sz w:val="24"/>
                <w:szCs w:val="24"/>
                <w:highlight w:val="none"/>
              </w:rPr>
              <w:t xml:space="preserve">额的 </w:t>
            </w:r>
            <w:r>
              <w:rPr>
                <w:rFonts w:hint="eastAsia"/>
                <w:sz w:val="24"/>
                <w:szCs w:val="24"/>
                <w:highlight w:val="none"/>
                <w:u w:val="single"/>
              </w:rPr>
              <w:t>2</w:t>
            </w:r>
            <w:r>
              <w:rPr>
                <w:rFonts w:hint="eastAsia"/>
                <w:sz w:val="24"/>
                <w:szCs w:val="24"/>
                <w:highlight w:val="none"/>
              </w:rPr>
              <w:t>％</w:t>
            </w:r>
          </w:p>
          <w:p w14:paraId="32FDD00B">
            <w:pPr>
              <w:ind w:left="0" w:leftChars="0" w:firstLine="0" w:firstLineChars="0"/>
              <w:rPr>
                <w:rFonts w:hint="eastAsia"/>
                <w:bCs/>
                <w:sz w:val="24"/>
                <w:szCs w:val="24"/>
                <w:highlight w:val="none"/>
              </w:rPr>
            </w:pPr>
            <w:r>
              <w:rPr>
                <w:rFonts w:hint="eastAsia"/>
                <w:bCs/>
                <w:sz w:val="24"/>
                <w:szCs w:val="24"/>
                <w:highlight w:val="none"/>
              </w:rPr>
              <w:t>（2）履约保证金形式：</w:t>
            </w:r>
          </w:p>
          <w:p w14:paraId="71A6050F">
            <w:pPr>
              <w:ind w:left="0" w:leftChars="0" w:firstLine="0" w:firstLineChars="0"/>
              <w:rPr>
                <w:rFonts w:hint="eastAsia"/>
                <w:bCs/>
                <w:sz w:val="24"/>
                <w:szCs w:val="24"/>
                <w:highlight w:val="none"/>
              </w:rPr>
            </w:pPr>
            <w:r>
              <w:rPr>
                <w:rFonts w:hint="eastAsia"/>
                <w:bCs/>
                <w:sz w:val="24"/>
                <w:szCs w:val="24"/>
                <w:highlight w:val="none"/>
              </w:rPr>
              <w:sym w:font="Wingdings 2" w:char="0052"/>
            </w:r>
            <w:r>
              <w:rPr>
                <w:rFonts w:hint="eastAsia"/>
                <w:bCs/>
                <w:sz w:val="24"/>
                <w:szCs w:val="24"/>
                <w:highlight w:val="none"/>
              </w:rPr>
              <w:t>电子保函</w:t>
            </w:r>
          </w:p>
          <w:p w14:paraId="1B911FC5">
            <w:pPr>
              <w:ind w:left="0" w:leftChars="0" w:firstLine="0" w:firstLineChars="0"/>
              <w:rPr>
                <w:rFonts w:hint="eastAsia"/>
                <w:bCs/>
                <w:sz w:val="24"/>
                <w:szCs w:val="24"/>
                <w:highlight w:val="none"/>
              </w:rPr>
            </w:pPr>
            <w:r>
              <w:rPr>
                <w:rFonts w:hint="eastAsia"/>
                <w:bCs/>
                <w:sz w:val="24"/>
                <w:szCs w:val="24"/>
                <w:highlight w:val="none"/>
              </w:rPr>
              <w:sym w:font="Wingdings 2" w:char="0052"/>
            </w:r>
            <w:r>
              <w:rPr>
                <w:rFonts w:hint="eastAsia"/>
                <w:bCs/>
                <w:sz w:val="24"/>
                <w:szCs w:val="24"/>
                <w:highlight w:val="none"/>
              </w:rPr>
              <w:t>现金（银行转账、银行电汇）</w:t>
            </w:r>
          </w:p>
          <w:p w14:paraId="50AA86E8">
            <w:pPr>
              <w:ind w:left="0" w:leftChars="0" w:firstLine="0" w:firstLineChars="0"/>
              <w:rPr>
                <w:rFonts w:hint="eastAsia"/>
                <w:bCs/>
                <w:sz w:val="24"/>
                <w:szCs w:val="24"/>
                <w:highlight w:val="none"/>
              </w:rPr>
            </w:pPr>
            <w:r>
              <w:rPr>
                <w:rFonts w:hint="eastAsia"/>
                <w:bCs/>
                <w:sz w:val="24"/>
                <w:szCs w:val="24"/>
                <w:highlight w:val="none"/>
              </w:rPr>
              <w:sym w:font="Wingdings 2" w:char="0052"/>
            </w:r>
            <w:r>
              <w:rPr>
                <w:rFonts w:hint="eastAsia"/>
                <w:bCs/>
                <w:sz w:val="24"/>
                <w:szCs w:val="24"/>
                <w:highlight w:val="none"/>
              </w:rPr>
              <w:t>纸质保函（纸质银行保函、纸质担保机构担保、纸质保证保险）</w:t>
            </w:r>
          </w:p>
          <w:p w14:paraId="6AB3AD9A">
            <w:pPr>
              <w:ind w:left="0" w:leftChars="0" w:firstLine="0" w:firstLineChars="0"/>
              <w:rPr>
                <w:rFonts w:hint="eastAsia"/>
                <w:bCs/>
                <w:sz w:val="24"/>
                <w:szCs w:val="24"/>
                <w:highlight w:val="none"/>
              </w:rPr>
            </w:pPr>
            <w:r>
              <w:rPr>
                <w:rFonts w:hint="eastAsia"/>
                <w:bCs/>
                <w:sz w:val="24"/>
                <w:szCs w:val="24"/>
                <w:highlight w:val="none"/>
              </w:rPr>
              <w:t>（3）具体要求：</w:t>
            </w:r>
          </w:p>
          <w:p w14:paraId="2BD2A433">
            <w:pPr>
              <w:ind w:left="0" w:leftChars="0" w:firstLine="0" w:firstLineChars="0"/>
              <w:rPr>
                <w:rFonts w:hint="eastAsia"/>
                <w:bCs/>
                <w:sz w:val="24"/>
                <w:szCs w:val="24"/>
                <w:highlight w:val="none"/>
              </w:rPr>
            </w:pPr>
            <w:r>
              <w:rPr>
                <w:rFonts w:hint="eastAsia"/>
                <w:bCs/>
                <w:sz w:val="24"/>
                <w:szCs w:val="24"/>
                <w:highlight w:val="none"/>
              </w:rPr>
              <w:t>①采用</w:t>
            </w:r>
            <w:r>
              <w:rPr>
                <w:rFonts w:hint="eastAsia"/>
                <w:bCs/>
                <w:sz w:val="24"/>
                <w:szCs w:val="24"/>
                <w:highlight w:val="none"/>
                <w:lang w:val="en-US" w:eastAsia="zh-CN"/>
              </w:rPr>
              <w:t>纸质</w:t>
            </w:r>
            <w:r>
              <w:rPr>
                <w:rFonts w:hint="eastAsia"/>
                <w:bCs/>
                <w:sz w:val="24"/>
                <w:szCs w:val="24"/>
                <w:highlight w:val="none"/>
              </w:rPr>
              <w:t>银行保函的，应为不可撤销、不可转让的见索即付独立保函。</w:t>
            </w:r>
          </w:p>
          <w:p w14:paraId="4DC43496">
            <w:pPr>
              <w:ind w:left="0" w:leftChars="0" w:firstLine="0" w:firstLineChars="0"/>
              <w:rPr>
                <w:rFonts w:hint="eastAsia"/>
                <w:bCs/>
                <w:sz w:val="24"/>
                <w:szCs w:val="24"/>
                <w:highlight w:val="none"/>
              </w:rPr>
            </w:pPr>
            <w:r>
              <w:rPr>
                <w:rFonts w:hint="eastAsia"/>
                <w:bCs/>
                <w:sz w:val="24"/>
                <w:szCs w:val="24"/>
                <w:highlight w:val="none"/>
              </w:rPr>
              <w:t>②采用</w:t>
            </w:r>
            <w:r>
              <w:rPr>
                <w:rFonts w:hint="eastAsia"/>
                <w:bCs/>
                <w:sz w:val="24"/>
                <w:szCs w:val="24"/>
                <w:highlight w:val="none"/>
                <w:lang w:val="en-US" w:eastAsia="zh-CN"/>
              </w:rPr>
              <w:t>纸质</w:t>
            </w:r>
            <w:r>
              <w:rPr>
                <w:rFonts w:hint="eastAsia"/>
                <w:bCs/>
                <w:sz w:val="24"/>
                <w:szCs w:val="24"/>
                <w:highlight w:val="none"/>
              </w:rPr>
              <w:t>担保机构担保的，应为经安徽省地方金融监督管理局审查批准，依法取得融资担保业务经营许可证的融资担保机构出具的不可撤销、不可转让的见索即付独立保函。</w:t>
            </w:r>
          </w:p>
          <w:p w14:paraId="7228178B">
            <w:pPr>
              <w:ind w:left="0" w:leftChars="0" w:firstLine="0" w:firstLineChars="0"/>
              <w:rPr>
                <w:rFonts w:hint="eastAsia"/>
                <w:bCs/>
                <w:sz w:val="24"/>
                <w:szCs w:val="24"/>
                <w:highlight w:val="none"/>
              </w:rPr>
            </w:pPr>
            <w:r>
              <w:rPr>
                <w:rFonts w:hint="eastAsia"/>
                <w:bCs/>
                <w:sz w:val="24"/>
                <w:szCs w:val="24"/>
                <w:highlight w:val="none"/>
              </w:rPr>
              <w:t>③采用</w:t>
            </w:r>
            <w:r>
              <w:rPr>
                <w:rFonts w:hint="eastAsia"/>
                <w:bCs/>
                <w:sz w:val="24"/>
                <w:szCs w:val="24"/>
                <w:highlight w:val="none"/>
                <w:lang w:val="en-US" w:eastAsia="zh-CN"/>
              </w:rPr>
              <w:t>纸质</w:t>
            </w:r>
            <w:r>
              <w:rPr>
                <w:rFonts w:hint="eastAsia"/>
                <w:bCs/>
                <w:sz w:val="24"/>
                <w:szCs w:val="24"/>
                <w:highlight w:val="none"/>
              </w:rPr>
              <w:t>保证保险的，应为保险公司出具的不可撤销、不可转让的见索即付保证保险。</w:t>
            </w:r>
          </w:p>
          <w:p w14:paraId="1B8A7CCF">
            <w:pPr>
              <w:ind w:left="0" w:leftChars="0" w:firstLine="0" w:firstLineChars="0"/>
              <w:rPr>
                <w:rFonts w:hint="eastAsia" w:eastAsia="宋体"/>
                <w:bCs/>
                <w:sz w:val="24"/>
                <w:szCs w:val="24"/>
                <w:highlight w:val="none"/>
                <w:lang w:val="en-US" w:eastAsia="zh-CN"/>
              </w:rPr>
            </w:pPr>
            <w:r>
              <w:rPr>
                <w:rFonts w:hint="eastAsia"/>
                <w:bCs/>
                <w:sz w:val="24"/>
                <w:szCs w:val="24"/>
                <w:highlight w:val="none"/>
                <w:lang w:val="en-US" w:eastAsia="zh-CN"/>
              </w:rPr>
              <w:t>④采用电子保函的，请登录全国公共资源交易平台（安徽省•合肥市）（安徽合肥公共资源交易中心网站）“电子保函”栏目查看《合肥市（信易贷）电子保函平台履约保函操作手册》并按照操作手册规定内容办理。</w:t>
            </w:r>
          </w:p>
          <w:p w14:paraId="648ABB63">
            <w:pPr>
              <w:snapToGrid w:val="0"/>
              <w:ind w:left="0" w:leftChars="0" w:firstLine="0" w:firstLineChars="0"/>
              <w:rPr>
                <w:rFonts w:hint="eastAsia" w:ascii="楷体" w:hAnsi="楷体" w:cs="楷体"/>
                <w:bCs/>
                <w:snapToGrid w:val="0"/>
                <w:kern w:val="0"/>
                <w:sz w:val="24"/>
                <w:szCs w:val="24"/>
                <w:highlight w:val="none"/>
              </w:rPr>
            </w:pPr>
            <w:r>
              <w:rPr>
                <w:rFonts w:hint="eastAsia" w:ascii="楷体" w:hAnsi="楷体" w:cs="楷体"/>
                <w:bCs/>
                <w:snapToGrid w:val="0"/>
                <w:kern w:val="0"/>
                <w:sz w:val="24"/>
                <w:szCs w:val="24"/>
                <w:highlight w:val="none"/>
              </w:rPr>
              <w:t>（4）本招标项目是否减免履约保证金：</w:t>
            </w:r>
          </w:p>
          <w:p w14:paraId="10A63870">
            <w:pPr>
              <w:snapToGrid w:val="0"/>
              <w:ind w:left="0" w:leftChars="0" w:firstLine="0" w:firstLineChars="0"/>
              <w:rPr>
                <w:rFonts w:hint="eastAsia" w:ascii="楷体" w:hAnsi="楷体" w:cs="楷体"/>
                <w:bCs/>
                <w:snapToGrid w:val="0"/>
                <w:kern w:val="0"/>
                <w:sz w:val="24"/>
                <w:szCs w:val="24"/>
                <w:highlight w:val="none"/>
              </w:rPr>
            </w:pPr>
            <w:r>
              <w:rPr>
                <w:rFonts w:hint="eastAsia" w:ascii="楷体" w:hAnsi="楷体" w:cs="楷体"/>
                <w:bCs/>
                <w:snapToGrid w:val="0"/>
                <w:kern w:val="0"/>
                <w:sz w:val="24"/>
                <w:szCs w:val="24"/>
                <w:highlight w:val="none"/>
              </w:rPr>
              <w:sym w:font="Wingdings 2" w:char="0052"/>
            </w:r>
            <w:r>
              <w:rPr>
                <w:rFonts w:hint="eastAsia" w:ascii="楷体" w:hAnsi="楷体" w:cs="楷体"/>
                <w:bCs/>
                <w:snapToGrid w:val="0"/>
                <w:kern w:val="0"/>
                <w:sz w:val="24"/>
                <w:szCs w:val="24"/>
                <w:highlight w:val="none"/>
              </w:rPr>
              <w:t>不减免</w:t>
            </w:r>
          </w:p>
          <w:p w14:paraId="66C30536">
            <w:pPr>
              <w:snapToGrid w:val="0"/>
              <w:ind w:left="0" w:leftChars="0" w:firstLine="0" w:firstLineChars="0"/>
              <w:rPr>
                <w:rFonts w:hint="eastAsia" w:ascii="楷体" w:hAnsi="楷体" w:cs="楷体"/>
                <w:bCs/>
                <w:snapToGrid w:val="0"/>
                <w:kern w:val="0"/>
                <w:sz w:val="24"/>
                <w:szCs w:val="24"/>
                <w:highlight w:val="none"/>
                <w:u w:val="single"/>
              </w:rPr>
            </w:pPr>
            <w:r>
              <w:rPr>
                <w:rFonts w:hint="eastAsia" w:ascii="楷体" w:hAnsi="楷体" w:cs="楷体"/>
                <w:bCs/>
                <w:snapToGrid w:val="0"/>
                <w:kern w:val="0"/>
                <w:sz w:val="24"/>
                <w:szCs w:val="24"/>
                <w:highlight w:val="none"/>
              </w:rPr>
              <w:sym w:font="Wingdings 2" w:char="00A3"/>
            </w:r>
            <w:r>
              <w:rPr>
                <w:rFonts w:hint="eastAsia" w:ascii="楷体" w:hAnsi="楷体" w:cs="楷体"/>
                <w:bCs/>
                <w:snapToGrid w:val="0"/>
                <w:kern w:val="0"/>
                <w:sz w:val="24"/>
                <w:szCs w:val="24"/>
                <w:highlight w:val="none"/>
              </w:rPr>
              <w:t>减免，适用减免履约保证金的情形：</w:t>
            </w:r>
            <w:r>
              <w:rPr>
                <w:rFonts w:hint="eastAsia" w:ascii="楷体" w:hAnsi="楷体" w:cs="楷体"/>
                <w:bCs/>
                <w:snapToGrid w:val="0"/>
                <w:kern w:val="0"/>
                <w:sz w:val="24"/>
                <w:szCs w:val="24"/>
                <w:highlight w:val="none"/>
                <w:u w:val="single"/>
              </w:rPr>
              <w:t xml:space="preserve">   /   </w:t>
            </w:r>
          </w:p>
          <w:p w14:paraId="2F914A31">
            <w:pPr>
              <w:snapToGrid w:val="0"/>
              <w:ind w:left="0" w:leftChars="0" w:firstLine="0" w:firstLineChars="0"/>
              <w:rPr>
                <w:sz w:val="24"/>
                <w:highlight w:val="none"/>
              </w:rPr>
            </w:pPr>
            <w:r>
              <w:rPr>
                <w:rFonts w:hint="eastAsia" w:ascii="楷体" w:hAnsi="楷体" w:cs="楷体"/>
                <w:bCs/>
                <w:snapToGrid w:val="0"/>
                <w:kern w:val="0"/>
                <w:sz w:val="24"/>
                <w:szCs w:val="24"/>
                <w:highlight w:val="none"/>
              </w:rPr>
              <w:t>（5）其他要求：</w:t>
            </w:r>
            <w:r>
              <w:rPr>
                <w:rFonts w:hint="eastAsia" w:ascii="楷体" w:hAnsi="楷体" w:cs="楷体"/>
                <w:bCs/>
                <w:snapToGrid w:val="0"/>
                <w:kern w:val="0"/>
                <w:sz w:val="24"/>
                <w:szCs w:val="24"/>
                <w:highlight w:val="none"/>
                <w:u w:val="single"/>
              </w:rPr>
              <w:t>如</w:t>
            </w:r>
            <w:r>
              <w:rPr>
                <w:rFonts w:hint="eastAsia"/>
                <w:bCs/>
                <w:sz w:val="24"/>
                <w:szCs w:val="24"/>
                <w:highlight w:val="none"/>
                <w:u w:val="single"/>
              </w:rPr>
              <w:t>投标人采用现金（银行转账银行电汇）形式提交履约保证金的，同时退还银行同期活期存款利息。</w:t>
            </w:r>
          </w:p>
        </w:tc>
      </w:tr>
      <w:tr w14:paraId="3D3D9123">
        <w:tblPrEx>
          <w:tblCellMar>
            <w:top w:w="0" w:type="dxa"/>
            <w:left w:w="108" w:type="dxa"/>
            <w:bottom w:w="0" w:type="dxa"/>
            <w:right w:w="108" w:type="dxa"/>
          </w:tblCellMar>
        </w:tblPrEx>
        <w:tc>
          <w:tcPr>
            <w:tcW w:w="8883" w:type="dxa"/>
            <w:gridSpan w:val="3"/>
            <w:tcBorders>
              <w:top w:val="single" w:color="auto" w:sz="4" w:space="0"/>
              <w:left w:val="single" w:color="auto" w:sz="4" w:space="0"/>
              <w:bottom w:val="single" w:color="auto" w:sz="4" w:space="0"/>
              <w:right w:val="single" w:color="auto" w:sz="4" w:space="0"/>
            </w:tcBorders>
            <w:vAlign w:val="center"/>
          </w:tcPr>
          <w:p w14:paraId="6B39A543">
            <w:pPr>
              <w:snapToGrid w:val="0"/>
              <w:spacing w:line="400" w:lineRule="atLeast"/>
              <w:ind w:firstLine="0" w:firstLineChars="0"/>
              <w:rPr>
                <w:sz w:val="24"/>
                <w:highlight w:val="none"/>
              </w:rPr>
            </w:pPr>
            <w:r>
              <w:rPr>
                <w:rFonts w:hint="eastAsia"/>
                <w:sz w:val="24"/>
                <w:highlight w:val="none"/>
              </w:rPr>
              <w:t>10需要补充的其他内容</w:t>
            </w:r>
          </w:p>
        </w:tc>
      </w:tr>
      <w:tr w14:paraId="751FF7EF">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0BE18B39">
            <w:pPr>
              <w:spacing w:line="400" w:lineRule="atLeast"/>
              <w:ind w:firstLine="0" w:firstLineChars="0"/>
              <w:jc w:val="center"/>
              <w:rPr>
                <w:sz w:val="24"/>
                <w:highlight w:val="none"/>
              </w:rPr>
            </w:pPr>
            <w:r>
              <w:rPr>
                <w:rFonts w:hint="eastAsia"/>
                <w:sz w:val="24"/>
                <w:highlight w:val="none"/>
              </w:rPr>
              <w:t>1</w:t>
            </w:r>
            <w:r>
              <w:rPr>
                <w:sz w:val="24"/>
                <w:highlight w:val="none"/>
              </w:rPr>
              <w:t>0.1</w:t>
            </w:r>
          </w:p>
        </w:tc>
        <w:tc>
          <w:tcPr>
            <w:tcW w:w="2556" w:type="dxa"/>
            <w:tcBorders>
              <w:top w:val="single" w:color="auto" w:sz="4" w:space="0"/>
              <w:left w:val="single" w:color="auto" w:sz="4" w:space="0"/>
              <w:bottom w:val="single" w:color="auto" w:sz="4" w:space="0"/>
              <w:right w:val="single" w:color="auto" w:sz="4" w:space="0"/>
            </w:tcBorders>
            <w:vAlign w:val="center"/>
          </w:tcPr>
          <w:p w14:paraId="2ACA641E">
            <w:pPr>
              <w:spacing w:line="400" w:lineRule="atLeast"/>
              <w:ind w:firstLine="0" w:firstLineChars="0"/>
              <w:jc w:val="center"/>
              <w:rPr>
                <w:sz w:val="24"/>
                <w:highlight w:val="none"/>
              </w:rPr>
            </w:pPr>
            <w:r>
              <w:rPr>
                <w:rFonts w:hint="eastAsia"/>
                <w:sz w:val="24"/>
                <w:highlight w:val="none"/>
              </w:rPr>
              <w:t>获取与查看通知</w:t>
            </w:r>
          </w:p>
        </w:tc>
        <w:tc>
          <w:tcPr>
            <w:tcW w:w="5332" w:type="dxa"/>
            <w:tcBorders>
              <w:top w:val="single" w:color="auto" w:sz="4" w:space="0"/>
              <w:left w:val="single" w:color="auto" w:sz="4" w:space="0"/>
              <w:bottom w:val="single" w:color="auto" w:sz="4" w:space="0"/>
              <w:right w:val="single" w:color="auto" w:sz="4" w:space="0"/>
            </w:tcBorders>
            <w:vAlign w:val="center"/>
          </w:tcPr>
          <w:p w14:paraId="0B963DB4">
            <w:pPr>
              <w:spacing w:line="400" w:lineRule="atLeast"/>
              <w:ind w:firstLine="0" w:firstLineChars="0"/>
              <w:rPr>
                <w:sz w:val="24"/>
                <w:highlight w:val="none"/>
              </w:rPr>
            </w:pPr>
            <w:r>
              <w:rPr>
                <w:rFonts w:hint="eastAsia"/>
                <w:sz w:val="24"/>
                <w:highlight w:val="none"/>
              </w:rPr>
              <w:t>本项目的招标文件、工程量清单、最高投标限价、澄清及修改等相关资料均通过电子服务系统发布，投标人应自行下载。投标人应当及时登录电子服务系统查看。</w:t>
            </w:r>
          </w:p>
        </w:tc>
      </w:tr>
      <w:tr w14:paraId="57AF86A1">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75FE4A05">
            <w:pPr>
              <w:spacing w:line="400" w:lineRule="atLeast"/>
              <w:ind w:firstLine="0" w:firstLineChars="0"/>
              <w:jc w:val="center"/>
              <w:rPr>
                <w:sz w:val="24"/>
                <w:highlight w:val="none"/>
              </w:rPr>
            </w:pPr>
            <w:r>
              <w:rPr>
                <w:rFonts w:hint="eastAsia"/>
                <w:sz w:val="24"/>
                <w:highlight w:val="none"/>
              </w:rPr>
              <w:t>10.2</w:t>
            </w:r>
          </w:p>
        </w:tc>
        <w:tc>
          <w:tcPr>
            <w:tcW w:w="2556" w:type="dxa"/>
            <w:tcBorders>
              <w:top w:val="single" w:color="auto" w:sz="4" w:space="0"/>
              <w:left w:val="single" w:color="auto" w:sz="4" w:space="0"/>
              <w:bottom w:val="single" w:color="auto" w:sz="4" w:space="0"/>
              <w:right w:val="single" w:color="auto" w:sz="4" w:space="0"/>
            </w:tcBorders>
            <w:vAlign w:val="center"/>
          </w:tcPr>
          <w:p w14:paraId="05C8D5C4">
            <w:pPr>
              <w:spacing w:line="400" w:lineRule="atLeast"/>
              <w:ind w:firstLine="0" w:firstLineChars="0"/>
              <w:jc w:val="center"/>
              <w:rPr>
                <w:sz w:val="24"/>
                <w:highlight w:val="none"/>
              </w:rPr>
            </w:pPr>
            <w:r>
              <w:rPr>
                <w:rFonts w:hint="eastAsia"/>
                <w:sz w:val="24"/>
                <w:highlight w:val="none"/>
              </w:rPr>
              <w:t>电子招标</w:t>
            </w:r>
          </w:p>
        </w:tc>
        <w:tc>
          <w:tcPr>
            <w:tcW w:w="5332" w:type="dxa"/>
            <w:tcBorders>
              <w:top w:val="single" w:color="auto" w:sz="4" w:space="0"/>
              <w:left w:val="single" w:color="auto" w:sz="4" w:space="0"/>
              <w:bottom w:val="single" w:color="auto" w:sz="4" w:space="0"/>
              <w:right w:val="single" w:color="auto" w:sz="4" w:space="0"/>
            </w:tcBorders>
            <w:vAlign w:val="center"/>
          </w:tcPr>
          <w:p w14:paraId="6F5E392B">
            <w:pPr>
              <w:spacing w:line="400" w:lineRule="atLeast"/>
              <w:ind w:firstLine="0" w:firstLineChars="0"/>
              <w:rPr>
                <w:sz w:val="24"/>
                <w:highlight w:val="none"/>
              </w:rPr>
            </w:pPr>
            <w:r>
              <w:rPr>
                <w:rFonts w:hint="eastAsia"/>
                <w:sz w:val="24"/>
                <w:highlight w:val="none"/>
              </w:rPr>
              <w:t>本招标项目</w:t>
            </w:r>
            <w:r>
              <w:rPr>
                <w:sz w:val="24"/>
                <w:highlight w:val="none"/>
              </w:rPr>
              <w:t>实行全流程电子化交易，除招标文件另有规定外，电子招标投标操作要求见本章附件《合肥市公共资源交易电子招标投标操作规程》。</w:t>
            </w:r>
          </w:p>
        </w:tc>
      </w:tr>
      <w:tr w14:paraId="6E62E9CF">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358BFC7B">
            <w:pPr>
              <w:spacing w:line="400" w:lineRule="atLeast"/>
              <w:ind w:firstLine="0" w:firstLineChars="0"/>
              <w:jc w:val="center"/>
              <w:rPr>
                <w:sz w:val="24"/>
                <w:highlight w:val="none"/>
              </w:rPr>
            </w:pPr>
            <w:r>
              <w:rPr>
                <w:rFonts w:hint="eastAsia"/>
                <w:sz w:val="24"/>
                <w:highlight w:val="none"/>
              </w:rPr>
              <w:t>10.3</w:t>
            </w:r>
          </w:p>
        </w:tc>
        <w:tc>
          <w:tcPr>
            <w:tcW w:w="2556" w:type="dxa"/>
            <w:tcBorders>
              <w:top w:val="single" w:color="auto" w:sz="4" w:space="0"/>
              <w:left w:val="single" w:color="auto" w:sz="4" w:space="0"/>
              <w:bottom w:val="single" w:color="auto" w:sz="4" w:space="0"/>
              <w:right w:val="single" w:color="auto" w:sz="4" w:space="0"/>
            </w:tcBorders>
            <w:vAlign w:val="center"/>
          </w:tcPr>
          <w:p w14:paraId="033B1386">
            <w:pPr>
              <w:spacing w:line="400" w:lineRule="atLeast"/>
              <w:ind w:firstLine="0" w:firstLineChars="0"/>
              <w:jc w:val="center"/>
              <w:rPr>
                <w:sz w:val="24"/>
                <w:highlight w:val="none"/>
              </w:rPr>
            </w:pPr>
            <w:r>
              <w:rPr>
                <w:sz w:val="24"/>
                <w:highlight w:val="none"/>
              </w:rPr>
              <w:t>相关政策要求</w:t>
            </w:r>
          </w:p>
        </w:tc>
        <w:tc>
          <w:tcPr>
            <w:tcW w:w="5332" w:type="dxa"/>
            <w:tcBorders>
              <w:top w:val="single" w:color="auto" w:sz="4" w:space="0"/>
              <w:left w:val="single" w:color="auto" w:sz="4" w:space="0"/>
              <w:bottom w:val="single" w:color="auto" w:sz="4" w:space="0"/>
              <w:right w:val="single" w:color="auto" w:sz="4" w:space="0"/>
            </w:tcBorders>
            <w:vAlign w:val="center"/>
          </w:tcPr>
          <w:p w14:paraId="501BBBB3">
            <w:pPr>
              <w:snapToGrid w:val="0"/>
              <w:ind w:firstLine="0" w:firstLineChars="0"/>
              <w:rPr>
                <w:sz w:val="24"/>
                <w:highlight w:val="none"/>
              </w:rPr>
            </w:pPr>
            <w:r>
              <w:rPr>
                <w:rFonts w:hint="eastAsia"/>
                <w:sz w:val="24"/>
                <w:highlight w:val="none"/>
              </w:rPr>
              <w:t>（1）</w:t>
            </w:r>
            <w:r>
              <w:rPr>
                <w:sz w:val="24"/>
                <w:highlight w:val="none"/>
              </w:rPr>
              <w:t>投标人对招标文件、开标过程、评标结果有异议的，须按招标文件要求的时间及形式向招标人、招标代理机构一次性提出，否则不予受理。</w:t>
            </w:r>
          </w:p>
          <w:p w14:paraId="569668AB">
            <w:pPr>
              <w:widowControl/>
              <w:snapToGrid w:val="0"/>
              <w:ind w:firstLine="0" w:firstLineChars="0"/>
              <w:jc w:val="left"/>
              <w:rPr>
                <w:bCs/>
                <w:snapToGrid w:val="0"/>
                <w:kern w:val="0"/>
                <w:sz w:val="24"/>
                <w:highlight w:val="none"/>
              </w:rPr>
            </w:pPr>
            <w:r>
              <w:rPr>
                <w:rFonts w:hint="eastAsia"/>
                <w:bCs/>
                <w:snapToGrid w:val="0"/>
                <w:kern w:val="0"/>
                <w:sz w:val="24"/>
                <w:highlight w:val="none"/>
              </w:rPr>
              <w:t>（2）</w:t>
            </w:r>
            <w:r>
              <w:rPr>
                <w:rFonts w:hint="eastAsia" w:ascii="宋体" w:hAnsi="宋体"/>
                <w:sz w:val="24"/>
                <w:highlight w:val="none"/>
              </w:rPr>
              <w:t>承包人在工程实施过程中用工行为，必须严格执行国家及地方政府的有关规定，依法签订劳动合同，并按规定及时足额支付工资。承包人必须在合肥市市域范围内银行设立农民工工资专用账户，专户资金使用、监管严格按照《工程建设领域农民工工资专用账户管理暂行办法》</w:t>
            </w:r>
            <w:r>
              <w:rPr>
                <w:rFonts w:hint="eastAsia"/>
                <w:bCs/>
                <w:snapToGrid w:val="0"/>
                <w:kern w:val="0"/>
                <w:sz w:val="24"/>
                <w:szCs w:val="24"/>
                <w:highlight w:val="none"/>
              </w:rPr>
              <w:t>（人社部发〔2021〕53号）</w:t>
            </w:r>
            <w:r>
              <w:rPr>
                <w:rFonts w:hint="eastAsia" w:ascii="宋体" w:hAnsi="宋体"/>
                <w:sz w:val="24"/>
                <w:highlight w:val="none"/>
              </w:rPr>
              <w:t>执行。本工程</w:t>
            </w:r>
            <w:r>
              <w:rPr>
                <w:rFonts w:hint="eastAsia" w:ascii="宋体" w:hAnsi="宋体"/>
                <w:sz w:val="24"/>
                <w:highlight w:val="none"/>
                <w:lang w:val="en-US" w:eastAsia="zh-CN"/>
              </w:rPr>
              <w:t>最高投标限价</w:t>
            </w:r>
            <w:r>
              <w:rPr>
                <w:rFonts w:hint="eastAsia" w:ascii="宋体" w:hAnsi="宋体"/>
                <w:sz w:val="24"/>
                <w:highlight w:val="none"/>
              </w:rPr>
              <w:t>已按安徽省交通运输厅文件《关于调整安徽省公路工程人工费标准的通知》皖交建管函〔</w:t>
            </w:r>
            <w:r>
              <w:rPr>
                <w:rFonts w:ascii="宋体" w:hAnsi="宋体"/>
                <w:sz w:val="24"/>
                <w:highlight w:val="none"/>
              </w:rPr>
              <w:t>2019</w:t>
            </w:r>
            <w:r>
              <w:rPr>
                <w:rFonts w:hint="eastAsia" w:ascii="宋体" w:hAnsi="宋体"/>
                <w:sz w:val="24"/>
                <w:highlight w:val="none"/>
              </w:rPr>
              <w:t>〕</w:t>
            </w:r>
            <w:r>
              <w:rPr>
                <w:rFonts w:ascii="宋体" w:hAnsi="宋体"/>
                <w:sz w:val="24"/>
                <w:highlight w:val="none"/>
              </w:rPr>
              <w:t>210</w:t>
            </w:r>
            <w:r>
              <w:rPr>
                <w:rFonts w:hint="eastAsia" w:ascii="宋体" w:hAnsi="宋体"/>
                <w:sz w:val="24"/>
                <w:highlight w:val="none"/>
              </w:rPr>
              <w:t>号规定列出，其费用作为不可竞争费，投标人应在投标报价综合考虑，无需单独列出，中标后按上述文件规定办理相关专户设立、工资支付等事宜。</w:t>
            </w:r>
          </w:p>
          <w:p w14:paraId="21713597">
            <w:pPr>
              <w:widowControl/>
              <w:snapToGrid w:val="0"/>
              <w:ind w:firstLine="0" w:firstLineChars="0"/>
              <w:jc w:val="left"/>
              <w:rPr>
                <w:bCs/>
                <w:snapToGrid w:val="0"/>
                <w:kern w:val="0"/>
                <w:sz w:val="24"/>
                <w:highlight w:val="none"/>
              </w:rPr>
            </w:pPr>
            <w:r>
              <w:rPr>
                <w:rFonts w:hint="eastAsia"/>
                <w:bCs/>
                <w:snapToGrid w:val="0"/>
                <w:kern w:val="0"/>
                <w:sz w:val="24"/>
                <w:highlight w:val="none"/>
              </w:rPr>
              <w:t>（3）注册地不在合肥市行政区域范围（含四县一市）的中标人，应按照《纳税人跨县（市、区）提供建筑服务增值税征收管理暂行办法》（国家税务总局公告2016年第17号）规定，在建筑服务发生地及时足额预缴增值税。</w:t>
            </w:r>
          </w:p>
          <w:p w14:paraId="1994798A">
            <w:pPr>
              <w:widowControl/>
              <w:snapToGrid w:val="0"/>
              <w:ind w:firstLine="0" w:firstLineChars="0"/>
              <w:jc w:val="left"/>
              <w:rPr>
                <w:bCs/>
                <w:snapToGrid w:val="0"/>
                <w:kern w:val="0"/>
                <w:sz w:val="24"/>
                <w:highlight w:val="none"/>
              </w:rPr>
            </w:pPr>
            <w:r>
              <w:rPr>
                <w:rFonts w:hint="eastAsia"/>
                <w:bCs/>
                <w:snapToGrid w:val="0"/>
                <w:kern w:val="0"/>
                <w:sz w:val="24"/>
                <w:highlight w:val="none"/>
              </w:rPr>
              <w:t>（4）工程质量保证金执行《关于以保函等方式替代工程质量保证金的通知》（合建〔2020〕29号文件）。</w:t>
            </w:r>
          </w:p>
          <w:p w14:paraId="49B8BD17">
            <w:pPr>
              <w:widowControl/>
              <w:snapToGrid w:val="0"/>
              <w:ind w:firstLine="0" w:firstLineChars="0"/>
              <w:jc w:val="left"/>
              <w:rPr>
                <w:b w:val="0"/>
                <w:bCs w:val="0"/>
                <w:snapToGrid w:val="0"/>
                <w:kern w:val="0"/>
                <w:sz w:val="24"/>
                <w:highlight w:val="none"/>
              </w:rPr>
            </w:pPr>
            <w:r>
              <w:rPr>
                <w:rFonts w:hint="eastAsia"/>
                <w:b w:val="0"/>
                <w:bCs w:val="0"/>
                <w:snapToGrid w:val="0"/>
                <w:kern w:val="0"/>
                <w:sz w:val="24"/>
                <w:highlight w:val="none"/>
              </w:rPr>
              <w:t>（5）农民工工资保证金保函严格执行转发《关于印发〈安徽省工程建设领域农民工工资保证金实施办法〉的通知》 的通知（合治欠办〔2022〕5号），支持以银行保函、保险机构保单保函方式存储。</w:t>
            </w:r>
          </w:p>
          <w:p w14:paraId="1DC1869A">
            <w:pPr>
              <w:widowControl/>
              <w:snapToGrid w:val="0"/>
              <w:ind w:firstLine="0" w:firstLineChars="0"/>
              <w:jc w:val="left"/>
              <w:rPr>
                <w:bCs/>
                <w:snapToGrid w:val="0"/>
                <w:kern w:val="0"/>
                <w:sz w:val="24"/>
                <w:highlight w:val="none"/>
              </w:rPr>
            </w:pPr>
            <w:r>
              <w:rPr>
                <w:rFonts w:hint="eastAsia"/>
                <w:bCs/>
                <w:snapToGrid w:val="0"/>
                <w:kern w:val="0"/>
                <w:sz w:val="24"/>
                <w:highlight w:val="none"/>
              </w:rPr>
              <w:t>（6）劳资专管员执行《关于加强建设领域劳资专管员管理工作的通知》（合治欠发〔2021〕6号文件）。</w:t>
            </w:r>
          </w:p>
          <w:p w14:paraId="5D4A025D">
            <w:pPr>
              <w:widowControl/>
              <w:snapToGrid w:val="0"/>
              <w:ind w:firstLine="0" w:firstLineChars="0"/>
              <w:jc w:val="left"/>
              <w:rPr>
                <w:bCs/>
                <w:snapToGrid w:val="0"/>
                <w:kern w:val="0"/>
                <w:sz w:val="24"/>
                <w:highlight w:val="none"/>
              </w:rPr>
            </w:pPr>
            <w:r>
              <w:rPr>
                <w:rFonts w:hint="eastAsia"/>
                <w:bCs/>
                <w:snapToGrid w:val="0"/>
                <w:kern w:val="0"/>
                <w:sz w:val="24"/>
                <w:highlight w:val="none"/>
              </w:rPr>
              <w:t>（7）投标保证金、履约保证金、工程质量保证金按《关于加快推进房屋建筑和市政基础设施工程实行工程担保制度的通知》（建市〔202</w:t>
            </w:r>
            <w:r>
              <w:rPr>
                <w:rFonts w:hint="eastAsia"/>
                <w:bCs/>
                <w:snapToGrid w:val="0"/>
                <w:kern w:val="0"/>
                <w:sz w:val="24"/>
                <w:highlight w:val="none"/>
                <w:lang w:val="en-US" w:eastAsia="zh-CN"/>
              </w:rPr>
              <w:t>0</w:t>
            </w:r>
            <w:r>
              <w:rPr>
                <w:rFonts w:hint="eastAsia"/>
                <w:bCs/>
                <w:snapToGrid w:val="0"/>
                <w:kern w:val="0"/>
                <w:sz w:val="24"/>
                <w:highlight w:val="none"/>
              </w:rPr>
              <w:t>〕84号文件）执行。</w:t>
            </w:r>
          </w:p>
          <w:p w14:paraId="6D810F31">
            <w:pPr>
              <w:widowControl/>
              <w:snapToGrid w:val="0"/>
              <w:ind w:firstLine="0" w:firstLineChars="0"/>
              <w:jc w:val="left"/>
              <w:rPr>
                <w:bCs/>
                <w:snapToGrid w:val="0"/>
                <w:kern w:val="0"/>
                <w:sz w:val="24"/>
                <w:highlight w:val="none"/>
              </w:rPr>
            </w:pPr>
            <w:r>
              <w:rPr>
                <w:rFonts w:hint="eastAsia"/>
                <w:bCs/>
                <w:snapToGrid w:val="0"/>
                <w:kern w:val="0"/>
                <w:sz w:val="24"/>
                <w:highlight w:val="none"/>
              </w:rPr>
              <w:t>（</w:t>
            </w:r>
            <w:r>
              <w:rPr>
                <w:rFonts w:hint="eastAsia"/>
                <w:bCs/>
                <w:snapToGrid w:val="0"/>
                <w:kern w:val="0"/>
                <w:sz w:val="24"/>
                <w:highlight w:val="none"/>
                <w:lang w:val="en-US" w:eastAsia="zh-CN"/>
              </w:rPr>
              <w:t>8</w:t>
            </w:r>
            <w:r>
              <w:rPr>
                <w:rFonts w:hint="eastAsia"/>
                <w:bCs/>
                <w:snapToGrid w:val="0"/>
                <w:kern w:val="0"/>
                <w:sz w:val="24"/>
                <w:highlight w:val="none"/>
              </w:rPr>
              <w:t>）保证保险产品应按《中国银保监会办公厅关于进一步加强和改进财产保险公司产品监管有关问题的通知》执行。</w:t>
            </w:r>
          </w:p>
          <w:p w14:paraId="16186465">
            <w:pPr>
              <w:widowControl/>
              <w:snapToGrid w:val="0"/>
              <w:ind w:firstLine="0" w:firstLineChars="0"/>
              <w:jc w:val="left"/>
              <w:rPr>
                <w:bCs/>
                <w:snapToGrid w:val="0"/>
                <w:kern w:val="0"/>
                <w:sz w:val="24"/>
                <w:highlight w:val="none"/>
              </w:rPr>
            </w:pPr>
            <w:r>
              <w:rPr>
                <w:rFonts w:hint="eastAsia"/>
                <w:bCs/>
                <w:snapToGrid w:val="0"/>
                <w:kern w:val="0"/>
                <w:sz w:val="24"/>
                <w:highlight w:val="none"/>
              </w:rPr>
              <w:t>（</w:t>
            </w:r>
            <w:r>
              <w:rPr>
                <w:rFonts w:hint="eastAsia"/>
                <w:bCs/>
                <w:snapToGrid w:val="0"/>
                <w:kern w:val="0"/>
                <w:sz w:val="24"/>
                <w:highlight w:val="none"/>
                <w:lang w:val="en-US" w:eastAsia="zh-CN"/>
              </w:rPr>
              <w:t>9</w:t>
            </w:r>
            <w:r>
              <w:rPr>
                <w:rFonts w:hint="eastAsia"/>
                <w:bCs/>
                <w:snapToGrid w:val="0"/>
                <w:kern w:val="0"/>
                <w:sz w:val="24"/>
                <w:highlight w:val="none"/>
              </w:rPr>
              <w:t>）工程建设领域农民工工资专用账户执行安徽省人社厅等部门印发的《贯彻落实〈工程建设领域农民工工资专用账户管理暂行办法〉的通知》（皖人社发〔2022〕5号）及《贯彻落实</w:t>
            </w:r>
            <w:r>
              <w:rPr>
                <w:bCs/>
                <w:snapToGrid w:val="0"/>
                <w:kern w:val="0"/>
                <w:sz w:val="24"/>
                <w:highlight w:val="none"/>
              </w:rPr>
              <w:t>&lt;</w:t>
            </w:r>
            <w:r>
              <w:rPr>
                <w:rFonts w:hint="eastAsia"/>
                <w:bCs/>
                <w:snapToGrid w:val="0"/>
                <w:kern w:val="0"/>
                <w:sz w:val="24"/>
                <w:highlight w:val="none"/>
              </w:rPr>
              <w:t>工程建设领域农民工工资专用账户管理暂行办法</w:t>
            </w:r>
            <w:r>
              <w:rPr>
                <w:bCs/>
                <w:snapToGrid w:val="0"/>
                <w:kern w:val="0"/>
                <w:sz w:val="24"/>
                <w:highlight w:val="none"/>
              </w:rPr>
              <w:t>&gt;</w:t>
            </w:r>
            <w:r>
              <w:rPr>
                <w:rFonts w:hint="eastAsia"/>
                <w:bCs/>
                <w:snapToGrid w:val="0"/>
                <w:kern w:val="0"/>
                <w:sz w:val="24"/>
                <w:highlight w:val="none"/>
              </w:rPr>
              <w:t>的通知》的通知（合治欠办〔</w:t>
            </w:r>
            <w:r>
              <w:rPr>
                <w:bCs/>
                <w:snapToGrid w:val="0"/>
                <w:kern w:val="0"/>
                <w:sz w:val="24"/>
                <w:highlight w:val="none"/>
              </w:rPr>
              <w:t>2022</w:t>
            </w:r>
            <w:r>
              <w:rPr>
                <w:rFonts w:hint="eastAsia"/>
                <w:bCs/>
                <w:snapToGrid w:val="0"/>
                <w:kern w:val="0"/>
                <w:sz w:val="24"/>
                <w:highlight w:val="none"/>
              </w:rPr>
              <w:t>〕</w:t>
            </w:r>
            <w:r>
              <w:rPr>
                <w:bCs/>
                <w:snapToGrid w:val="0"/>
                <w:kern w:val="0"/>
                <w:sz w:val="24"/>
                <w:highlight w:val="none"/>
              </w:rPr>
              <w:t xml:space="preserve">7 </w:t>
            </w:r>
            <w:r>
              <w:rPr>
                <w:rFonts w:hint="eastAsia"/>
                <w:bCs/>
                <w:snapToGrid w:val="0"/>
                <w:kern w:val="0"/>
                <w:sz w:val="24"/>
                <w:highlight w:val="none"/>
              </w:rPr>
              <w:t>号）。</w:t>
            </w:r>
          </w:p>
          <w:p w14:paraId="18E4CEB2">
            <w:pPr>
              <w:spacing w:line="400" w:lineRule="atLeast"/>
              <w:ind w:firstLine="0" w:firstLineChars="0"/>
              <w:rPr>
                <w:sz w:val="24"/>
                <w:highlight w:val="none"/>
              </w:rPr>
            </w:pPr>
            <w:r>
              <w:rPr>
                <w:rFonts w:hint="eastAsia"/>
                <w:bCs/>
                <w:snapToGrid w:val="0"/>
                <w:kern w:val="0"/>
                <w:sz w:val="24"/>
                <w:highlight w:val="none"/>
              </w:rPr>
              <w:t>（1</w:t>
            </w:r>
            <w:r>
              <w:rPr>
                <w:rFonts w:hint="eastAsia"/>
                <w:bCs/>
                <w:snapToGrid w:val="0"/>
                <w:kern w:val="0"/>
                <w:sz w:val="24"/>
                <w:highlight w:val="none"/>
                <w:lang w:val="en-US" w:eastAsia="zh-CN"/>
              </w:rPr>
              <w:t>0</w:t>
            </w:r>
            <w:r>
              <w:rPr>
                <w:rFonts w:hint="eastAsia"/>
                <w:bCs/>
                <w:snapToGrid w:val="0"/>
                <w:kern w:val="0"/>
                <w:sz w:val="24"/>
                <w:highlight w:val="none"/>
              </w:rPr>
              <w:t>）</w:t>
            </w:r>
            <w:r>
              <w:rPr>
                <w:rFonts w:hint="eastAsia"/>
                <w:sz w:val="24"/>
                <w:highlight w:val="none"/>
              </w:rPr>
              <w:t>省外建设工程企业按照《关于优化进皖建设工程企业信息登记服务和管理有关工作的通知》（建市规〔2025〕4号）执行</w:t>
            </w:r>
            <w:r>
              <w:rPr>
                <w:sz w:val="24"/>
                <w:highlight w:val="none"/>
              </w:rPr>
              <w:t>。</w:t>
            </w:r>
          </w:p>
          <w:p w14:paraId="0CCD2A2B">
            <w:pPr>
              <w:spacing w:line="400" w:lineRule="atLeast"/>
              <w:ind w:firstLine="0" w:firstLineChars="0"/>
              <w:rPr>
                <w:bCs/>
                <w:snapToGrid w:val="0"/>
                <w:kern w:val="0"/>
                <w:sz w:val="24"/>
                <w:highlight w:val="none"/>
              </w:rPr>
            </w:pPr>
            <w:r>
              <w:rPr>
                <w:rFonts w:hint="eastAsia"/>
                <w:sz w:val="24"/>
                <w:highlight w:val="none"/>
              </w:rPr>
              <w:t>（1</w:t>
            </w:r>
            <w:r>
              <w:rPr>
                <w:rFonts w:hint="eastAsia"/>
                <w:sz w:val="24"/>
                <w:highlight w:val="none"/>
                <w:lang w:val="en-US" w:eastAsia="zh-CN"/>
              </w:rPr>
              <w:t>1</w:t>
            </w:r>
            <w:r>
              <w:rPr>
                <w:rFonts w:hint="eastAsia"/>
                <w:sz w:val="24"/>
                <w:highlight w:val="none"/>
              </w:rPr>
              <w:t>）</w:t>
            </w:r>
            <w:r>
              <w:rPr>
                <w:rFonts w:hint="eastAsia"/>
                <w:bCs/>
                <w:snapToGrid w:val="0"/>
                <w:kern w:val="0"/>
                <w:sz w:val="24"/>
                <w:highlight w:val="none"/>
              </w:rPr>
              <w:t>本项目工程量清单及最高投标限价中所有涉及要求提供第三方检测报告、认证、原厂盖章等证明材料的，投标时无需提供，标后招标人有权要求中标人提供（如有）。</w:t>
            </w:r>
          </w:p>
          <w:p w14:paraId="2931D3E8">
            <w:pPr>
              <w:widowControl/>
              <w:snapToGrid w:val="0"/>
              <w:ind w:firstLine="0" w:firstLineChars="0"/>
              <w:jc w:val="left"/>
              <w:rPr>
                <w:rFonts w:hint="eastAsia"/>
                <w:b w:val="0"/>
                <w:bCs/>
                <w:snapToGrid w:val="0"/>
                <w:kern w:val="0"/>
                <w:sz w:val="24"/>
                <w:highlight w:val="none"/>
              </w:rPr>
            </w:pPr>
            <w:r>
              <w:rPr>
                <w:rFonts w:hint="eastAsia"/>
                <w:b w:val="0"/>
                <w:bCs/>
                <w:snapToGrid w:val="0"/>
                <w:kern w:val="0"/>
                <w:sz w:val="24"/>
                <w:highlight w:val="none"/>
              </w:rPr>
              <w:t>（1</w:t>
            </w:r>
            <w:r>
              <w:rPr>
                <w:rFonts w:hint="eastAsia"/>
                <w:b w:val="0"/>
                <w:bCs/>
                <w:snapToGrid w:val="0"/>
                <w:kern w:val="0"/>
                <w:sz w:val="24"/>
                <w:highlight w:val="none"/>
                <w:lang w:val="en-US" w:eastAsia="zh-CN"/>
              </w:rPr>
              <w:t>2</w:t>
            </w:r>
            <w:r>
              <w:rPr>
                <w:rFonts w:hint="eastAsia"/>
                <w:b w:val="0"/>
                <w:bCs/>
                <w:snapToGrid w:val="0"/>
                <w:kern w:val="0"/>
                <w:sz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w:t>
            </w:r>
          </w:p>
          <w:p w14:paraId="67728F1C">
            <w:pPr>
              <w:widowControl/>
              <w:snapToGrid w:val="0"/>
              <w:ind w:left="0" w:leftChars="0" w:firstLine="0" w:firstLineChars="0"/>
              <w:jc w:val="left"/>
              <w:rPr>
                <w:rFonts w:hint="eastAsia"/>
                <w:b w:val="0"/>
                <w:bCs/>
                <w:snapToGrid w:val="0"/>
                <w:kern w:val="0"/>
                <w:sz w:val="24"/>
                <w:szCs w:val="24"/>
                <w:highlight w:val="none"/>
              </w:rPr>
            </w:pPr>
            <w:r>
              <w:rPr>
                <w:rFonts w:hint="eastAsia"/>
                <w:b w:val="0"/>
                <w:bCs/>
                <w:snapToGrid w:val="0"/>
                <w:kern w:val="0"/>
                <w:sz w:val="24"/>
                <w:szCs w:val="24"/>
                <w:highlight w:val="none"/>
              </w:rPr>
              <w:t>（1</w:t>
            </w:r>
            <w:r>
              <w:rPr>
                <w:rFonts w:hint="eastAsia"/>
                <w:b w:val="0"/>
                <w:bCs/>
                <w:snapToGrid w:val="0"/>
                <w:kern w:val="0"/>
                <w:sz w:val="24"/>
                <w:szCs w:val="24"/>
                <w:highlight w:val="none"/>
                <w:lang w:val="en-US" w:eastAsia="zh-CN"/>
              </w:rPr>
              <w:t>3</w:t>
            </w:r>
            <w:r>
              <w:rPr>
                <w:rFonts w:hint="eastAsia"/>
                <w:b w:val="0"/>
                <w:bCs/>
                <w:snapToGrid w:val="0"/>
                <w:kern w:val="0"/>
                <w:sz w:val="24"/>
                <w:szCs w:val="24"/>
                <w:highlight w:val="none"/>
              </w:rPr>
              <w:t>）采用一级建造师投标的应按《住房和城乡建设部办公厅关于全面实行一级建造师电子注册证书的通知》(建办市〔2021〕40号)执行。</w:t>
            </w:r>
          </w:p>
          <w:p w14:paraId="7BB6CE8D">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rPr>
            </w:pPr>
            <w:r>
              <w:rPr>
                <w:rFonts w:hint="eastAsia" w:ascii="Times New Roman" w:hAnsi="Times New Roman" w:eastAsia="宋体" w:cs="Times New Roman"/>
                <w:b w:val="0"/>
                <w:bCs/>
                <w:snapToGrid w:val="0"/>
                <w:kern w:val="0"/>
                <w:sz w:val="24"/>
                <w:szCs w:val="24"/>
                <w:highlight w:val="none"/>
              </w:rPr>
              <w:t>（1</w:t>
            </w:r>
            <w:r>
              <w:rPr>
                <w:rFonts w:hint="eastAsia" w:cs="Times New Roman"/>
                <w:b w:val="0"/>
                <w:bCs/>
                <w:snapToGrid w:val="0"/>
                <w:kern w:val="0"/>
                <w:sz w:val="24"/>
                <w:szCs w:val="24"/>
                <w:highlight w:val="none"/>
                <w:lang w:val="en-US" w:eastAsia="zh-CN"/>
              </w:rPr>
              <w:t>4</w:t>
            </w:r>
            <w:r>
              <w:rPr>
                <w:rFonts w:hint="eastAsia" w:ascii="Times New Roman" w:hAnsi="Times New Roman" w:eastAsia="宋体" w:cs="Times New Roman"/>
                <w:b w:val="0"/>
                <w:bCs/>
                <w:snapToGrid w:val="0"/>
                <w:kern w:val="0"/>
                <w:sz w:val="24"/>
                <w:szCs w:val="24"/>
                <w:highlight w:val="none"/>
              </w:rPr>
              <w:t>）采用安徽省二级建造师投标的应按《关于加强二级建造师事中事后监管工作的通知》（建市函〔2024〕137号）执行。</w:t>
            </w:r>
          </w:p>
          <w:p w14:paraId="08254A82">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w:t>
            </w:r>
            <w:r>
              <w:rPr>
                <w:rFonts w:hint="eastAsia" w:ascii="Times New Roman" w:hAnsi="Times New Roman" w:eastAsia="宋体" w:cs="Times New Roman"/>
                <w:b w:val="0"/>
                <w:bCs/>
                <w:snapToGrid w:val="0"/>
                <w:kern w:val="0"/>
                <w:sz w:val="24"/>
                <w:szCs w:val="24"/>
                <w:highlight w:val="none"/>
                <w:lang w:val="en-US" w:eastAsia="zh-CN"/>
              </w:rPr>
              <w:t>1</w:t>
            </w:r>
            <w:r>
              <w:rPr>
                <w:rFonts w:hint="eastAsia" w:cs="Times New Roman"/>
                <w:b w:val="0"/>
                <w:bCs/>
                <w:snapToGrid w:val="0"/>
                <w:kern w:val="0"/>
                <w:sz w:val="24"/>
                <w:szCs w:val="24"/>
                <w:highlight w:val="none"/>
                <w:lang w:val="en-US" w:eastAsia="zh-CN"/>
              </w:rPr>
              <w:t>5</w:t>
            </w:r>
            <w:r>
              <w:rPr>
                <w:rFonts w:hint="eastAsia" w:ascii="Times New Roman" w:hAnsi="Times New Roman" w:eastAsia="宋体" w:cs="Times New Roman"/>
                <w:b w:val="0"/>
                <w:bCs/>
                <w:snapToGrid w:val="0"/>
                <w:kern w:val="0"/>
                <w:sz w:val="24"/>
                <w:szCs w:val="24"/>
                <w:highlight w:val="none"/>
                <w:lang w:eastAsia="zh-CN"/>
              </w:rPr>
              <w:t>）投标保证金、履约保证金、预付款担保、质量</w:t>
            </w:r>
          </w:p>
          <w:p w14:paraId="545DCD69">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保证金缴纳执行安徽合肥公共资源交易中心发布的</w:t>
            </w:r>
          </w:p>
          <w:p w14:paraId="7C310C3F">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《关于全面推行投标保证金、履约保证金、预付款担</w:t>
            </w:r>
          </w:p>
          <w:p w14:paraId="745DCB40">
            <w:pPr>
              <w:widowControl/>
              <w:snapToGrid w:val="0"/>
              <w:ind w:left="0" w:leftChars="0" w:firstLine="0" w:firstLineChars="0"/>
              <w:jc w:val="left"/>
              <w:rPr>
                <w:rFonts w:hint="default" w:ascii="Times New Roman" w:hAnsi="Times New Roman" w:eastAsia="宋体" w:cs="Times New Roman"/>
                <w:b w:val="0"/>
                <w:bCs/>
                <w:snapToGrid w:val="0"/>
                <w:kern w:val="0"/>
                <w:sz w:val="24"/>
                <w:szCs w:val="24"/>
                <w:highlight w:val="none"/>
                <w:lang w:val="en-US"/>
              </w:rPr>
            </w:pPr>
            <w:r>
              <w:rPr>
                <w:rFonts w:hint="eastAsia" w:ascii="Times New Roman" w:hAnsi="Times New Roman" w:eastAsia="宋体" w:cs="Times New Roman"/>
                <w:b w:val="0"/>
                <w:bCs/>
                <w:snapToGrid w:val="0"/>
                <w:kern w:val="0"/>
                <w:sz w:val="24"/>
                <w:szCs w:val="24"/>
                <w:highlight w:val="none"/>
                <w:lang w:eastAsia="zh-CN"/>
              </w:rPr>
              <w:t>保、质量保证金电子保函的通知》</w:t>
            </w:r>
            <w:r>
              <w:rPr>
                <w:rFonts w:hint="eastAsia" w:cs="Times New Roman"/>
                <w:b w:val="0"/>
                <w:bCs/>
                <w:snapToGrid w:val="0"/>
                <w:kern w:val="0"/>
                <w:sz w:val="24"/>
                <w:szCs w:val="24"/>
                <w:highlight w:val="none"/>
                <w:lang w:eastAsia="zh-CN"/>
              </w:rPr>
              <w:t>。</w:t>
            </w:r>
          </w:p>
          <w:p w14:paraId="4A9C4B7D">
            <w:pPr>
              <w:widowControl/>
              <w:snapToGrid w:val="0"/>
              <w:ind w:firstLine="0" w:firstLineChars="0"/>
              <w:jc w:val="left"/>
              <w:rPr>
                <w:rFonts w:hint="eastAsia"/>
                <w:b w:val="0"/>
                <w:bCs/>
                <w:snapToGrid w:val="0"/>
                <w:kern w:val="0"/>
                <w:sz w:val="24"/>
                <w:highlight w:val="none"/>
              </w:rPr>
            </w:pPr>
            <w:r>
              <w:rPr>
                <w:rFonts w:hint="eastAsia"/>
                <w:b w:val="0"/>
                <w:bCs/>
                <w:snapToGrid w:val="0"/>
                <w:kern w:val="0"/>
                <w:sz w:val="24"/>
                <w:highlight w:val="none"/>
              </w:rPr>
              <w:t>备注：</w:t>
            </w:r>
          </w:p>
          <w:p w14:paraId="2D05880E">
            <w:pPr>
              <w:widowControl/>
              <w:snapToGrid w:val="0"/>
              <w:ind w:firstLine="0" w:firstLineChars="0"/>
              <w:jc w:val="left"/>
              <w:rPr>
                <w:b w:val="0"/>
                <w:bCs/>
                <w:snapToGrid w:val="0"/>
                <w:kern w:val="0"/>
                <w:sz w:val="24"/>
                <w:highlight w:val="none"/>
              </w:rPr>
            </w:pPr>
            <w:r>
              <w:rPr>
                <w:rFonts w:hint="eastAsia"/>
                <w:b w:val="0"/>
                <w:bCs/>
                <w:snapToGrid w:val="0"/>
                <w:kern w:val="0"/>
                <w:sz w:val="24"/>
                <w:highlight w:val="none"/>
              </w:rPr>
              <w:t xml:space="preserve">①未列明的按照国家、省、市相关政策执行。 </w:t>
            </w:r>
          </w:p>
          <w:p w14:paraId="7992AEF7">
            <w:pPr>
              <w:widowControl/>
              <w:snapToGrid w:val="0"/>
              <w:ind w:firstLine="0" w:firstLineChars="0"/>
              <w:jc w:val="left"/>
              <w:rPr>
                <w:bCs/>
                <w:snapToGrid w:val="0"/>
                <w:kern w:val="0"/>
                <w:sz w:val="24"/>
                <w:highlight w:val="none"/>
              </w:rPr>
            </w:pPr>
            <w:r>
              <w:rPr>
                <w:rFonts w:hint="eastAsia"/>
                <w:b w:val="0"/>
                <w:bCs/>
                <w:snapToGrid w:val="0"/>
                <w:kern w:val="0"/>
                <w:sz w:val="24"/>
                <w:highlight w:val="none"/>
              </w:rPr>
              <w:t>②如有相关政策文件更新，按照最新政策文件执行。</w:t>
            </w:r>
          </w:p>
        </w:tc>
      </w:tr>
      <w:tr w14:paraId="3E6293F3">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03827792">
            <w:pPr>
              <w:ind w:firstLine="0" w:firstLineChars="0"/>
              <w:jc w:val="center"/>
              <w:rPr>
                <w:sz w:val="24"/>
                <w:highlight w:val="none"/>
              </w:rPr>
            </w:pPr>
            <w:r>
              <w:rPr>
                <w:sz w:val="24"/>
                <w:highlight w:val="none"/>
              </w:rPr>
              <w:t>10.</w:t>
            </w:r>
            <w:r>
              <w:rPr>
                <w:rFonts w:hint="eastAsia"/>
                <w:sz w:val="24"/>
                <w:highlight w:val="none"/>
              </w:rPr>
              <w:t>4</w:t>
            </w:r>
          </w:p>
        </w:tc>
        <w:tc>
          <w:tcPr>
            <w:tcW w:w="2556" w:type="dxa"/>
            <w:tcBorders>
              <w:top w:val="single" w:color="auto" w:sz="4" w:space="0"/>
              <w:left w:val="single" w:color="auto" w:sz="4" w:space="0"/>
              <w:bottom w:val="single" w:color="auto" w:sz="4" w:space="0"/>
              <w:right w:val="single" w:color="auto" w:sz="4" w:space="0"/>
            </w:tcBorders>
            <w:vAlign w:val="center"/>
          </w:tcPr>
          <w:p w14:paraId="095DCAED">
            <w:pPr>
              <w:ind w:firstLine="0" w:firstLineChars="0"/>
              <w:jc w:val="center"/>
              <w:rPr>
                <w:sz w:val="24"/>
                <w:highlight w:val="none"/>
              </w:rPr>
            </w:pPr>
            <w:r>
              <w:rPr>
                <w:sz w:val="24"/>
                <w:highlight w:val="none"/>
              </w:rPr>
              <w:t>评标过程中的澄清、说明或补正</w:t>
            </w:r>
          </w:p>
        </w:tc>
        <w:tc>
          <w:tcPr>
            <w:tcW w:w="5332" w:type="dxa"/>
            <w:tcBorders>
              <w:top w:val="single" w:color="auto" w:sz="4" w:space="0"/>
              <w:left w:val="single" w:color="auto" w:sz="4" w:space="0"/>
              <w:bottom w:val="single" w:color="auto" w:sz="4" w:space="0"/>
              <w:right w:val="single" w:color="auto" w:sz="4" w:space="0"/>
            </w:tcBorders>
            <w:vAlign w:val="center"/>
          </w:tcPr>
          <w:p w14:paraId="200D9D30">
            <w:pPr>
              <w:ind w:firstLine="0" w:firstLineChars="0"/>
              <w:jc w:val="left"/>
              <w:rPr>
                <w:sz w:val="24"/>
                <w:highlight w:val="none"/>
              </w:rPr>
            </w:pPr>
            <w:r>
              <w:rPr>
                <w:rFonts w:hint="eastAsia"/>
                <w:sz w:val="24"/>
                <w:highlight w:val="none"/>
              </w:rPr>
              <w:t>（1）</w:t>
            </w:r>
            <w:r>
              <w:rPr>
                <w:sz w:val="24"/>
                <w:highlight w:val="none"/>
              </w:rPr>
              <w:t>评标委员会通过电子交易系统将需要澄清、说明或补正的内容以询标函的形式发送给投标人，投标人应安排专人登录电子交易系统并保持在线状态，以便及时接收评标委员会可能发出的询标函。</w:t>
            </w:r>
          </w:p>
          <w:p w14:paraId="6B7A71D1">
            <w:pPr>
              <w:ind w:firstLine="0" w:firstLineChars="0"/>
              <w:jc w:val="left"/>
              <w:rPr>
                <w:sz w:val="24"/>
                <w:highlight w:val="none"/>
              </w:rPr>
            </w:pPr>
            <w:r>
              <w:rPr>
                <w:rFonts w:hint="eastAsia"/>
                <w:sz w:val="24"/>
                <w:highlight w:val="none"/>
              </w:rPr>
              <w:t>（2）</w:t>
            </w:r>
            <w:r>
              <w:rPr>
                <w:sz w:val="24"/>
                <w:highlight w:val="none"/>
              </w:rPr>
              <w:t>因投标人未登录电子交易系统导致无法及时接收询标函（远程网上询标）或未在规定时间（</w:t>
            </w:r>
            <w:r>
              <w:rPr>
                <w:rFonts w:hint="eastAsia"/>
                <w:sz w:val="24"/>
                <w:highlight w:val="none"/>
                <w:u w:val="single"/>
              </w:rPr>
              <w:t>15</w:t>
            </w:r>
            <w:r>
              <w:rPr>
                <w:sz w:val="24"/>
                <w:highlight w:val="none"/>
              </w:rPr>
              <w:t>分钟）</w:t>
            </w:r>
            <w:r>
              <w:rPr>
                <w:rFonts w:hint="eastAsia"/>
                <w:sz w:val="24"/>
                <w:highlight w:val="none"/>
              </w:rPr>
              <w:t>按照</w:t>
            </w:r>
            <w:r>
              <w:rPr>
                <w:sz w:val="24"/>
                <w:highlight w:val="none"/>
              </w:rPr>
              <w:t>评标委员会要求进行澄清、说明或补正内容的，视同投标人放弃澄清、说明或补正内容的权利，评标委员会可</w:t>
            </w:r>
            <w:r>
              <w:rPr>
                <w:rFonts w:hint="eastAsia"/>
                <w:sz w:val="24"/>
                <w:highlight w:val="none"/>
              </w:rPr>
              <w:t>按照</w:t>
            </w:r>
            <w:r>
              <w:rPr>
                <w:sz w:val="24"/>
                <w:highlight w:val="none"/>
              </w:rPr>
              <w:t>对投标人不利的解释进行判定。</w:t>
            </w:r>
          </w:p>
        </w:tc>
      </w:tr>
      <w:tr w14:paraId="73703CE4">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52F1ACC9">
            <w:pPr>
              <w:ind w:firstLine="0" w:firstLineChars="0"/>
              <w:jc w:val="center"/>
              <w:rPr>
                <w:sz w:val="24"/>
                <w:highlight w:val="none"/>
              </w:rPr>
            </w:pPr>
            <w:r>
              <w:rPr>
                <w:sz w:val="24"/>
                <w:highlight w:val="none"/>
              </w:rPr>
              <w:t>10.</w:t>
            </w:r>
            <w:r>
              <w:rPr>
                <w:rFonts w:hint="eastAsia"/>
                <w:sz w:val="24"/>
                <w:highlight w:val="none"/>
              </w:rPr>
              <w:t>5</w:t>
            </w:r>
          </w:p>
        </w:tc>
        <w:tc>
          <w:tcPr>
            <w:tcW w:w="2556" w:type="dxa"/>
            <w:tcBorders>
              <w:top w:val="single" w:color="auto" w:sz="4" w:space="0"/>
              <w:left w:val="single" w:color="auto" w:sz="4" w:space="0"/>
              <w:bottom w:val="single" w:color="auto" w:sz="4" w:space="0"/>
              <w:right w:val="single" w:color="auto" w:sz="4" w:space="0"/>
            </w:tcBorders>
            <w:vAlign w:val="center"/>
          </w:tcPr>
          <w:p w14:paraId="05E50E68">
            <w:pPr>
              <w:ind w:firstLine="0" w:firstLineChars="0"/>
              <w:jc w:val="center"/>
              <w:rPr>
                <w:sz w:val="24"/>
                <w:highlight w:val="none"/>
              </w:rPr>
            </w:pPr>
            <w:r>
              <w:rPr>
                <w:sz w:val="24"/>
                <w:highlight w:val="none"/>
              </w:rPr>
              <w:t>投标人对所提供</w:t>
            </w:r>
            <w:r>
              <w:rPr>
                <w:rFonts w:hint="eastAsia"/>
                <w:sz w:val="24"/>
                <w:highlight w:val="none"/>
              </w:rPr>
              <w:t>材</w:t>
            </w:r>
            <w:r>
              <w:rPr>
                <w:sz w:val="24"/>
                <w:highlight w:val="none"/>
              </w:rPr>
              <w:t>料应承担的责任</w:t>
            </w:r>
          </w:p>
        </w:tc>
        <w:tc>
          <w:tcPr>
            <w:tcW w:w="5332" w:type="dxa"/>
            <w:tcBorders>
              <w:top w:val="single" w:color="auto" w:sz="4" w:space="0"/>
              <w:left w:val="single" w:color="auto" w:sz="4" w:space="0"/>
              <w:bottom w:val="single" w:color="auto" w:sz="4" w:space="0"/>
              <w:right w:val="single" w:color="auto" w:sz="4" w:space="0"/>
            </w:tcBorders>
            <w:vAlign w:val="center"/>
          </w:tcPr>
          <w:p w14:paraId="1E1F853B">
            <w:pPr>
              <w:widowControl/>
              <w:ind w:firstLine="0" w:firstLineChars="0"/>
              <w:jc w:val="left"/>
              <w:rPr>
                <w:rFonts w:cs="宋体"/>
                <w:bCs/>
                <w:sz w:val="24"/>
                <w:highlight w:val="none"/>
              </w:rPr>
            </w:pPr>
            <w:r>
              <w:rPr>
                <w:rFonts w:hint="eastAsia" w:ascii="宋体" w:hAnsi="宋体" w:cs="宋体"/>
                <w:sz w:val="24"/>
                <w:highlight w:val="none"/>
              </w:rPr>
              <w:t>（1）</w:t>
            </w:r>
            <w:r>
              <w:rPr>
                <w:rFonts w:ascii="宋体" w:hAnsi="宋体" w:cs="宋体"/>
                <w:sz w:val="24"/>
                <w:highlight w:val="none"/>
              </w:rPr>
              <w:t>投标人提供虚假材料谋取中标的，公共资源交易监督管理部门将依法处理，并记入不良行为记录，予以披露。</w:t>
            </w:r>
          </w:p>
          <w:p w14:paraId="3401174E">
            <w:pPr>
              <w:widowControl/>
              <w:ind w:firstLine="0" w:firstLineChars="0"/>
              <w:jc w:val="left"/>
              <w:rPr>
                <w:sz w:val="24"/>
                <w:highlight w:val="none"/>
              </w:rPr>
            </w:pPr>
            <w:r>
              <w:rPr>
                <w:rFonts w:hint="eastAsia" w:cs="宋体"/>
                <w:bCs/>
                <w:sz w:val="24"/>
                <w:highlight w:val="none"/>
              </w:rPr>
              <w:t>（2）投标人对所提供的材料承担缔约过失责任和法律责任。若投诉人或举报人对前述材料存在争议，进行有效投诉或举报，被投诉人、被举报人应当主动配合公共资源交易监督管理部门调查，并在规定期限内举证，提供有关证明材料；拒绝配合</w:t>
            </w:r>
            <w:r>
              <w:rPr>
                <w:rFonts w:cs="宋体"/>
                <w:bCs/>
                <w:sz w:val="24"/>
                <w:highlight w:val="none"/>
              </w:rPr>
              <w:t>调查</w:t>
            </w:r>
            <w:r>
              <w:rPr>
                <w:rFonts w:hint="eastAsia" w:cs="宋体"/>
                <w:bCs/>
                <w:sz w:val="24"/>
                <w:highlight w:val="none"/>
              </w:rPr>
              <w:t>，且未在规定期限内举证、提供证明材料的，公共资源交易监督管理部门将依法处理。</w:t>
            </w:r>
          </w:p>
        </w:tc>
      </w:tr>
      <w:tr w14:paraId="7944273E">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77BB84CE">
            <w:pPr>
              <w:ind w:firstLine="0" w:firstLineChars="0"/>
              <w:jc w:val="center"/>
              <w:rPr>
                <w:sz w:val="24"/>
                <w:highlight w:val="none"/>
              </w:rPr>
            </w:pPr>
            <w:r>
              <w:rPr>
                <w:sz w:val="24"/>
                <w:highlight w:val="none"/>
              </w:rPr>
              <w:t>10.</w:t>
            </w:r>
            <w:r>
              <w:rPr>
                <w:rFonts w:hint="eastAsia"/>
                <w:sz w:val="24"/>
                <w:highlight w:val="none"/>
              </w:rPr>
              <w:t>6</w:t>
            </w:r>
          </w:p>
        </w:tc>
        <w:tc>
          <w:tcPr>
            <w:tcW w:w="2556" w:type="dxa"/>
            <w:tcBorders>
              <w:top w:val="single" w:color="auto" w:sz="4" w:space="0"/>
              <w:left w:val="single" w:color="auto" w:sz="4" w:space="0"/>
              <w:bottom w:val="single" w:color="auto" w:sz="4" w:space="0"/>
              <w:right w:val="single" w:color="auto" w:sz="4" w:space="0"/>
            </w:tcBorders>
            <w:vAlign w:val="center"/>
          </w:tcPr>
          <w:p w14:paraId="6081F07B">
            <w:pPr>
              <w:ind w:firstLine="0" w:firstLineChars="0"/>
              <w:jc w:val="center"/>
              <w:rPr>
                <w:sz w:val="24"/>
                <w:highlight w:val="none"/>
              </w:rPr>
            </w:pPr>
            <w:r>
              <w:rPr>
                <w:sz w:val="24"/>
                <w:highlight w:val="none"/>
              </w:rPr>
              <w:t>中标人未履行相关义务的责任</w:t>
            </w:r>
          </w:p>
        </w:tc>
        <w:tc>
          <w:tcPr>
            <w:tcW w:w="5332" w:type="dxa"/>
            <w:tcBorders>
              <w:top w:val="single" w:color="auto" w:sz="4" w:space="0"/>
              <w:left w:val="single" w:color="auto" w:sz="4" w:space="0"/>
              <w:bottom w:val="single" w:color="auto" w:sz="4" w:space="0"/>
              <w:right w:val="single" w:color="auto" w:sz="4" w:space="0"/>
            </w:tcBorders>
            <w:vAlign w:val="center"/>
          </w:tcPr>
          <w:p w14:paraId="3690A08E">
            <w:pPr>
              <w:widowControl/>
              <w:snapToGrid w:val="0"/>
              <w:ind w:firstLine="0" w:firstLineChars="0"/>
              <w:jc w:val="left"/>
              <w:rPr>
                <w:rFonts w:cs="宋体"/>
                <w:bCs/>
                <w:sz w:val="24"/>
                <w:highlight w:val="none"/>
              </w:rPr>
            </w:pPr>
            <w:r>
              <w:rPr>
                <w:rFonts w:hint="eastAsia" w:cs="宋体"/>
                <w:bCs/>
                <w:sz w:val="24"/>
                <w:highlight w:val="none"/>
              </w:rPr>
              <w:t>中标人未履行相关义务的，公共资源交易监督管理部门将依法对中标人进行处理，追究相关责任：</w:t>
            </w:r>
          </w:p>
          <w:p w14:paraId="063292D9">
            <w:pPr>
              <w:widowControl/>
              <w:snapToGrid w:val="0"/>
              <w:ind w:firstLine="0" w:firstLineChars="0"/>
              <w:jc w:val="left"/>
              <w:rPr>
                <w:rFonts w:cs="宋体"/>
                <w:bCs/>
                <w:sz w:val="24"/>
                <w:highlight w:val="none"/>
              </w:rPr>
            </w:pPr>
            <w:r>
              <w:rPr>
                <w:rFonts w:hint="eastAsia" w:cs="宋体"/>
                <w:bCs/>
                <w:sz w:val="24"/>
                <w:highlight w:val="none"/>
              </w:rPr>
              <w:t>（1）中标后，中标人被公共资源交易监督管理部门查实存在违法行为，不满足中标条件的，由招标人取消其中标资格，并做好项目后续工作；</w:t>
            </w:r>
          </w:p>
          <w:p w14:paraId="0CFBA19B">
            <w:pPr>
              <w:widowControl/>
              <w:snapToGrid w:val="0"/>
              <w:ind w:firstLine="0" w:firstLineChars="0"/>
              <w:jc w:val="left"/>
              <w:rPr>
                <w:rFonts w:cs="宋体"/>
                <w:bCs/>
                <w:sz w:val="24"/>
                <w:highlight w:val="none"/>
              </w:rPr>
            </w:pPr>
            <w:r>
              <w:rPr>
                <w:rFonts w:hint="eastAsia" w:cs="宋体"/>
                <w:bCs/>
                <w:sz w:val="24"/>
                <w:highlight w:val="none"/>
              </w:rPr>
              <w:t>（2）中标人应在规定期限内提交履约保证金并与招标人签订合同，若中标人未能在规定期限内提交履约保证金或签订合同，招标人有权取消其中标资格，并报公共资源交易监督管理部门；</w:t>
            </w:r>
          </w:p>
          <w:p w14:paraId="12A96BA5">
            <w:pPr>
              <w:widowControl/>
              <w:ind w:firstLine="0" w:firstLineChars="0"/>
              <w:jc w:val="left"/>
              <w:rPr>
                <w:sz w:val="24"/>
                <w:highlight w:val="none"/>
              </w:rPr>
            </w:pPr>
            <w:r>
              <w:rPr>
                <w:rFonts w:hint="eastAsia" w:cs="宋体"/>
                <w:bCs/>
                <w:sz w:val="24"/>
                <w:highlight w:val="none"/>
              </w:rPr>
              <w:t>（3）合同签订后，中标人存在规定时间内不组织人员进场开工、不履行合同义务等情况，招标人有权解除合同，追究其违约责任，并报公共资源交易监督管理部门。</w:t>
            </w:r>
          </w:p>
        </w:tc>
      </w:tr>
      <w:tr w14:paraId="6E7DD193">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3EB2B162">
            <w:pPr>
              <w:ind w:firstLine="0" w:firstLineChars="0"/>
              <w:jc w:val="center"/>
              <w:rPr>
                <w:sz w:val="24"/>
                <w:highlight w:val="none"/>
              </w:rPr>
            </w:pPr>
            <w:r>
              <w:rPr>
                <w:sz w:val="24"/>
                <w:highlight w:val="none"/>
              </w:rPr>
              <w:t>10.</w:t>
            </w:r>
            <w:r>
              <w:rPr>
                <w:rFonts w:hint="eastAsia"/>
                <w:sz w:val="24"/>
                <w:highlight w:val="none"/>
              </w:rPr>
              <w:t>7</w:t>
            </w:r>
          </w:p>
        </w:tc>
        <w:tc>
          <w:tcPr>
            <w:tcW w:w="2556" w:type="dxa"/>
            <w:tcBorders>
              <w:top w:val="single" w:color="auto" w:sz="4" w:space="0"/>
              <w:left w:val="single" w:color="auto" w:sz="4" w:space="0"/>
              <w:bottom w:val="single" w:color="auto" w:sz="4" w:space="0"/>
              <w:right w:val="single" w:color="auto" w:sz="4" w:space="0"/>
            </w:tcBorders>
            <w:vAlign w:val="center"/>
          </w:tcPr>
          <w:p w14:paraId="616A4959">
            <w:pPr>
              <w:ind w:firstLine="0" w:firstLineChars="0"/>
              <w:jc w:val="center"/>
              <w:rPr>
                <w:sz w:val="24"/>
                <w:highlight w:val="none"/>
              </w:rPr>
            </w:pPr>
            <w:r>
              <w:rPr>
                <w:sz w:val="24"/>
                <w:highlight w:val="none"/>
              </w:rPr>
              <w:t>同义词语</w:t>
            </w:r>
          </w:p>
        </w:tc>
        <w:tc>
          <w:tcPr>
            <w:tcW w:w="5332" w:type="dxa"/>
            <w:tcBorders>
              <w:top w:val="single" w:color="auto" w:sz="4" w:space="0"/>
              <w:left w:val="single" w:color="auto" w:sz="4" w:space="0"/>
              <w:bottom w:val="single" w:color="auto" w:sz="4" w:space="0"/>
              <w:right w:val="single" w:color="auto" w:sz="4" w:space="0"/>
            </w:tcBorders>
            <w:vAlign w:val="center"/>
          </w:tcPr>
          <w:p w14:paraId="4BDAAD1C">
            <w:pPr>
              <w:widowControl/>
              <w:ind w:firstLine="0" w:firstLineChars="0"/>
              <w:jc w:val="left"/>
              <w:rPr>
                <w:sz w:val="24"/>
                <w:highlight w:val="none"/>
              </w:rPr>
            </w:pPr>
            <w:r>
              <w:rPr>
                <w:sz w:val="24"/>
                <w:highlight w:val="none"/>
              </w:rPr>
              <w:t>构成招标文件组成部</w:t>
            </w:r>
            <w:r>
              <w:rPr>
                <w:rFonts w:hint="eastAsia" w:ascii="宋体" w:hAnsi="宋体" w:cs="宋体"/>
                <w:sz w:val="24"/>
                <w:highlight w:val="none"/>
              </w:rPr>
              <w:t>分的“通用合同条款”“专用合同条款”“技术标准和要求”和“工程量清单”等章节中“发包人”和“承包人”，等同于招标投标阶段的“招标人”和“投标人/中标人”</w:t>
            </w:r>
            <w:r>
              <w:rPr>
                <w:sz w:val="24"/>
                <w:highlight w:val="none"/>
              </w:rPr>
              <w:t>。</w:t>
            </w:r>
          </w:p>
        </w:tc>
      </w:tr>
      <w:tr w14:paraId="4B502BB9">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72A801F4">
            <w:pPr>
              <w:ind w:firstLine="0" w:firstLineChars="0"/>
              <w:jc w:val="center"/>
              <w:rPr>
                <w:sz w:val="24"/>
                <w:highlight w:val="none"/>
              </w:rPr>
            </w:pPr>
            <w:r>
              <w:rPr>
                <w:sz w:val="24"/>
                <w:highlight w:val="none"/>
              </w:rPr>
              <w:t>10.</w:t>
            </w:r>
            <w:r>
              <w:rPr>
                <w:rFonts w:hint="eastAsia"/>
                <w:sz w:val="24"/>
                <w:highlight w:val="none"/>
              </w:rPr>
              <w:t>8</w:t>
            </w:r>
          </w:p>
        </w:tc>
        <w:tc>
          <w:tcPr>
            <w:tcW w:w="2556" w:type="dxa"/>
            <w:tcBorders>
              <w:top w:val="single" w:color="auto" w:sz="4" w:space="0"/>
              <w:left w:val="single" w:color="auto" w:sz="4" w:space="0"/>
              <w:bottom w:val="single" w:color="auto" w:sz="4" w:space="0"/>
              <w:right w:val="single" w:color="auto" w:sz="4" w:space="0"/>
            </w:tcBorders>
            <w:vAlign w:val="center"/>
          </w:tcPr>
          <w:p w14:paraId="1E5AABAD">
            <w:pPr>
              <w:ind w:firstLine="0" w:firstLineChars="0"/>
              <w:jc w:val="center"/>
              <w:rPr>
                <w:sz w:val="24"/>
                <w:highlight w:val="none"/>
              </w:rPr>
            </w:pPr>
            <w:r>
              <w:rPr>
                <w:sz w:val="24"/>
                <w:highlight w:val="none"/>
              </w:rPr>
              <w:t>解释权</w:t>
            </w:r>
          </w:p>
        </w:tc>
        <w:tc>
          <w:tcPr>
            <w:tcW w:w="5332" w:type="dxa"/>
            <w:tcBorders>
              <w:top w:val="single" w:color="auto" w:sz="4" w:space="0"/>
              <w:left w:val="single" w:color="auto" w:sz="4" w:space="0"/>
              <w:bottom w:val="single" w:color="auto" w:sz="4" w:space="0"/>
              <w:right w:val="single" w:color="auto" w:sz="4" w:space="0"/>
            </w:tcBorders>
            <w:vAlign w:val="center"/>
          </w:tcPr>
          <w:p w14:paraId="37CDE015">
            <w:pPr>
              <w:widowControl/>
              <w:ind w:firstLine="0" w:firstLineChars="0"/>
              <w:jc w:val="left"/>
              <w:rPr>
                <w:sz w:val="24"/>
                <w:highlight w:val="none"/>
              </w:rPr>
            </w:pPr>
            <w:r>
              <w:rPr>
                <w:rFonts w:hint="eastAsia"/>
                <w:sz w:val="24"/>
                <w:highlight w:val="none"/>
              </w:rPr>
              <w:t>（1）</w:t>
            </w:r>
            <w:r>
              <w:rPr>
                <w:sz w:val="24"/>
                <w:highlight w:val="none"/>
              </w:rPr>
              <w:t>构成本招标文件的各个组成文件应互为解释，互为说明；</w:t>
            </w:r>
          </w:p>
          <w:p w14:paraId="4CA17D3F">
            <w:pPr>
              <w:widowControl/>
              <w:ind w:firstLine="0" w:firstLineChars="0"/>
              <w:jc w:val="left"/>
              <w:rPr>
                <w:sz w:val="24"/>
                <w:highlight w:val="none"/>
              </w:rPr>
            </w:pPr>
            <w:r>
              <w:rPr>
                <w:rFonts w:hint="eastAsia"/>
                <w:sz w:val="24"/>
                <w:highlight w:val="none"/>
              </w:rPr>
              <w:t>（2）</w:t>
            </w:r>
            <w:r>
              <w:rPr>
                <w:sz w:val="24"/>
                <w:highlight w:val="none"/>
              </w:rPr>
              <w:t>同一组成文件中就同一事项的规定或约定不一致的，以编排顺序在后者为准；</w:t>
            </w:r>
          </w:p>
          <w:p w14:paraId="340AD733">
            <w:pPr>
              <w:widowControl/>
              <w:ind w:firstLine="0" w:firstLineChars="0"/>
              <w:jc w:val="left"/>
              <w:rPr>
                <w:sz w:val="24"/>
                <w:highlight w:val="none"/>
              </w:rPr>
            </w:pPr>
            <w:r>
              <w:rPr>
                <w:rFonts w:hint="eastAsia"/>
                <w:sz w:val="24"/>
                <w:highlight w:val="none"/>
              </w:rPr>
              <w:t>（3）</w:t>
            </w:r>
            <w:r>
              <w:rPr>
                <w:sz w:val="24"/>
                <w:highlight w:val="none"/>
              </w:rPr>
              <w:t>如有不明确或不一致，构成合同文件组成内容的，以合同文件约定内容为准，且以专用合同条款约定的合同文件优先顺序解释；</w:t>
            </w:r>
          </w:p>
          <w:p w14:paraId="76C6F178">
            <w:pPr>
              <w:widowControl/>
              <w:ind w:firstLine="0" w:firstLineChars="0"/>
              <w:jc w:val="left"/>
              <w:rPr>
                <w:sz w:val="24"/>
                <w:highlight w:val="none"/>
              </w:rPr>
            </w:pPr>
            <w:r>
              <w:rPr>
                <w:rFonts w:hint="eastAsia"/>
                <w:sz w:val="24"/>
                <w:highlight w:val="none"/>
              </w:rPr>
              <w:t>（4）</w:t>
            </w:r>
            <w:r>
              <w:rPr>
                <w:sz w:val="24"/>
                <w:highlight w:val="none"/>
              </w:rPr>
              <w:t>除招标文件中有特别规定外，仅适用于招标投标阶段的规定，</w:t>
            </w:r>
            <w:r>
              <w:rPr>
                <w:rFonts w:hint="eastAsia"/>
                <w:sz w:val="24"/>
                <w:highlight w:val="none"/>
              </w:rPr>
              <w:t>按照</w:t>
            </w:r>
            <w:r>
              <w:rPr>
                <w:sz w:val="24"/>
                <w:highlight w:val="none"/>
              </w:rPr>
              <w:t>招标公告、投标人须知、评标办法、投标文件格式的先后顺序解释；</w:t>
            </w:r>
          </w:p>
          <w:p w14:paraId="28932877">
            <w:pPr>
              <w:widowControl/>
              <w:ind w:firstLine="0" w:firstLineChars="0"/>
              <w:jc w:val="left"/>
              <w:rPr>
                <w:sz w:val="24"/>
                <w:highlight w:val="none"/>
              </w:rPr>
            </w:pPr>
            <w:r>
              <w:rPr>
                <w:rFonts w:hint="eastAsia"/>
                <w:sz w:val="24"/>
                <w:highlight w:val="none"/>
              </w:rPr>
              <w:t>（5）按照</w:t>
            </w:r>
            <w:r>
              <w:rPr>
                <w:sz w:val="24"/>
                <w:highlight w:val="none"/>
              </w:rPr>
              <w:t>本款前述规定仍不能形成结论的，由招标人负责解释。</w:t>
            </w:r>
          </w:p>
        </w:tc>
      </w:tr>
      <w:tr w14:paraId="2C432D14">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47D5F128">
            <w:pPr>
              <w:ind w:firstLine="0" w:firstLineChars="0"/>
              <w:jc w:val="center"/>
              <w:rPr>
                <w:sz w:val="24"/>
                <w:highlight w:val="none"/>
              </w:rPr>
            </w:pPr>
            <w:r>
              <w:rPr>
                <w:sz w:val="24"/>
                <w:highlight w:val="none"/>
              </w:rPr>
              <w:t>10.</w:t>
            </w:r>
            <w:r>
              <w:rPr>
                <w:rFonts w:hint="eastAsia"/>
                <w:sz w:val="24"/>
                <w:highlight w:val="none"/>
              </w:rPr>
              <w:t>9</w:t>
            </w:r>
          </w:p>
        </w:tc>
        <w:tc>
          <w:tcPr>
            <w:tcW w:w="2556" w:type="dxa"/>
            <w:tcBorders>
              <w:top w:val="single" w:color="auto" w:sz="4" w:space="0"/>
              <w:left w:val="single" w:color="auto" w:sz="4" w:space="0"/>
              <w:bottom w:val="single" w:color="auto" w:sz="4" w:space="0"/>
              <w:right w:val="single" w:color="auto" w:sz="4" w:space="0"/>
            </w:tcBorders>
            <w:vAlign w:val="center"/>
          </w:tcPr>
          <w:p w14:paraId="1E7E7772">
            <w:pPr>
              <w:ind w:firstLine="0" w:firstLineChars="0"/>
              <w:jc w:val="center"/>
              <w:rPr>
                <w:bCs/>
                <w:snapToGrid w:val="0"/>
                <w:sz w:val="24"/>
                <w:highlight w:val="none"/>
              </w:rPr>
            </w:pPr>
            <w:r>
              <w:rPr>
                <w:bCs/>
                <w:snapToGrid w:val="0"/>
                <w:sz w:val="24"/>
                <w:highlight w:val="none"/>
              </w:rPr>
              <w:t>创优目标</w:t>
            </w:r>
          </w:p>
        </w:tc>
        <w:tc>
          <w:tcPr>
            <w:tcW w:w="5332" w:type="dxa"/>
            <w:tcBorders>
              <w:top w:val="single" w:color="auto" w:sz="4" w:space="0"/>
              <w:left w:val="single" w:color="auto" w:sz="4" w:space="0"/>
              <w:bottom w:val="single" w:color="auto" w:sz="4" w:space="0"/>
              <w:right w:val="single" w:color="auto" w:sz="4" w:space="0"/>
            </w:tcBorders>
            <w:vAlign w:val="center"/>
          </w:tcPr>
          <w:p w14:paraId="19341F4C">
            <w:pPr>
              <w:ind w:firstLine="0" w:firstLineChars="0"/>
              <w:jc w:val="left"/>
              <w:rPr>
                <w:bCs/>
                <w:sz w:val="24"/>
                <w:highlight w:val="none"/>
              </w:rPr>
            </w:pPr>
            <w:r>
              <w:rPr>
                <w:sz w:val="24"/>
                <w:highlight w:val="none"/>
              </w:rPr>
              <w:sym w:font="Wingdings 2" w:char="0052"/>
            </w:r>
            <w:r>
              <w:rPr>
                <w:bCs/>
                <w:sz w:val="24"/>
                <w:highlight w:val="none"/>
              </w:rPr>
              <w:t>无</w:t>
            </w:r>
          </w:p>
          <w:p w14:paraId="0CF90464">
            <w:pPr>
              <w:widowControl/>
              <w:ind w:firstLine="0" w:firstLineChars="0"/>
              <w:jc w:val="left"/>
              <w:rPr>
                <w:sz w:val="24"/>
                <w:highlight w:val="none"/>
              </w:rPr>
            </w:pPr>
            <w:r>
              <w:rPr>
                <w:bCs/>
                <w:sz w:val="24"/>
                <w:highlight w:val="none"/>
              </w:rPr>
              <w:sym w:font="Wingdings 2" w:char="00A3"/>
            </w:r>
            <w:r>
              <w:rPr>
                <w:bCs/>
                <w:sz w:val="24"/>
                <w:highlight w:val="none"/>
              </w:rPr>
              <w:t>有，具体要求如下：</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u w:val="single"/>
              </w:rPr>
              <w:t xml:space="preserve">  </w:t>
            </w:r>
          </w:p>
        </w:tc>
      </w:tr>
      <w:tr w14:paraId="04581DF4">
        <w:tblPrEx>
          <w:tblCellMar>
            <w:top w:w="0" w:type="dxa"/>
            <w:left w:w="108" w:type="dxa"/>
            <w:bottom w:w="0" w:type="dxa"/>
            <w:right w:w="108" w:type="dxa"/>
          </w:tblCellMar>
        </w:tblPrEx>
        <w:trPr>
          <w:trHeight w:val="648" w:hRule="atLeast"/>
        </w:trPr>
        <w:tc>
          <w:tcPr>
            <w:tcW w:w="995" w:type="dxa"/>
            <w:tcBorders>
              <w:top w:val="single" w:color="auto" w:sz="4" w:space="0"/>
              <w:left w:val="single" w:color="auto" w:sz="4" w:space="0"/>
              <w:bottom w:val="single" w:color="auto" w:sz="4" w:space="0"/>
              <w:right w:val="single" w:color="auto" w:sz="4" w:space="0"/>
            </w:tcBorders>
            <w:vAlign w:val="center"/>
          </w:tcPr>
          <w:p w14:paraId="141D62CE">
            <w:pPr>
              <w:ind w:firstLine="0" w:firstLineChars="0"/>
              <w:jc w:val="center"/>
              <w:rPr>
                <w:sz w:val="24"/>
                <w:highlight w:val="none"/>
              </w:rPr>
            </w:pPr>
            <w:r>
              <w:rPr>
                <w:sz w:val="24"/>
                <w:highlight w:val="none"/>
              </w:rPr>
              <w:t>10.1</w:t>
            </w:r>
            <w:r>
              <w:rPr>
                <w:rFonts w:hint="eastAsia"/>
                <w:sz w:val="24"/>
                <w:highlight w:val="none"/>
              </w:rPr>
              <w:t>0</w:t>
            </w:r>
          </w:p>
        </w:tc>
        <w:tc>
          <w:tcPr>
            <w:tcW w:w="2556" w:type="dxa"/>
            <w:tcBorders>
              <w:top w:val="single" w:color="auto" w:sz="4" w:space="0"/>
              <w:left w:val="single" w:color="auto" w:sz="4" w:space="0"/>
              <w:bottom w:val="single" w:color="auto" w:sz="4" w:space="0"/>
              <w:right w:val="single" w:color="auto" w:sz="4" w:space="0"/>
            </w:tcBorders>
            <w:vAlign w:val="center"/>
          </w:tcPr>
          <w:p w14:paraId="3F0BF223">
            <w:pPr>
              <w:ind w:firstLine="0" w:firstLineChars="0"/>
              <w:jc w:val="center"/>
              <w:rPr>
                <w:bCs/>
                <w:snapToGrid w:val="0"/>
                <w:sz w:val="24"/>
                <w:highlight w:val="none"/>
              </w:rPr>
            </w:pPr>
            <w:r>
              <w:rPr>
                <w:bCs/>
                <w:snapToGrid w:val="0"/>
                <w:sz w:val="24"/>
                <w:highlight w:val="none"/>
              </w:rPr>
              <w:t>异议提出方式</w:t>
            </w:r>
          </w:p>
        </w:tc>
        <w:tc>
          <w:tcPr>
            <w:tcW w:w="5332" w:type="dxa"/>
            <w:tcBorders>
              <w:top w:val="single" w:color="auto" w:sz="4" w:space="0"/>
              <w:left w:val="single" w:color="auto" w:sz="4" w:space="0"/>
              <w:bottom w:val="single" w:color="auto" w:sz="4" w:space="0"/>
              <w:right w:val="single" w:color="auto" w:sz="4" w:space="0"/>
            </w:tcBorders>
            <w:vAlign w:val="center"/>
          </w:tcPr>
          <w:p w14:paraId="763FFF53">
            <w:pPr>
              <w:widowControl/>
              <w:ind w:firstLine="0" w:firstLineChars="0"/>
              <w:jc w:val="left"/>
              <w:rPr>
                <w:sz w:val="24"/>
                <w:highlight w:val="none"/>
                <w:u w:val="single"/>
              </w:rPr>
            </w:pPr>
            <w:r>
              <w:rPr>
                <w:sz w:val="24"/>
                <w:highlight w:val="none"/>
              </w:rPr>
              <w:t>通过电子交易系统在线提出或以其他书面形式提出</w:t>
            </w:r>
          </w:p>
        </w:tc>
      </w:tr>
      <w:tr w14:paraId="479CF33E">
        <w:tblPrEx>
          <w:tblCellMar>
            <w:top w:w="0" w:type="dxa"/>
            <w:left w:w="108" w:type="dxa"/>
            <w:bottom w:w="0" w:type="dxa"/>
            <w:right w:w="108" w:type="dxa"/>
          </w:tblCellMar>
        </w:tblPrEx>
        <w:trPr>
          <w:trHeight w:val="707" w:hRule="atLeast"/>
        </w:trPr>
        <w:tc>
          <w:tcPr>
            <w:tcW w:w="995" w:type="dxa"/>
            <w:tcBorders>
              <w:top w:val="single" w:color="auto" w:sz="4" w:space="0"/>
              <w:left w:val="single" w:color="auto" w:sz="4" w:space="0"/>
              <w:bottom w:val="single" w:color="auto" w:sz="4" w:space="0"/>
              <w:right w:val="single" w:color="auto" w:sz="4" w:space="0"/>
            </w:tcBorders>
            <w:vAlign w:val="center"/>
          </w:tcPr>
          <w:p w14:paraId="0BA052C3">
            <w:pPr>
              <w:spacing w:line="400" w:lineRule="atLeast"/>
              <w:ind w:firstLine="0" w:firstLineChars="0"/>
              <w:jc w:val="center"/>
              <w:rPr>
                <w:sz w:val="24"/>
                <w:highlight w:val="none"/>
              </w:rPr>
            </w:pPr>
            <w:r>
              <w:rPr>
                <w:sz w:val="24"/>
                <w:highlight w:val="none"/>
              </w:rPr>
              <w:t>10.</w:t>
            </w:r>
            <w:r>
              <w:rPr>
                <w:rFonts w:hint="eastAsia"/>
                <w:sz w:val="24"/>
                <w:highlight w:val="none"/>
              </w:rPr>
              <w:t>11</w:t>
            </w:r>
          </w:p>
        </w:tc>
        <w:tc>
          <w:tcPr>
            <w:tcW w:w="2556" w:type="dxa"/>
            <w:tcBorders>
              <w:top w:val="single" w:color="auto" w:sz="4" w:space="0"/>
              <w:left w:val="single" w:color="auto" w:sz="4" w:space="0"/>
              <w:bottom w:val="single" w:color="auto" w:sz="4" w:space="0"/>
              <w:right w:val="single" w:color="auto" w:sz="4" w:space="0"/>
            </w:tcBorders>
            <w:vAlign w:val="center"/>
          </w:tcPr>
          <w:p w14:paraId="4AE4CB99">
            <w:pPr>
              <w:spacing w:line="400" w:lineRule="atLeast"/>
              <w:ind w:firstLine="0" w:firstLineChars="0"/>
              <w:jc w:val="center"/>
              <w:rPr>
                <w:sz w:val="24"/>
                <w:highlight w:val="none"/>
              </w:rPr>
            </w:pPr>
            <w:r>
              <w:rPr>
                <w:rFonts w:hint="eastAsia"/>
                <w:sz w:val="24"/>
                <w:highlight w:val="none"/>
              </w:rPr>
              <w:t>投标所需资料的提供</w:t>
            </w:r>
          </w:p>
        </w:tc>
        <w:tc>
          <w:tcPr>
            <w:tcW w:w="5332" w:type="dxa"/>
            <w:tcBorders>
              <w:top w:val="single" w:color="auto" w:sz="4" w:space="0"/>
              <w:left w:val="single" w:color="auto" w:sz="4" w:space="0"/>
              <w:bottom w:val="single" w:color="auto" w:sz="4" w:space="0"/>
              <w:right w:val="single" w:color="auto" w:sz="4" w:space="0"/>
            </w:tcBorders>
            <w:vAlign w:val="center"/>
          </w:tcPr>
          <w:p w14:paraId="54085132">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（1）对于编制投标文件时所需的资料，由投标人自行扫描后通过相应端口上传，主要包括以下内容：</w:t>
            </w:r>
          </w:p>
          <w:p w14:paraId="6209F387">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①投标人各类证件信息：营业执照、资质证书、公路工程施工资质企业名录截图、安全生产许可证、基本账户开户证明、法定代表人身份证等；</w:t>
            </w:r>
          </w:p>
          <w:p w14:paraId="5BC1A462">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②投标人类似项目业绩网页截图；</w:t>
            </w:r>
          </w:p>
          <w:p w14:paraId="630ED845">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③项目经理、项目总工业绩网页截图；</w:t>
            </w:r>
          </w:p>
          <w:p w14:paraId="08E0FFE7">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④项目经理和项目总工各类证件信息：注册建造师证书、B类安全生产考核合格证书、技术职称证书等；</w:t>
            </w:r>
          </w:p>
          <w:p w14:paraId="3A8AB535">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⑤技术能力、奖项、荣誉等；</w:t>
            </w:r>
          </w:p>
          <w:p w14:paraId="4C23BDF8">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2）对于编制投标文件时所需的其他资料，如财务会计报表、项目经理承诺、委托代理人及项目管理机构人员在社保系统打印的本单位人员缴费明细、投标保证金银行保函（或担保机构担保）、信用等级截图、联合体协议书及非联合体牵头人相应需要提供的表格和资料（如采用）等，投标人自行扫描后通过“其他材料”窗口上传。</w:t>
            </w:r>
          </w:p>
          <w:p w14:paraId="4D3072AB">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（3）投标人应及时查看上传的相关资料，如出现上传的相应投标资料不全、模糊不清、超出有效期等情况，评标委员会将作出对投标人不利的认定，由此产生的一切后果由投标人自行承担。</w:t>
            </w:r>
          </w:p>
          <w:p w14:paraId="21BD501B">
            <w:pPr>
              <w:widowControl/>
              <w:snapToGrid w:val="0"/>
              <w:ind w:right="-109" w:rightChars="-52" w:firstLine="0" w:firstLineChars="0"/>
              <w:jc w:val="left"/>
              <w:rPr>
                <w:rFonts w:ascii="宋体" w:hAnsi="宋体"/>
                <w:bCs/>
                <w:snapToGrid w:val="0"/>
                <w:kern w:val="0"/>
                <w:sz w:val="24"/>
                <w:highlight w:val="none"/>
              </w:rPr>
            </w:pPr>
            <w:r>
              <w:rPr>
                <w:rFonts w:hint="eastAsia" w:ascii="宋体" w:hAnsi="宋体"/>
                <w:bCs/>
                <w:snapToGrid w:val="0"/>
                <w:kern w:val="0"/>
                <w:sz w:val="24"/>
                <w:highlight w:val="none"/>
              </w:rPr>
              <w:t>（4）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14:paraId="7FD0F21F">
            <w:pPr>
              <w:widowControl/>
              <w:snapToGrid w:val="0"/>
              <w:ind w:right="-109" w:rightChars="-52" w:firstLine="0" w:firstLineChars="0"/>
              <w:jc w:val="left"/>
              <w:rPr>
                <w:rFonts w:hint="eastAsia" w:ascii="宋体" w:hAnsi="宋体"/>
                <w:bCs/>
                <w:snapToGrid w:val="0"/>
                <w:kern w:val="0"/>
                <w:sz w:val="24"/>
                <w:highlight w:val="none"/>
              </w:rPr>
            </w:pPr>
            <w:r>
              <w:rPr>
                <w:rFonts w:hint="eastAsia" w:ascii="宋体" w:hAnsi="宋体"/>
                <w:bCs/>
                <w:snapToGrid w:val="0"/>
                <w:kern w:val="0"/>
                <w:sz w:val="24"/>
                <w:highlight w:val="none"/>
              </w:rPr>
              <w:t>（5）采用一级建造师投标的应符合《住房和城乡建设部办公厅关于全面实行一级建造师电子注册证书的通知》(建办市〔2021〕40号)规定，投标文件应提供一级建造师电子注册证书，且应在个人签名处手写本人签名，未手写签名或与签名图像笔迹不一致的，该电子证书无效。</w:t>
            </w:r>
          </w:p>
          <w:p w14:paraId="76C267C8">
            <w:pPr>
              <w:widowControl/>
              <w:snapToGrid w:val="0"/>
              <w:ind w:right="-109" w:rightChars="-52" w:firstLine="0" w:firstLineChars="0"/>
              <w:jc w:val="left"/>
              <w:rPr>
                <w:rFonts w:hint="eastAsia" w:ascii="宋体" w:hAnsi="宋体" w:eastAsia="宋体"/>
                <w:bCs/>
                <w:snapToGrid w:val="0"/>
                <w:kern w:val="0"/>
                <w:sz w:val="24"/>
                <w:highlight w:val="none"/>
                <w:lang w:eastAsia="zh-CN"/>
              </w:rPr>
            </w:pPr>
            <w:r>
              <w:rPr>
                <w:rFonts w:hint="eastAsia" w:ascii="宋体" w:hAnsi="宋体"/>
                <w:bCs/>
                <w:snapToGrid w:val="0"/>
                <w:kern w:val="0"/>
                <w:sz w:val="24"/>
                <w:highlight w:val="none"/>
                <w:lang w:eastAsia="zh-CN"/>
              </w:rPr>
              <w:t>（</w:t>
            </w:r>
            <w:r>
              <w:rPr>
                <w:rFonts w:hint="eastAsia" w:ascii="宋体" w:hAnsi="宋体"/>
                <w:bCs/>
                <w:snapToGrid w:val="0"/>
                <w:kern w:val="0"/>
                <w:sz w:val="24"/>
                <w:highlight w:val="none"/>
                <w:lang w:val="en-US" w:eastAsia="zh-CN"/>
              </w:rPr>
              <w:t>6</w:t>
            </w:r>
            <w:r>
              <w:rPr>
                <w:rFonts w:hint="eastAsia" w:ascii="宋体" w:hAnsi="宋体"/>
                <w:bCs/>
                <w:snapToGrid w:val="0"/>
                <w:kern w:val="0"/>
                <w:sz w:val="24"/>
                <w:highlight w:val="none"/>
                <w:lang w:eastAsia="zh-CN"/>
              </w:rPr>
              <w:t>）采用安徽省二级建造师投标的应按《关于加强二级建造师事中事后监管工作的通知》（建市函〔2024〕137号）执行，2024年8月31日之前新旧二级建造师电子证书具有同等法律效力。自2024年9月1日起，旧二级建造师电子证书失效。二级建造师打印电子证书后，应在个人签名处手写本人签名，未手写签名或与签名图像笔迹不一致的，该电子证书无效。</w:t>
            </w:r>
          </w:p>
          <w:p w14:paraId="47655D20">
            <w:pPr>
              <w:snapToGrid w:val="0"/>
              <w:ind w:firstLine="0" w:firstLineChars="0"/>
              <w:rPr>
                <w:b/>
                <w:sz w:val="24"/>
                <w:highlight w:val="none"/>
              </w:rPr>
            </w:pPr>
            <w:r>
              <w:rPr>
                <w:rFonts w:hint="eastAsia" w:ascii="宋体" w:hAnsi="宋体"/>
                <w:bCs/>
                <w:snapToGrid w:val="0"/>
                <w:kern w:val="0"/>
                <w:sz w:val="24"/>
                <w:highlight w:val="none"/>
              </w:rPr>
              <w:t>（</w:t>
            </w:r>
            <w:r>
              <w:rPr>
                <w:rFonts w:hint="eastAsia" w:ascii="宋体" w:hAnsi="宋体"/>
                <w:bCs/>
                <w:snapToGrid w:val="0"/>
                <w:kern w:val="0"/>
                <w:sz w:val="24"/>
                <w:highlight w:val="none"/>
                <w:lang w:val="en-US" w:eastAsia="zh-CN"/>
              </w:rPr>
              <w:t>7</w:t>
            </w:r>
            <w:r>
              <w:rPr>
                <w:rFonts w:hint="eastAsia" w:ascii="宋体" w:hAnsi="宋体"/>
                <w:bCs/>
                <w:snapToGrid w:val="0"/>
                <w:kern w:val="0"/>
                <w:sz w:val="24"/>
                <w:highlight w:val="none"/>
              </w:rPr>
              <w:t>）以上资料具体以第三章“评标办法”和第九章“投标文件格式”要求为准。</w:t>
            </w:r>
          </w:p>
        </w:tc>
      </w:tr>
      <w:tr w14:paraId="724ECC1F">
        <w:tblPrEx>
          <w:tblCellMar>
            <w:top w:w="0" w:type="dxa"/>
            <w:left w:w="108" w:type="dxa"/>
            <w:bottom w:w="0" w:type="dxa"/>
            <w:right w:w="108" w:type="dxa"/>
          </w:tblCellMar>
        </w:tblPrEx>
        <w:trPr>
          <w:trHeight w:val="1234" w:hRule="atLeast"/>
        </w:trPr>
        <w:tc>
          <w:tcPr>
            <w:tcW w:w="995" w:type="dxa"/>
            <w:tcBorders>
              <w:top w:val="single" w:color="auto" w:sz="4" w:space="0"/>
              <w:left w:val="single" w:color="auto" w:sz="4" w:space="0"/>
              <w:bottom w:val="single" w:color="auto" w:sz="4" w:space="0"/>
              <w:right w:val="single" w:color="auto" w:sz="4" w:space="0"/>
            </w:tcBorders>
            <w:vAlign w:val="center"/>
          </w:tcPr>
          <w:p w14:paraId="0D32F07F">
            <w:pPr>
              <w:spacing w:line="400" w:lineRule="atLeast"/>
              <w:ind w:firstLine="0" w:firstLineChars="0"/>
              <w:jc w:val="center"/>
              <w:rPr>
                <w:sz w:val="24"/>
                <w:highlight w:val="none"/>
              </w:rPr>
            </w:pPr>
            <w:r>
              <w:rPr>
                <w:sz w:val="24"/>
                <w:highlight w:val="none"/>
              </w:rPr>
              <w:t>10.</w:t>
            </w:r>
            <w:r>
              <w:rPr>
                <w:rFonts w:hint="eastAsia"/>
                <w:sz w:val="24"/>
                <w:highlight w:val="none"/>
              </w:rPr>
              <w:t>12</w:t>
            </w:r>
          </w:p>
        </w:tc>
        <w:tc>
          <w:tcPr>
            <w:tcW w:w="2556" w:type="dxa"/>
            <w:tcBorders>
              <w:top w:val="single" w:color="auto" w:sz="4" w:space="0"/>
              <w:left w:val="single" w:color="auto" w:sz="4" w:space="0"/>
              <w:bottom w:val="single" w:color="auto" w:sz="4" w:space="0"/>
              <w:right w:val="single" w:color="auto" w:sz="4" w:space="0"/>
            </w:tcBorders>
            <w:vAlign w:val="center"/>
          </w:tcPr>
          <w:p w14:paraId="07D1B654">
            <w:pPr>
              <w:spacing w:line="400" w:lineRule="atLeast"/>
              <w:ind w:firstLine="0" w:firstLineChars="0"/>
              <w:jc w:val="center"/>
              <w:rPr>
                <w:sz w:val="24"/>
                <w:highlight w:val="none"/>
              </w:rPr>
            </w:pPr>
            <w:r>
              <w:rPr>
                <w:rFonts w:hint="eastAsia"/>
                <w:sz w:val="24"/>
                <w:highlight w:val="none"/>
              </w:rPr>
              <w:t>报价文件编制格式要求</w:t>
            </w:r>
          </w:p>
        </w:tc>
        <w:tc>
          <w:tcPr>
            <w:tcW w:w="5332" w:type="dxa"/>
            <w:tcBorders>
              <w:top w:val="single" w:color="auto" w:sz="4" w:space="0"/>
              <w:left w:val="single" w:color="auto" w:sz="4" w:space="0"/>
              <w:bottom w:val="single" w:color="auto" w:sz="4" w:space="0"/>
              <w:right w:val="single" w:color="auto" w:sz="4" w:space="0"/>
            </w:tcBorders>
            <w:vAlign w:val="center"/>
          </w:tcPr>
          <w:p w14:paraId="487487F3">
            <w:pPr>
              <w:spacing w:line="400" w:lineRule="atLeast"/>
              <w:ind w:firstLine="0" w:firstLineChars="0"/>
              <w:rPr>
                <w:bCs/>
                <w:snapToGrid w:val="0"/>
                <w:kern w:val="0"/>
                <w:sz w:val="24"/>
                <w:highlight w:val="none"/>
              </w:rPr>
            </w:pPr>
            <w:r>
              <w:rPr>
                <w:rFonts w:hint="eastAsia"/>
                <w:bCs/>
                <w:snapToGrid w:val="0"/>
                <w:kern w:val="0"/>
                <w:sz w:val="24"/>
                <w:highlight w:val="none"/>
                <w:lang w:val="en-US" w:eastAsia="zh-CN"/>
              </w:rPr>
              <w:t>1</w:t>
            </w:r>
            <w:r>
              <w:rPr>
                <w:rFonts w:hint="eastAsia"/>
                <w:bCs/>
                <w:snapToGrid w:val="0"/>
                <w:kern w:val="0"/>
                <w:sz w:val="24"/>
                <w:highlight w:val="none"/>
              </w:rPr>
              <w:t>、工程量清单报价书编制人应为投标人或工程造价咨询单位具有造价执业资格的人员。鉴于现阶段为造价员取消过渡阶段，工程量清单报价书编制人可为造价员，评审过程中不对造价员执业专用章的时间有效性或电子执业章的时间有效性进行评审。</w:t>
            </w:r>
          </w:p>
          <w:p w14:paraId="006C601D">
            <w:pPr>
              <w:spacing w:line="400" w:lineRule="atLeast"/>
              <w:ind w:firstLine="0" w:firstLineChars="0"/>
              <w:rPr>
                <w:sz w:val="24"/>
                <w:highlight w:val="none"/>
              </w:rPr>
            </w:pPr>
            <w:r>
              <w:rPr>
                <w:rFonts w:hint="eastAsia"/>
                <w:bCs/>
                <w:snapToGrid w:val="0"/>
                <w:kern w:val="0"/>
                <w:sz w:val="24"/>
                <w:highlight w:val="none"/>
                <w:lang w:val="en-US" w:eastAsia="zh-CN"/>
              </w:rPr>
              <w:t>2</w:t>
            </w:r>
            <w:r>
              <w:rPr>
                <w:rFonts w:hint="eastAsia"/>
                <w:bCs/>
                <w:snapToGrid w:val="0"/>
                <w:kern w:val="0"/>
                <w:sz w:val="24"/>
                <w:highlight w:val="none"/>
              </w:rPr>
              <w:t>、</w:t>
            </w:r>
            <w:r>
              <w:rPr>
                <w:rFonts w:hint="eastAsia"/>
                <w:b/>
                <w:bCs w:val="0"/>
                <w:snapToGrid w:val="0"/>
                <w:kern w:val="0"/>
                <w:sz w:val="24"/>
                <w:highlight w:val="none"/>
              </w:rPr>
              <w:t>本项目招标文件关于报价文件的格式等要求与发布的清单及最高投标限价不一致的，以清单及最高投标限价为准。</w:t>
            </w:r>
          </w:p>
        </w:tc>
      </w:tr>
      <w:tr w14:paraId="60EB2B41">
        <w:tblPrEx>
          <w:tblCellMar>
            <w:top w:w="0" w:type="dxa"/>
            <w:left w:w="108" w:type="dxa"/>
            <w:bottom w:w="0" w:type="dxa"/>
            <w:right w:w="108" w:type="dxa"/>
          </w:tblCellMar>
        </w:tblPrEx>
        <w:trPr>
          <w:trHeight w:val="410" w:hRule="atLeast"/>
        </w:trPr>
        <w:tc>
          <w:tcPr>
            <w:tcW w:w="995" w:type="dxa"/>
            <w:tcBorders>
              <w:top w:val="single" w:color="auto" w:sz="4" w:space="0"/>
              <w:left w:val="single" w:color="auto" w:sz="4" w:space="0"/>
              <w:bottom w:val="single" w:color="auto" w:sz="4" w:space="0"/>
              <w:right w:val="single" w:color="auto" w:sz="4" w:space="0"/>
            </w:tcBorders>
            <w:vAlign w:val="center"/>
          </w:tcPr>
          <w:p w14:paraId="67F6E556">
            <w:pPr>
              <w:spacing w:line="400" w:lineRule="atLeast"/>
              <w:ind w:firstLine="0" w:firstLineChars="0"/>
              <w:jc w:val="center"/>
              <w:rPr>
                <w:sz w:val="24"/>
                <w:highlight w:val="none"/>
              </w:rPr>
            </w:pPr>
            <w:r>
              <w:rPr>
                <w:rFonts w:hint="eastAsia"/>
                <w:sz w:val="24"/>
                <w:highlight w:val="none"/>
              </w:rPr>
              <w:t>1</w:t>
            </w:r>
            <w:r>
              <w:rPr>
                <w:sz w:val="24"/>
                <w:highlight w:val="none"/>
              </w:rPr>
              <w:t>0.</w:t>
            </w:r>
            <w:r>
              <w:rPr>
                <w:rFonts w:hint="eastAsia"/>
                <w:sz w:val="24"/>
                <w:highlight w:val="none"/>
              </w:rPr>
              <w:t>13</w:t>
            </w:r>
          </w:p>
        </w:tc>
        <w:tc>
          <w:tcPr>
            <w:tcW w:w="2556" w:type="dxa"/>
            <w:tcBorders>
              <w:top w:val="single" w:color="auto" w:sz="4" w:space="0"/>
              <w:left w:val="single" w:color="auto" w:sz="4" w:space="0"/>
              <w:bottom w:val="single" w:color="auto" w:sz="4" w:space="0"/>
              <w:right w:val="single" w:color="auto" w:sz="4" w:space="0"/>
            </w:tcBorders>
            <w:vAlign w:val="center"/>
          </w:tcPr>
          <w:p w14:paraId="3C802C69">
            <w:pPr>
              <w:spacing w:line="400" w:lineRule="atLeast"/>
              <w:ind w:firstLine="0" w:firstLineChars="0"/>
              <w:jc w:val="center"/>
              <w:rPr>
                <w:sz w:val="24"/>
                <w:highlight w:val="none"/>
              </w:rPr>
            </w:pPr>
            <w:r>
              <w:rPr>
                <w:rFonts w:hint="eastAsia"/>
                <w:bCs/>
                <w:snapToGrid w:val="0"/>
                <w:kern w:val="0"/>
                <w:sz w:val="24"/>
                <w:highlight w:val="none"/>
              </w:rPr>
              <w:t>招标代理服务费及工程量清单和最高投标限价编制费</w:t>
            </w:r>
          </w:p>
        </w:tc>
        <w:tc>
          <w:tcPr>
            <w:tcW w:w="5332" w:type="dxa"/>
            <w:tcBorders>
              <w:top w:val="single" w:color="auto" w:sz="4" w:space="0"/>
              <w:left w:val="single" w:color="auto" w:sz="4" w:space="0"/>
              <w:bottom w:val="single" w:color="auto" w:sz="4" w:space="0"/>
              <w:right w:val="single" w:color="auto" w:sz="4" w:space="0"/>
            </w:tcBorders>
            <w:vAlign w:val="center"/>
          </w:tcPr>
          <w:p w14:paraId="5B9A2E12">
            <w:pPr>
              <w:snapToGrid w:val="0"/>
              <w:ind w:firstLine="0" w:firstLineChars="0"/>
              <w:rPr>
                <w:rFonts w:ascii="宋体" w:hAnsi="宋体"/>
                <w:sz w:val="24"/>
                <w:highlight w:val="none"/>
              </w:rPr>
            </w:pPr>
            <w:r>
              <w:rPr>
                <w:rFonts w:hint="eastAsia" w:ascii="宋体" w:hAnsi="宋体"/>
                <w:sz w:val="24"/>
                <w:highlight w:val="none"/>
              </w:rPr>
              <w:t>招标代理服务费和工程量清单和最高投标限价编制费用</w:t>
            </w:r>
          </w:p>
          <w:p w14:paraId="6F982873">
            <w:pPr>
              <w:snapToGrid w:val="0"/>
              <w:ind w:firstLine="0" w:firstLineChars="0"/>
              <w:rPr>
                <w:rFonts w:ascii="宋体" w:hAnsi="宋体"/>
                <w:sz w:val="24"/>
                <w:highlight w:val="none"/>
              </w:rPr>
            </w:pPr>
            <w:r>
              <w:rPr>
                <w:rFonts w:hint="eastAsia" w:ascii="宋体" w:hAnsi="宋体"/>
                <w:sz w:val="24"/>
                <w:highlight w:val="none"/>
              </w:rPr>
              <w:t>1、中标人须向肥东县公共资源交易有限公司缴纳招标代理服务费和工程量清单和最高投标限价编制费，可以采用转账方式。</w:t>
            </w:r>
          </w:p>
          <w:p w14:paraId="1C145549">
            <w:pPr>
              <w:snapToGrid w:val="0"/>
              <w:ind w:firstLine="0" w:firstLineChars="0"/>
              <w:rPr>
                <w:rFonts w:ascii="宋体" w:hAnsi="宋体"/>
                <w:sz w:val="24"/>
                <w:highlight w:val="none"/>
              </w:rPr>
            </w:pPr>
            <w:r>
              <w:rPr>
                <w:rFonts w:hint="eastAsia" w:ascii="宋体" w:hAnsi="宋体"/>
                <w:sz w:val="24"/>
                <w:highlight w:val="none"/>
              </w:rPr>
              <w:t>2、招标代理服务费：以中标价为计算基数按照差额定率累进法，分标段按下表收费标准收取。</w:t>
            </w:r>
          </w:p>
          <w:tbl>
            <w:tblPr>
              <w:tblStyle w:val="5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9"/>
              <w:gridCol w:w="1071"/>
              <w:gridCol w:w="1400"/>
              <w:gridCol w:w="1400"/>
            </w:tblGrid>
            <w:tr w14:paraId="3ABE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7495D773">
                  <w:pPr>
                    <w:snapToGrid w:val="0"/>
                    <w:ind w:firstLine="0" w:firstLineChars="0"/>
                    <w:rPr>
                      <w:rFonts w:ascii="宋体" w:hAnsi="宋体"/>
                      <w:sz w:val="24"/>
                      <w:highlight w:val="none"/>
                    </w:rPr>
                  </w:pPr>
                  <w:r>
                    <w:rPr>
                      <w:rFonts w:hint="eastAsia" w:ascii="宋体" w:hAnsi="宋体"/>
                      <w:sz w:val="24"/>
                      <w:highlight w:val="none"/>
                    </w:rPr>
                    <w:t>中标金额</w:t>
                  </w:r>
                </w:p>
              </w:tc>
              <w:tc>
                <w:tcPr>
                  <w:tcW w:w="1071" w:type="dxa"/>
                </w:tcPr>
                <w:p w14:paraId="6044A402">
                  <w:pPr>
                    <w:snapToGrid w:val="0"/>
                    <w:ind w:firstLine="0" w:firstLineChars="0"/>
                    <w:rPr>
                      <w:rFonts w:ascii="宋体" w:hAnsi="宋体"/>
                      <w:sz w:val="24"/>
                      <w:highlight w:val="none"/>
                    </w:rPr>
                  </w:pPr>
                  <w:r>
                    <w:rPr>
                      <w:rFonts w:hint="eastAsia" w:ascii="宋体" w:hAnsi="宋体"/>
                      <w:sz w:val="24"/>
                      <w:highlight w:val="none"/>
                    </w:rPr>
                    <w:t>货物招标</w:t>
                  </w:r>
                </w:p>
              </w:tc>
              <w:tc>
                <w:tcPr>
                  <w:tcW w:w="1400" w:type="dxa"/>
                </w:tcPr>
                <w:p w14:paraId="6EA04C19">
                  <w:pPr>
                    <w:snapToGrid w:val="0"/>
                    <w:ind w:firstLine="0" w:firstLineChars="0"/>
                    <w:rPr>
                      <w:rFonts w:ascii="宋体" w:hAnsi="宋体"/>
                      <w:sz w:val="24"/>
                      <w:highlight w:val="none"/>
                    </w:rPr>
                  </w:pPr>
                  <w:r>
                    <w:rPr>
                      <w:rFonts w:hint="eastAsia" w:ascii="宋体" w:hAnsi="宋体"/>
                      <w:sz w:val="24"/>
                      <w:highlight w:val="none"/>
                    </w:rPr>
                    <w:t>服务招标</w:t>
                  </w:r>
                </w:p>
              </w:tc>
              <w:tc>
                <w:tcPr>
                  <w:tcW w:w="1400" w:type="dxa"/>
                </w:tcPr>
                <w:p w14:paraId="1529A3C8">
                  <w:pPr>
                    <w:snapToGrid w:val="0"/>
                    <w:ind w:firstLine="0" w:firstLineChars="0"/>
                    <w:rPr>
                      <w:rFonts w:ascii="宋体" w:hAnsi="宋体"/>
                      <w:sz w:val="24"/>
                      <w:highlight w:val="none"/>
                    </w:rPr>
                  </w:pPr>
                  <w:r>
                    <w:rPr>
                      <w:rFonts w:hint="eastAsia" w:ascii="宋体" w:hAnsi="宋体"/>
                      <w:sz w:val="24"/>
                      <w:highlight w:val="none"/>
                    </w:rPr>
                    <w:t>工程招标</w:t>
                  </w:r>
                </w:p>
              </w:tc>
            </w:tr>
            <w:tr w14:paraId="60EF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2EC7D205">
                  <w:pPr>
                    <w:snapToGrid w:val="0"/>
                    <w:ind w:firstLine="0" w:firstLineChars="0"/>
                    <w:rPr>
                      <w:rFonts w:ascii="宋体" w:hAnsi="宋体"/>
                      <w:sz w:val="24"/>
                      <w:highlight w:val="none"/>
                    </w:rPr>
                  </w:pPr>
                  <w:r>
                    <w:rPr>
                      <w:rFonts w:hint="eastAsia" w:ascii="宋体" w:hAnsi="宋体"/>
                      <w:sz w:val="24"/>
                      <w:highlight w:val="none"/>
                    </w:rPr>
                    <w:t>100万元以下（含100万元）</w:t>
                  </w:r>
                </w:p>
              </w:tc>
              <w:tc>
                <w:tcPr>
                  <w:tcW w:w="1071" w:type="dxa"/>
                </w:tcPr>
                <w:p w14:paraId="0F8F9D4E">
                  <w:pPr>
                    <w:snapToGrid w:val="0"/>
                    <w:ind w:firstLine="0" w:firstLineChars="0"/>
                    <w:rPr>
                      <w:rFonts w:ascii="宋体" w:hAnsi="宋体"/>
                      <w:sz w:val="24"/>
                      <w:highlight w:val="none"/>
                    </w:rPr>
                  </w:pPr>
                  <w:r>
                    <w:rPr>
                      <w:rFonts w:hint="eastAsia" w:ascii="宋体" w:hAnsi="宋体"/>
                      <w:sz w:val="24"/>
                      <w:highlight w:val="none"/>
                    </w:rPr>
                    <w:t>1.5%</w:t>
                  </w:r>
                </w:p>
              </w:tc>
              <w:tc>
                <w:tcPr>
                  <w:tcW w:w="1400" w:type="dxa"/>
                </w:tcPr>
                <w:p w14:paraId="590D33A4">
                  <w:pPr>
                    <w:snapToGrid w:val="0"/>
                    <w:ind w:firstLine="0" w:firstLineChars="0"/>
                    <w:rPr>
                      <w:rFonts w:ascii="宋体" w:hAnsi="宋体"/>
                      <w:sz w:val="24"/>
                      <w:highlight w:val="none"/>
                    </w:rPr>
                  </w:pPr>
                  <w:r>
                    <w:rPr>
                      <w:rFonts w:hint="eastAsia" w:ascii="宋体" w:hAnsi="宋体"/>
                      <w:sz w:val="24"/>
                      <w:highlight w:val="none"/>
                    </w:rPr>
                    <w:t>1.5%</w:t>
                  </w:r>
                </w:p>
              </w:tc>
              <w:tc>
                <w:tcPr>
                  <w:tcW w:w="1400" w:type="dxa"/>
                </w:tcPr>
                <w:p w14:paraId="497EDED5">
                  <w:pPr>
                    <w:snapToGrid w:val="0"/>
                    <w:ind w:firstLine="0" w:firstLineChars="0"/>
                    <w:rPr>
                      <w:rFonts w:ascii="宋体" w:hAnsi="宋体"/>
                      <w:sz w:val="24"/>
                      <w:highlight w:val="none"/>
                    </w:rPr>
                  </w:pPr>
                  <w:r>
                    <w:rPr>
                      <w:rFonts w:hint="eastAsia" w:ascii="宋体" w:hAnsi="宋体"/>
                      <w:sz w:val="24"/>
                      <w:highlight w:val="none"/>
                    </w:rPr>
                    <w:t>1.0%</w:t>
                  </w:r>
                </w:p>
              </w:tc>
            </w:tr>
            <w:tr w14:paraId="4EC5A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165D4D63">
                  <w:pPr>
                    <w:snapToGrid w:val="0"/>
                    <w:ind w:firstLine="0" w:firstLineChars="0"/>
                    <w:rPr>
                      <w:rFonts w:ascii="宋体" w:hAnsi="宋体"/>
                      <w:sz w:val="24"/>
                      <w:highlight w:val="none"/>
                    </w:rPr>
                  </w:pPr>
                  <w:r>
                    <w:rPr>
                      <w:rFonts w:hint="eastAsia" w:ascii="宋体" w:hAnsi="宋体"/>
                      <w:sz w:val="24"/>
                      <w:highlight w:val="none"/>
                    </w:rPr>
                    <w:t>100万元-500万元（含500万元）</w:t>
                  </w:r>
                </w:p>
              </w:tc>
              <w:tc>
                <w:tcPr>
                  <w:tcW w:w="1071" w:type="dxa"/>
                </w:tcPr>
                <w:p w14:paraId="46D7146E">
                  <w:pPr>
                    <w:snapToGrid w:val="0"/>
                    <w:ind w:firstLine="0" w:firstLineChars="0"/>
                    <w:rPr>
                      <w:rFonts w:ascii="宋体" w:hAnsi="宋体"/>
                      <w:sz w:val="24"/>
                      <w:highlight w:val="none"/>
                    </w:rPr>
                  </w:pPr>
                  <w:r>
                    <w:rPr>
                      <w:rFonts w:hint="eastAsia" w:ascii="宋体" w:hAnsi="宋体"/>
                      <w:sz w:val="24"/>
                      <w:highlight w:val="none"/>
                    </w:rPr>
                    <w:t>1.1%</w:t>
                  </w:r>
                </w:p>
              </w:tc>
              <w:tc>
                <w:tcPr>
                  <w:tcW w:w="1400" w:type="dxa"/>
                </w:tcPr>
                <w:p w14:paraId="7A67620F">
                  <w:pPr>
                    <w:snapToGrid w:val="0"/>
                    <w:ind w:firstLine="0" w:firstLineChars="0"/>
                    <w:rPr>
                      <w:rFonts w:ascii="宋体" w:hAnsi="宋体"/>
                      <w:sz w:val="24"/>
                      <w:highlight w:val="none"/>
                    </w:rPr>
                  </w:pPr>
                  <w:r>
                    <w:rPr>
                      <w:rFonts w:hint="eastAsia" w:ascii="宋体" w:hAnsi="宋体"/>
                      <w:sz w:val="24"/>
                      <w:highlight w:val="none"/>
                    </w:rPr>
                    <w:t>0.8%</w:t>
                  </w:r>
                </w:p>
              </w:tc>
              <w:tc>
                <w:tcPr>
                  <w:tcW w:w="1400" w:type="dxa"/>
                </w:tcPr>
                <w:p w14:paraId="1DA9FB0B">
                  <w:pPr>
                    <w:snapToGrid w:val="0"/>
                    <w:ind w:firstLine="0" w:firstLineChars="0"/>
                    <w:rPr>
                      <w:rFonts w:ascii="宋体" w:hAnsi="宋体"/>
                      <w:sz w:val="24"/>
                      <w:highlight w:val="none"/>
                    </w:rPr>
                  </w:pPr>
                  <w:r>
                    <w:rPr>
                      <w:rFonts w:hint="eastAsia" w:ascii="宋体" w:hAnsi="宋体"/>
                      <w:sz w:val="24"/>
                      <w:highlight w:val="none"/>
                    </w:rPr>
                    <w:t>0.7%</w:t>
                  </w:r>
                </w:p>
              </w:tc>
            </w:tr>
            <w:tr w14:paraId="4EF7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1325E944">
                  <w:pPr>
                    <w:snapToGrid w:val="0"/>
                    <w:ind w:firstLine="0" w:firstLineChars="0"/>
                    <w:rPr>
                      <w:rFonts w:ascii="宋体" w:hAnsi="宋体"/>
                      <w:sz w:val="24"/>
                      <w:highlight w:val="none"/>
                    </w:rPr>
                  </w:pPr>
                  <w:r>
                    <w:rPr>
                      <w:rFonts w:hint="eastAsia" w:ascii="宋体" w:hAnsi="宋体"/>
                      <w:sz w:val="24"/>
                      <w:highlight w:val="none"/>
                    </w:rPr>
                    <w:t>500 万元-1000万元（含1000万元）</w:t>
                  </w:r>
                </w:p>
              </w:tc>
              <w:tc>
                <w:tcPr>
                  <w:tcW w:w="1071" w:type="dxa"/>
                </w:tcPr>
                <w:p w14:paraId="70413ED1">
                  <w:pPr>
                    <w:snapToGrid w:val="0"/>
                    <w:ind w:firstLine="0" w:firstLineChars="0"/>
                    <w:rPr>
                      <w:rFonts w:ascii="宋体" w:hAnsi="宋体"/>
                      <w:sz w:val="24"/>
                      <w:highlight w:val="none"/>
                    </w:rPr>
                  </w:pPr>
                  <w:r>
                    <w:rPr>
                      <w:rFonts w:hint="eastAsia" w:ascii="宋体" w:hAnsi="宋体"/>
                      <w:sz w:val="24"/>
                      <w:highlight w:val="none"/>
                    </w:rPr>
                    <w:t>0.8%</w:t>
                  </w:r>
                </w:p>
              </w:tc>
              <w:tc>
                <w:tcPr>
                  <w:tcW w:w="1400" w:type="dxa"/>
                </w:tcPr>
                <w:p w14:paraId="1DB55C66">
                  <w:pPr>
                    <w:snapToGrid w:val="0"/>
                    <w:ind w:firstLine="0" w:firstLineChars="0"/>
                    <w:rPr>
                      <w:rFonts w:ascii="宋体" w:hAnsi="宋体"/>
                      <w:sz w:val="24"/>
                      <w:highlight w:val="none"/>
                    </w:rPr>
                  </w:pPr>
                  <w:r>
                    <w:rPr>
                      <w:rFonts w:hint="eastAsia" w:ascii="宋体" w:hAnsi="宋体"/>
                      <w:sz w:val="24"/>
                      <w:highlight w:val="none"/>
                    </w:rPr>
                    <w:t>0.45%</w:t>
                  </w:r>
                </w:p>
              </w:tc>
              <w:tc>
                <w:tcPr>
                  <w:tcW w:w="1400" w:type="dxa"/>
                </w:tcPr>
                <w:p w14:paraId="0CCD0DD8">
                  <w:pPr>
                    <w:snapToGrid w:val="0"/>
                    <w:ind w:firstLine="0" w:firstLineChars="0"/>
                    <w:rPr>
                      <w:rFonts w:ascii="宋体" w:hAnsi="宋体"/>
                      <w:sz w:val="24"/>
                      <w:highlight w:val="none"/>
                    </w:rPr>
                  </w:pPr>
                  <w:r>
                    <w:rPr>
                      <w:rFonts w:hint="eastAsia" w:ascii="宋体" w:hAnsi="宋体"/>
                      <w:sz w:val="24"/>
                      <w:highlight w:val="none"/>
                    </w:rPr>
                    <w:t>0.55%</w:t>
                  </w:r>
                </w:p>
              </w:tc>
            </w:tr>
            <w:tr w14:paraId="75E9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757C7982">
                  <w:pPr>
                    <w:snapToGrid w:val="0"/>
                    <w:ind w:firstLine="0" w:firstLineChars="0"/>
                    <w:rPr>
                      <w:rFonts w:ascii="宋体" w:hAnsi="宋体"/>
                      <w:sz w:val="24"/>
                      <w:highlight w:val="none"/>
                    </w:rPr>
                  </w:pPr>
                  <w:r>
                    <w:rPr>
                      <w:rFonts w:hint="eastAsia" w:ascii="宋体" w:hAnsi="宋体"/>
                      <w:sz w:val="24"/>
                      <w:highlight w:val="none"/>
                    </w:rPr>
                    <w:t>1000万元-5000万元（含5000万元）</w:t>
                  </w:r>
                </w:p>
              </w:tc>
              <w:tc>
                <w:tcPr>
                  <w:tcW w:w="1071" w:type="dxa"/>
                </w:tcPr>
                <w:p w14:paraId="001BF783">
                  <w:pPr>
                    <w:snapToGrid w:val="0"/>
                    <w:ind w:firstLine="0" w:firstLineChars="0"/>
                    <w:rPr>
                      <w:rFonts w:ascii="宋体" w:hAnsi="宋体"/>
                      <w:sz w:val="24"/>
                      <w:highlight w:val="none"/>
                    </w:rPr>
                  </w:pPr>
                  <w:r>
                    <w:rPr>
                      <w:rFonts w:hint="eastAsia" w:ascii="宋体" w:hAnsi="宋体"/>
                      <w:sz w:val="24"/>
                      <w:highlight w:val="none"/>
                    </w:rPr>
                    <w:t>0.5%</w:t>
                  </w:r>
                </w:p>
              </w:tc>
              <w:tc>
                <w:tcPr>
                  <w:tcW w:w="1400" w:type="dxa"/>
                </w:tcPr>
                <w:p w14:paraId="0F7F0378">
                  <w:pPr>
                    <w:snapToGrid w:val="0"/>
                    <w:ind w:firstLine="0" w:firstLineChars="0"/>
                    <w:rPr>
                      <w:rFonts w:ascii="宋体" w:hAnsi="宋体"/>
                      <w:sz w:val="24"/>
                      <w:highlight w:val="none"/>
                    </w:rPr>
                  </w:pPr>
                  <w:r>
                    <w:rPr>
                      <w:rFonts w:hint="eastAsia" w:ascii="宋体" w:hAnsi="宋体"/>
                      <w:sz w:val="24"/>
                      <w:highlight w:val="none"/>
                    </w:rPr>
                    <w:t>0.25%</w:t>
                  </w:r>
                </w:p>
              </w:tc>
              <w:tc>
                <w:tcPr>
                  <w:tcW w:w="1400" w:type="dxa"/>
                </w:tcPr>
                <w:p w14:paraId="193371E4">
                  <w:pPr>
                    <w:snapToGrid w:val="0"/>
                    <w:ind w:firstLine="0" w:firstLineChars="0"/>
                    <w:rPr>
                      <w:rFonts w:ascii="宋体" w:hAnsi="宋体"/>
                      <w:sz w:val="24"/>
                      <w:highlight w:val="none"/>
                    </w:rPr>
                  </w:pPr>
                  <w:r>
                    <w:rPr>
                      <w:rFonts w:hint="eastAsia" w:ascii="宋体" w:hAnsi="宋体"/>
                      <w:sz w:val="24"/>
                      <w:highlight w:val="none"/>
                    </w:rPr>
                    <w:t>0.35%</w:t>
                  </w:r>
                </w:p>
              </w:tc>
            </w:tr>
            <w:tr w14:paraId="58245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62534C54">
                  <w:pPr>
                    <w:snapToGrid w:val="0"/>
                    <w:ind w:firstLine="0" w:firstLineChars="0"/>
                    <w:rPr>
                      <w:rFonts w:ascii="宋体" w:hAnsi="宋体"/>
                      <w:sz w:val="24"/>
                      <w:highlight w:val="none"/>
                    </w:rPr>
                  </w:pPr>
                  <w:r>
                    <w:rPr>
                      <w:rFonts w:hint="eastAsia" w:ascii="宋体" w:hAnsi="宋体"/>
                      <w:sz w:val="24"/>
                      <w:highlight w:val="none"/>
                    </w:rPr>
                    <w:t>5000万元-1亿元（含1亿元）</w:t>
                  </w:r>
                </w:p>
              </w:tc>
              <w:tc>
                <w:tcPr>
                  <w:tcW w:w="1071" w:type="dxa"/>
                </w:tcPr>
                <w:p w14:paraId="0C456D96">
                  <w:pPr>
                    <w:snapToGrid w:val="0"/>
                    <w:ind w:firstLine="0" w:firstLineChars="0"/>
                    <w:rPr>
                      <w:rFonts w:ascii="宋体" w:hAnsi="宋体"/>
                      <w:sz w:val="24"/>
                      <w:highlight w:val="none"/>
                    </w:rPr>
                  </w:pPr>
                  <w:r>
                    <w:rPr>
                      <w:rFonts w:hint="eastAsia" w:ascii="宋体" w:hAnsi="宋体"/>
                      <w:sz w:val="24"/>
                      <w:highlight w:val="none"/>
                    </w:rPr>
                    <w:t>0.25%</w:t>
                  </w:r>
                </w:p>
              </w:tc>
              <w:tc>
                <w:tcPr>
                  <w:tcW w:w="1400" w:type="dxa"/>
                </w:tcPr>
                <w:p w14:paraId="4B09671A">
                  <w:pPr>
                    <w:snapToGrid w:val="0"/>
                    <w:ind w:firstLine="0" w:firstLineChars="0"/>
                    <w:rPr>
                      <w:rFonts w:ascii="宋体" w:hAnsi="宋体"/>
                      <w:sz w:val="24"/>
                      <w:highlight w:val="none"/>
                    </w:rPr>
                  </w:pPr>
                  <w:r>
                    <w:rPr>
                      <w:rFonts w:hint="eastAsia" w:ascii="宋体" w:hAnsi="宋体"/>
                      <w:sz w:val="24"/>
                      <w:highlight w:val="none"/>
                    </w:rPr>
                    <w:t>0.1%</w:t>
                  </w:r>
                </w:p>
              </w:tc>
              <w:tc>
                <w:tcPr>
                  <w:tcW w:w="1400" w:type="dxa"/>
                </w:tcPr>
                <w:p w14:paraId="305586D6">
                  <w:pPr>
                    <w:snapToGrid w:val="0"/>
                    <w:ind w:firstLine="0" w:firstLineChars="0"/>
                    <w:rPr>
                      <w:rFonts w:ascii="宋体" w:hAnsi="宋体"/>
                      <w:sz w:val="24"/>
                      <w:highlight w:val="none"/>
                    </w:rPr>
                  </w:pPr>
                  <w:r>
                    <w:rPr>
                      <w:rFonts w:hint="eastAsia" w:ascii="宋体" w:hAnsi="宋体"/>
                      <w:sz w:val="24"/>
                      <w:highlight w:val="none"/>
                    </w:rPr>
                    <w:t>0.2%</w:t>
                  </w:r>
                </w:p>
              </w:tc>
            </w:tr>
            <w:tr w14:paraId="5F1D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3546D62F">
                  <w:pPr>
                    <w:snapToGrid w:val="0"/>
                    <w:ind w:firstLine="0" w:firstLineChars="0"/>
                    <w:rPr>
                      <w:rFonts w:ascii="宋体" w:hAnsi="宋体"/>
                      <w:sz w:val="24"/>
                      <w:highlight w:val="none"/>
                    </w:rPr>
                  </w:pPr>
                  <w:r>
                    <w:rPr>
                      <w:rFonts w:hint="eastAsia" w:ascii="宋体" w:hAnsi="宋体"/>
                      <w:sz w:val="24"/>
                      <w:highlight w:val="none"/>
                    </w:rPr>
                    <w:t>1亿元-10亿元（含10亿元）</w:t>
                  </w:r>
                </w:p>
              </w:tc>
              <w:tc>
                <w:tcPr>
                  <w:tcW w:w="1071" w:type="dxa"/>
                </w:tcPr>
                <w:p w14:paraId="094CDD44">
                  <w:pPr>
                    <w:snapToGrid w:val="0"/>
                    <w:ind w:firstLine="0" w:firstLineChars="0"/>
                    <w:rPr>
                      <w:rFonts w:ascii="宋体" w:hAnsi="宋体"/>
                      <w:sz w:val="24"/>
                      <w:highlight w:val="none"/>
                    </w:rPr>
                  </w:pPr>
                  <w:r>
                    <w:rPr>
                      <w:rFonts w:hint="eastAsia" w:ascii="宋体" w:hAnsi="宋体"/>
                      <w:sz w:val="24"/>
                      <w:highlight w:val="none"/>
                    </w:rPr>
                    <w:t>0.05%</w:t>
                  </w:r>
                </w:p>
              </w:tc>
              <w:tc>
                <w:tcPr>
                  <w:tcW w:w="1400" w:type="dxa"/>
                </w:tcPr>
                <w:p w14:paraId="43D13D5D">
                  <w:pPr>
                    <w:snapToGrid w:val="0"/>
                    <w:ind w:firstLine="0" w:firstLineChars="0"/>
                    <w:rPr>
                      <w:rFonts w:ascii="宋体" w:hAnsi="宋体"/>
                      <w:sz w:val="24"/>
                      <w:highlight w:val="none"/>
                    </w:rPr>
                  </w:pPr>
                  <w:r>
                    <w:rPr>
                      <w:rFonts w:hint="eastAsia" w:ascii="宋体" w:hAnsi="宋体"/>
                      <w:sz w:val="24"/>
                      <w:highlight w:val="none"/>
                    </w:rPr>
                    <w:t>0.05%</w:t>
                  </w:r>
                </w:p>
              </w:tc>
              <w:tc>
                <w:tcPr>
                  <w:tcW w:w="1400" w:type="dxa"/>
                </w:tcPr>
                <w:p w14:paraId="3D45DF2F">
                  <w:pPr>
                    <w:snapToGrid w:val="0"/>
                    <w:ind w:firstLine="0" w:firstLineChars="0"/>
                    <w:rPr>
                      <w:rFonts w:ascii="宋体" w:hAnsi="宋体"/>
                      <w:sz w:val="24"/>
                      <w:highlight w:val="none"/>
                    </w:rPr>
                  </w:pPr>
                  <w:r>
                    <w:rPr>
                      <w:rFonts w:hint="eastAsia" w:ascii="宋体" w:hAnsi="宋体"/>
                      <w:sz w:val="24"/>
                      <w:highlight w:val="none"/>
                    </w:rPr>
                    <w:t>0.05%</w:t>
                  </w:r>
                </w:p>
              </w:tc>
            </w:tr>
            <w:tr w14:paraId="44BC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9" w:type="dxa"/>
                </w:tcPr>
                <w:p w14:paraId="68585112">
                  <w:pPr>
                    <w:snapToGrid w:val="0"/>
                    <w:ind w:firstLine="0" w:firstLineChars="0"/>
                    <w:rPr>
                      <w:rFonts w:ascii="宋体" w:hAnsi="宋体"/>
                      <w:sz w:val="24"/>
                      <w:highlight w:val="none"/>
                    </w:rPr>
                  </w:pPr>
                  <w:r>
                    <w:rPr>
                      <w:rFonts w:hint="eastAsia" w:ascii="宋体" w:hAnsi="宋体"/>
                      <w:sz w:val="24"/>
                      <w:highlight w:val="none"/>
                    </w:rPr>
                    <w:t>10亿元以上</w:t>
                  </w:r>
                </w:p>
              </w:tc>
              <w:tc>
                <w:tcPr>
                  <w:tcW w:w="1071" w:type="dxa"/>
                </w:tcPr>
                <w:p w14:paraId="33057184">
                  <w:pPr>
                    <w:snapToGrid w:val="0"/>
                    <w:ind w:firstLine="0" w:firstLineChars="0"/>
                    <w:rPr>
                      <w:rFonts w:ascii="宋体" w:hAnsi="宋体"/>
                      <w:sz w:val="24"/>
                      <w:highlight w:val="none"/>
                    </w:rPr>
                  </w:pPr>
                  <w:r>
                    <w:rPr>
                      <w:rFonts w:hint="eastAsia" w:ascii="宋体" w:hAnsi="宋体"/>
                      <w:sz w:val="24"/>
                      <w:highlight w:val="none"/>
                    </w:rPr>
                    <w:t>0.01%</w:t>
                  </w:r>
                </w:p>
              </w:tc>
              <w:tc>
                <w:tcPr>
                  <w:tcW w:w="1400" w:type="dxa"/>
                </w:tcPr>
                <w:p w14:paraId="14D68B6F">
                  <w:pPr>
                    <w:snapToGrid w:val="0"/>
                    <w:ind w:firstLine="0" w:firstLineChars="0"/>
                    <w:rPr>
                      <w:rFonts w:ascii="宋体" w:hAnsi="宋体"/>
                      <w:sz w:val="24"/>
                      <w:highlight w:val="none"/>
                    </w:rPr>
                  </w:pPr>
                  <w:r>
                    <w:rPr>
                      <w:rFonts w:hint="eastAsia" w:ascii="宋体" w:hAnsi="宋体"/>
                      <w:sz w:val="24"/>
                      <w:highlight w:val="none"/>
                    </w:rPr>
                    <w:t>0.01%</w:t>
                  </w:r>
                </w:p>
              </w:tc>
              <w:tc>
                <w:tcPr>
                  <w:tcW w:w="1400" w:type="dxa"/>
                </w:tcPr>
                <w:p w14:paraId="4B3439CC">
                  <w:pPr>
                    <w:snapToGrid w:val="0"/>
                    <w:ind w:firstLine="0" w:firstLineChars="0"/>
                    <w:rPr>
                      <w:rFonts w:ascii="宋体" w:hAnsi="宋体"/>
                      <w:sz w:val="24"/>
                      <w:highlight w:val="none"/>
                    </w:rPr>
                  </w:pPr>
                  <w:r>
                    <w:rPr>
                      <w:rFonts w:hint="eastAsia" w:ascii="宋体" w:hAnsi="宋体"/>
                      <w:sz w:val="24"/>
                      <w:highlight w:val="none"/>
                    </w:rPr>
                    <w:t>0.01%</w:t>
                  </w:r>
                </w:p>
              </w:tc>
            </w:tr>
          </w:tbl>
          <w:p w14:paraId="769E2431">
            <w:pPr>
              <w:snapToGrid w:val="0"/>
              <w:ind w:firstLine="0" w:firstLineChars="0"/>
              <w:rPr>
                <w:rFonts w:ascii="宋体" w:hAnsi="宋体"/>
                <w:sz w:val="24"/>
                <w:highlight w:val="none"/>
              </w:rPr>
            </w:pPr>
            <w:r>
              <w:rPr>
                <w:rFonts w:hint="eastAsia" w:ascii="宋体" w:hAnsi="宋体"/>
                <w:sz w:val="24"/>
                <w:highlight w:val="none"/>
              </w:rPr>
              <w:t>注：招标代理服务费按差额定率累进法计算。例如：某工程招标代理业务中标金额为6000万元，计算招标代理服务费如下：</w:t>
            </w:r>
          </w:p>
          <w:p w14:paraId="42F5CD23">
            <w:pPr>
              <w:snapToGrid w:val="0"/>
              <w:ind w:firstLine="0" w:firstLineChars="0"/>
              <w:rPr>
                <w:rFonts w:ascii="宋体" w:hAnsi="宋体"/>
                <w:sz w:val="24"/>
                <w:highlight w:val="none"/>
              </w:rPr>
            </w:pPr>
            <w:r>
              <w:rPr>
                <w:rFonts w:hint="eastAsia" w:ascii="宋体" w:hAnsi="宋体"/>
                <w:sz w:val="24"/>
                <w:highlight w:val="none"/>
              </w:rPr>
              <w:t>100万元×1.0％＝1万元</w:t>
            </w:r>
          </w:p>
          <w:p w14:paraId="0B9C34B4">
            <w:pPr>
              <w:snapToGrid w:val="0"/>
              <w:ind w:firstLine="0" w:firstLineChars="0"/>
              <w:rPr>
                <w:rFonts w:ascii="宋体" w:hAnsi="宋体"/>
                <w:sz w:val="24"/>
                <w:highlight w:val="none"/>
              </w:rPr>
            </w:pPr>
            <w:r>
              <w:rPr>
                <w:rFonts w:hint="eastAsia" w:ascii="宋体" w:hAnsi="宋体"/>
                <w:sz w:val="24"/>
                <w:highlight w:val="none"/>
              </w:rPr>
              <w:t>（500－100）万元×0.7％＝2.8 万元</w:t>
            </w:r>
          </w:p>
          <w:p w14:paraId="5A378024">
            <w:pPr>
              <w:snapToGrid w:val="0"/>
              <w:ind w:firstLine="0" w:firstLineChars="0"/>
              <w:rPr>
                <w:rFonts w:ascii="宋体" w:hAnsi="宋体"/>
                <w:sz w:val="24"/>
                <w:highlight w:val="none"/>
              </w:rPr>
            </w:pPr>
            <w:r>
              <w:rPr>
                <w:rFonts w:hint="eastAsia" w:ascii="宋体" w:hAnsi="宋体"/>
                <w:sz w:val="24"/>
                <w:highlight w:val="none"/>
              </w:rPr>
              <w:t>（1000－500）万元×0.55％＝2.75万元</w:t>
            </w:r>
          </w:p>
          <w:p w14:paraId="66CE97F3">
            <w:pPr>
              <w:snapToGrid w:val="0"/>
              <w:ind w:firstLine="0" w:firstLineChars="0"/>
              <w:rPr>
                <w:rFonts w:ascii="宋体" w:hAnsi="宋体"/>
                <w:sz w:val="24"/>
                <w:highlight w:val="none"/>
              </w:rPr>
            </w:pPr>
            <w:r>
              <w:rPr>
                <w:rFonts w:hint="eastAsia" w:ascii="宋体" w:hAnsi="宋体"/>
                <w:sz w:val="24"/>
                <w:highlight w:val="none"/>
              </w:rPr>
              <w:t>（5000－1000）万元×0.35％＝14万元</w:t>
            </w:r>
          </w:p>
          <w:p w14:paraId="4A89C055">
            <w:pPr>
              <w:snapToGrid w:val="0"/>
              <w:ind w:firstLine="0" w:firstLineChars="0"/>
              <w:rPr>
                <w:rFonts w:ascii="宋体" w:hAnsi="宋体"/>
                <w:sz w:val="24"/>
                <w:highlight w:val="none"/>
              </w:rPr>
            </w:pPr>
            <w:r>
              <w:rPr>
                <w:rFonts w:hint="eastAsia" w:ascii="宋体" w:hAnsi="宋体"/>
                <w:sz w:val="24"/>
                <w:highlight w:val="none"/>
              </w:rPr>
              <w:t>（6000－5000）万元×0.2％＝2万元</w:t>
            </w:r>
          </w:p>
          <w:p w14:paraId="5C681CFE">
            <w:pPr>
              <w:snapToGrid w:val="0"/>
              <w:ind w:firstLine="0" w:firstLineChars="0"/>
              <w:rPr>
                <w:rFonts w:ascii="宋体" w:hAnsi="宋体"/>
                <w:sz w:val="24"/>
                <w:highlight w:val="none"/>
              </w:rPr>
            </w:pPr>
            <w:r>
              <w:rPr>
                <w:rFonts w:hint="eastAsia" w:ascii="宋体" w:hAnsi="宋体"/>
                <w:sz w:val="24"/>
                <w:highlight w:val="none"/>
              </w:rPr>
              <w:t>合计收费＝1＋2.8＋2.75＋14＋</w:t>
            </w:r>
            <w:r>
              <w:rPr>
                <w:rFonts w:hint="eastAsia" w:ascii="宋体" w:hAnsi="宋体"/>
                <w:sz w:val="24"/>
                <w:highlight w:val="none"/>
              </w:rPr>
              <w:t>2＝22.55(万元)</w:t>
            </w:r>
          </w:p>
          <w:p w14:paraId="3FECE6C6">
            <w:pPr>
              <w:snapToGrid w:val="0"/>
              <w:ind w:firstLine="0" w:firstLineChars="0"/>
              <w:rPr>
                <w:rFonts w:hint="eastAsia" w:ascii="宋体" w:hAnsi="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工程量清单和最高投标限价编制费：以中标价为计算基数，分标段按照</w:t>
            </w:r>
            <w:r>
              <w:rPr>
                <w:rFonts w:hint="eastAsia" w:ascii="宋体" w:hAnsi="宋体"/>
                <w:sz w:val="24"/>
                <w:highlight w:val="none"/>
                <w:lang w:val="en-US" w:eastAsia="zh-CN"/>
              </w:rPr>
              <w:t>下列两个表中费率分别计算累计收取</w:t>
            </w:r>
            <w:r>
              <w:rPr>
                <w:rFonts w:hint="eastAsia" w:ascii="宋体" w:hAnsi="宋体"/>
                <w:sz w:val="24"/>
                <w:highlight w:val="none"/>
              </w:rPr>
              <w:t>，每标段不足 1000元的按照1000元最低标准收取</w:t>
            </w:r>
            <w:r>
              <w:rPr>
                <w:rFonts w:hint="eastAsia" w:ascii="宋体" w:hAnsi="宋体"/>
                <w:sz w:val="24"/>
                <w:highlight w:val="none"/>
                <w:lang w:eastAsia="zh-CN"/>
              </w:rPr>
              <w:t>，</w:t>
            </w:r>
            <w:r>
              <w:rPr>
                <w:rFonts w:hint="eastAsia" w:ascii="宋体" w:hAnsi="宋体"/>
                <w:sz w:val="24"/>
                <w:highlight w:val="none"/>
                <w:lang w:val="en-US" w:eastAsia="zh-CN"/>
              </w:rPr>
              <w:t>投标人在报价单中不单列，包含在投标总价中，招标人不再单独计量支付。计算结果有小数的，小数点后四舍五入，保留到个位。</w:t>
            </w:r>
          </w:p>
          <w:p w14:paraId="1DC9A7CB">
            <w:pPr>
              <w:numPr>
                <w:ilvl w:val="0"/>
                <w:numId w:val="0"/>
              </w:numPr>
              <w:snapToGrid w:val="0"/>
              <w:rPr>
                <w:rFonts w:hint="default" w:ascii="宋体" w:hAnsi="宋体" w:eastAsia="宋体"/>
                <w:highlight w:val="none"/>
                <w:lang w:val="en-US" w:eastAsia="zh-CN"/>
              </w:rPr>
            </w:pPr>
            <w:r>
              <w:rPr>
                <w:rFonts w:hint="eastAsia" w:ascii="宋体" w:hAnsi="宋体"/>
                <w:highlight w:val="none"/>
                <w:lang w:val="en-US" w:eastAsia="zh-CN"/>
              </w:rPr>
              <w:t>（1）工程量清单编制收费：</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1320"/>
              <w:gridCol w:w="1871"/>
            </w:tblGrid>
            <w:tr w14:paraId="0E18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57" w:type="pct"/>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31057E04">
                  <w:pPr>
                    <w:numPr>
                      <w:ilvl w:val="0"/>
                      <w:numId w:val="0"/>
                    </w:numPr>
                    <w:snapToGrid w:val="0"/>
                    <w:spacing w:line="240" w:lineRule="auto"/>
                    <w:jc w:val="center"/>
                    <w:rPr>
                      <w:rFonts w:hint="eastAsia" w:ascii="宋体" w:hAnsi="宋体"/>
                      <w:highlight w:val="none"/>
                      <w:vertAlign w:val="baseline"/>
                      <w:lang w:val="en-US" w:eastAsia="zh-CN"/>
                    </w:rPr>
                  </w:pPr>
                </w:p>
                <w:p w14:paraId="18DDF3CD">
                  <w:pPr>
                    <w:numPr>
                      <w:ilvl w:val="0"/>
                      <w:numId w:val="0"/>
                    </w:numPr>
                    <w:snapToGrid w:val="0"/>
                    <w:spacing w:line="240" w:lineRule="auto"/>
                    <w:jc w:val="center"/>
                    <mc:AlternateContent>
                      <mc:Choice Requires="wpsCustomData">
                        <wpsCustomData:diagonalParaType/>
                      </mc:Choice>
                    </mc:AlternateContent>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中标金额（万元）</w:t>
                  </w:r>
                </w:p>
                <w:p w14:paraId="1A9411B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工程类型</w:t>
                  </w:r>
                </w:p>
              </w:tc>
              <w:tc>
                <w:tcPr>
                  <w:tcW w:w="1175" w:type="pct"/>
                  <w:noWrap w:val="0"/>
                  <w:vAlign w:val="top"/>
                </w:tcPr>
                <w:p w14:paraId="73AE7F46">
                  <w:pPr>
                    <w:numPr>
                      <w:ilvl w:val="0"/>
                      <w:numId w:val="0"/>
                    </w:numPr>
                    <w:snapToGrid w:val="0"/>
                    <w:jc w:val="center"/>
                    <w:rPr>
                      <w:rFonts w:hint="eastAsia" w:ascii="宋体" w:hAnsi="宋体"/>
                      <w:highlight w:val="none"/>
                      <w:vertAlign w:val="baseline"/>
                      <w:lang w:val="en-US" w:eastAsia="zh-CN"/>
                    </w:rPr>
                  </w:pPr>
                </w:p>
                <w:p w14:paraId="0506DD36">
                  <w:pPr>
                    <w:numPr>
                      <w:ilvl w:val="0"/>
                      <w:numId w:val="0"/>
                    </w:numPr>
                    <w:snapToGrid w:val="0"/>
                    <w:jc w:val="center"/>
                    <w:rPr>
                      <w:rFonts w:hint="eastAsia" w:ascii="宋体" w:hAnsi="宋体"/>
                      <w:highlight w:val="none"/>
                      <w:vertAlign w:val="baseline"/>
                      <w:lang w:val="en-US" w:eastAsia="zh-CN"/>
                    </w:rPr>
                  </w:pPr>
                </w:p>
                <w:p w14:paraId="6F5C4E1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建筑工程</w:t>
                  </w:r>
                </w:p>
              </w:tc>
              <w:tc>
                <w:tcPr>
                  <w:tcW w:w="1666" w:type="pct"/>
                  <w:noWrap w:val="0"/>
                  <w:vAlign w:val="top"/>
                </w:tcPr>
                <w:p w14:paraId="3C3854C7">
                  <w:pPr>
                    <w:numPr>
                      <w:ilvl w:val="0"/>
                      <w:numId w:val="0"/>
                    </w:numPr>
                    <w:snapToGrid w:val="0"/>
                    <w:jc w:val="center"/>
                    <w:rPr>
                      <w:rFonts w:hint="eastAsia" w:ascii="宋体" w:hAnsi="宋体"/>
                      <w:highlight w:val="none"/>
                      <w:vertAlign w:val="baseline"/>
                      <w:lang w:val="en-US" w:eastAsia="zh-CN"/>
                    </w:rPr>
                  </w:pPr>
                </w:p>
                <w:p w14:paraId="5714462C">
                  <w:pPr>
                    <w:numPr>
                      <w:ilvl w:val="0"/>
                      <w:numId w:val="0"/>
                    </w:numPr>
                    <w:snapToGrid w:val="0"/>
                    <w:jc w:val="center"/>
                    <w:rPr>
                      <w:rFonts w:hint="eastAsia" w:ascii="宋体" w:hAnsi="宋体"/>
                      <w:highlight w:val="none"/>
                      <w:vertAlign w:val="baseline"/>
                      <w:lang w:val="en-US" w:eastAsia="zh-CN"/>
                    </w:rPr>
                  </w:pPr>
                </w:p>
                <w:p w14:paraId="7871303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安装工程</w:t>
                  </w:r>
                </w:p>
              </w:tc>
            </w:tr>
            <w:tr w14:paraId="105B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5EA22D4">
                  <w:pPr>
                    <w:keepNext w:val="0"/>
                    <w:keepLines w:val="0"/>
                    <w:widowControl/>
                    <w:suppressLineNumbers w:val="0"/>
                    <w:ind w:firstLine="630" w:firstLineChars="300"/>
                    <w:jc w:val="both"/>
                    <w:rPr>
                      <w:rFonts w:hint="eastAsia" w:ascii="宋体" w:hAnsi="宋体"/>
                      <w:highlight w:val="none"/>
                      <w:vertAlign w:val="baseline"/>
                    </w:rPr>
                  </w:pPr>
                  <w:r>
                    <w:rPr>
                      <w:rFonts w:hint="eastAsia" w:ascii="宋体" w:hAnsi="宋体"/>
                      <w:highlight w:val="none"/>
                      <w:vertAlign w:val="baseline"/>
                      <w:lang w:val="en-US" w:eastAsia="zh-CN"/>
                    </w:rPr>
                    <w:t>100 以内</w:t>
                  </w:r>
                </w:p>
              </w:tc>
              <w:tc>
                <w:tcPr>
                  <w:tcW w:w="1175" w:type="pct"/>
                  <w:noWrap w:val="0"/>
                  <w:vAlign w:val="top"/>
                </w:tcPr>
                <w:p w14:paraId="4616396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4.8‰</w:t>
                  </w:r>
                </w:p>
              </w:tc>
              <w:tc>
                <w:tcPr>
                  <w:tcW w:w="1666" w:type="pct"/>
                  <w:noWrap w:val="0"/>
                  <w:vAlign w:val="top"/>
                </w:tcPr>
                <w:p w14:paraId="6985145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w:t>
                  </w:r>
                </w:p>
              </w:tc>
            </w:tr>
            <w:tr w14:paraId="2E50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4D90400">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200以内</w:t>
                  </w:r>
                </w:p>
              </w:tc>
              <w:tc>
                <w:tcPr>
                  <w:tcW w:w="1175" w:type="pct"/>
                  <w:noWrap w:val="0"/>
                  <w:vAlign w:val="top"/>
                </w:tcPr>
                <w:p w14:paraId="6B2C409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4.3‰</w:t>
                  </w:r>
                </w:p>
              </w:tc>
              <w:tc>
                <w:tcPr>
                  <w:tcW w:w="1666" w:type="pct"/>
                  <w:noWrap w:val="0"/>
                  <w:vAlign w:val="top"/>
                </w:tcPr>
                <w:p w14:paraId="5C02222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4.6‰</w:t>
                  </w:r>
                </w:p>
              </w:tc>
            </w:tr>
            <w:tr w14:paraId="1976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302EBA6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500以内</w:t>
                  </w:r>
                </w:p>
              </w:tc>
              <w:tc>
                <w:tcPr>
                  <w:tcW w:w="1175" w:type="pct"/>
                  <w:noWrap w:val="0"/>
                  <w:vAlign w:val="top"/>
                </w:tcPr>
                <w:p w14:paraId="22F161D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3.8‰</w:t>
                  </w:r>
                </w:p>
              </w:tc>
              <w:tc>
                <w:tcPr>
                  <w:tcW w:w="1666" w:type="pct"/>
                  <w:noWrap w:val="0"/>
                  <w:vAlign w:val="top"/>
                </w:tcPr>
                <w:p w14:paraId="401E190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4.0‰</w:t>
                  </w:r>
                </w:p>
              </w:tc>
            </w:tr>
            <w:tr w14:paraId="110A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13464F0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1000以内</w:t>
                  </w:r>
                </w:p>
              </w:tc>
              <w:tc>
                <w:tcPr>
                  <w:tcW w:w="1175" w:type="pct"/>
                  <w:noWrap w:val="0"/>
                  <w:vAlign w:val="top"/>
                </w:tcPr>
                <w:p w14:paraId="537726C6">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3.4‰</w:t>
                  </w:r>
                </w:p>
              </w:tc>
              <w:tc>
                <w:tcPr>
                  <w:tcW w:w="1666" w:type="pct"/>
                  <w:noWrap w:val="0"/>
                  <w:vAlign w:val="top"/>
                </w:tcPr>
                <w:p w14:paraId="09E5413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3.6‰</w:t>
                  </w:r>
                </w:p>
              </w:tc>
            </w:tr>
            <w:tr w14:paraId="2BD8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219167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2000以内</w:t>
                  </w:r>
                </w:p>
              </w:tc>
              <w:tc>
                <w:tcPr>
                  <w:tcW w:w="1175" w:type="pct"/>
                  <w:noWrap w:val="0"/>
                  <w:vAlign w:val="top"/>
                </w:tcPr>
                <w:p w14:paraId="73AD1DF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3.0‰</w:t>
                  </w:r>
                </w:p>
              </w:tc>
              <w:tc>
                <w:tcPr>
                  <w:tcW w:w="1666" w:type="pct"/>
                  <w:noWrap w:val="0"/>
                  <w:vAlign w:val="top"/>
                </w:tcPr>
                <w:p w14:paraId="58D9586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3.1‰</w:t>
                  </w:r>
                </w:p>
              </w:tc>
            </w:tr>
            <w:tr w14:paraId="04C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54B360E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5000以内</w:t>
                  </w:r>
                </w:p>
              </w:tc>
              <w:tc>
                <w:tcPr>
                  <w:tcW w:w="1175" w:type="pct"/>
                  <w:noWrap w:val="0"/>
                  <w:vAlign w:val="top"/>
                </w:tcPr>
                <w:p w14:paraId="12D2ADF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2.8‰</w:t>
                  </w:r>
                </w:p>
              </w:tc>
              <w:tc>
                <w:tcPr>
                  <w:tcW w:w="1666" w:type="pct"/>
                  <w:noWrap w:val="0"/>
                  <w:vAlign w:val="top"/>
                </w:tcPr>
                <w:p w14:paraId="3427123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2.9‰</w:t>
                  </w:r>
                </w:p>
              </w:tc>
            </w:tr>
            <w:tr w14:paraId="03C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22C69C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10000以内</w:t>
                  </w:r>
                </w:p>
              </w:tc>
              <w:tc>
                <w:tcPr>
                  <w:tcW w:w="1175" w:type="pct"/>
                  <w:noWrap w:val="0"/>
                  <w:vAlign w:val="top"/>
                </w:tcPr>
                <w:p w14:paraId="0DE230E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2.5‰</w:t>
                  </w:r>
                </w:p>
              </w:tc>
              <w:tc>
                <w:tcPr>
                  <w:tcW w:w="1666" w:type="pct"/>
                  <w:noWrap w:val="0"/>
                  <w:vAlign w:val="top"/>
                </w:tcPr>
                <w:p w14:paraId="57D2941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2.6‰</w:t>
                  </w:r>
                </w:p>
              </w:tc>
            </w:tr>
            <w:tr w14:paraId="3013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8DCE5A5">
                  <w:pPr>
                    <w:numPr>
                      <w:ilvl w:val="0"/>
                      <w:numId w:val="0"/>
                    </w:numPr>
                    <w:snapToGrid w:val="0"/>
                    <w:jc w:val="center"/>
                    <w:rPr>
                      <w:rFonts w:hint="default" w:ascii="宋体" w:hAnsi="宋体"/>
                      <w:highlight w:val="none"/>
                      <w:vertAlign w:val="baseline"/>
                      <w:lang w:val="en-US" w:eastAsia="zh-CN"/>
                    </w:rPr>
                  </w:pPr>
                  <w:r>
                    <w:rPr>
                      <w:rFonts w:hint="eastAsia" w:ascii="宋体" w:hAnsi="宋体"/>
                      <w:highlight w:val="none"/>
                      <w:vertAlign w:val="baseline"/>
                      <w:lang w:val="en-US" w:eastAsia="zh-CN"/>
                    </w:rPr>
                    <w:t>10000以上</w:t>
                  </w:r>
                </w:p>
              </w:tc>
              <w:tc>
                <w:tcPr>
                  <w:tcW w:w="1175" w:type="pct"/>
                  <w:noWrap w:val="0"/>
                  <w:vAlign w:val="top"/>
                </w:tcPr>
                <w:p w14:paraId="68C50D8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2.3‰</w:t>
                  </w:r>
                </w:p>
              </w:tc>
              <w:tc>
                <w:tcPr>
                  <w:tcW w:w="1666" w:type="pct"/>
                  <w:noWrap w:val="0"/>
                  <w:vAlign w:val="top"/>
                </w:tcPr>
                <w:p w14:paraId="6EE3BA5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2.4‰</w:t>
                  </w:r>
                </w:p>
              </w:tc>
            </w:tr>
          </w:tbl>
          <w:p w14:paraId="52099DE4">
            <w:pPr>
              <w:numPr>
                <w:ilvl w:val="0"/>
                <w:numId w:val="0"/>
              </w:numPr>
              <w:snapToGrid w:val="0"/>
              <w:rPr>
                <w:rFonts w:hint="eastAsia" w:ascii="宋体" w:hAnsi="宋体" w:eastAsia="宋体" w:cs="Times New Roman"/>
                <w:highlight w:val="none"/>
                <w:lang w:val="en-US" w:eastAsia="zh-CN"/>
              </w:rPr>
            </w:pPr>
          </w:p>
          <w:p w14:paraId="6A8630B5">
            <w:pPr>
              <w:numPr>
                <w:ilvl w:val="0"/>
                <w:numId w:val="0"/>
              </w:numPr>
              <w:snapToGrid w:val="0"/>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（2）最高投标限价编制收费：</w:t>
            </w:r>
          </w:p>
          <w:tbl>
            <w:tblPr>
              <w:tblStyle w:val="57"/>
              <w:tblW w:w="5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1386"/>
              <w:gridCol w:w="1872"/>
            </w:tblGrid>
            <w:tr w14:paraId="0B31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35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68B07A1C">
                  <w:pPr>
                    <w:numPr>
                      <w:ilvl w:val="0"/>
                      <w:numId w:val="0"/>
                    </w:numPr>
                    <w:snapToGrid w:val="0"/>
                    <w:spacing w:line="240" w:lineRule="auto"/>
                    <w:jc w:val="center"/>
                    <w:rPr>
                      <w:rFonts w:hint="eastAsia" w:ascii="宋体" w:hAnsi="宋体"/>
                      <w:highlight w:val="none"/>
                      <w:vertAlign w:val="baseline"/>
                      <w:lang w:val="en-US" w:eastAsia="zh-CN"/>
                    </w:rPr>
                  </w:pPr>
                </w:p>
                <w:p w14:paraId="25307C67">
                  <w:pPr>
                    <w:numPr>
                      <w:ilvl w:val="0"/>
                      <w:numId w:val="0"/>
                    </w:numPr>
                    <w:snapToGrid w:val="0"/>
                    <w:spacing w:line="240" w:lineRule="auto"/>
                    <w:jc w:val="center"/>
                    <mc:AlternateContent>
                      <mc:Choice Requires="wpsCustomData">
                        <wpsCustomData:diagonalParaType/>
                      </mc:Choice>
                    </mc:AlternateContent>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中标金额（万元）</w:t>
                  </w:r>
                </w:p>
                <w:p w14:paraId="2D1C4A3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工程类型</w:t>
                  </w:r>
                </w:p>
              </w:tc>
              <w:tc>
                <w:tcPr>
                  <w:tcW w:w="1386" w:type="dxa"/>
                  <w:noWrap w:val="0"/>
                  <w:vAlign w:val="top"/>
                </w:tcPr>
                <w:p w14:paraId="08FEC676">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1561ACA8">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434A9775">
                  <w:pPr>
                    <w:numPr>
                      <w:ilvl w:val="0"/>
                      <w:numId w:val="0"/>
                    </w:numPr>
                    <w:snapToGrid w:val="0"/>
                    <w:ind w:left="0" w:leftChars="0" w:firstLine="0" w:firstLineChars="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建筑工程</w:t>
                  </w:r>
                </w:p>
              </w:tc>
              <w:tc>
                <w:tcPr>
                  <w:tcW w:w="1872" w:type="dxa"/>
                  <w:noWrap w:val="0"/>
                  <w:vAlign w:val="top"/>
                </w:tcPr>
                <w:p w14:paraId="112CFD9A">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09D1D282">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3E4DE397">
                  <w:pPr>
                    <w:numPr>
                      <w:ilvl w:val="0"/>
                      <w:numId w:val="0"/>
                    </w:numPr>
                    <w:snapToGrid w:val="0"/>
                    <w:ind w:left="0" w:leftChars="0" w:firstLine="0" w:firstLineChars="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安装工程</w:t>
                  </w:r>
                </w:p>
              </w:tc>
            </w:tr>
            <w:tr w14:paraId="0475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309C84F0">
                  <w:pPr>
                    <w:keepNext w:val="0"/>
                    <w:keepLines w:val="0"/>
                    <w:widowControl/>
                    <w:suppressLineNumbers w:val="0"/>
                    <w:ind w:firstLine="630" w:firstLineChars="300"/>
                    <w:jc w:val="both"/>
                    <w:rPr>
                      <w:rFonts w:hint="eastAsia" w:ascii="宋体" w:hAnsi="宋体"/>
                      <w:highlight w:val="none"/>
                      <w:vertAlign w:val="baseline"/>
                    </w:rPr>
                  </w:pPr>
                  <w:r>
                    <w:rPr>
                      <w:rFonts w:hint="eastAsia" w:ascii="宋体" w:hAnsi="宋体"/>
                      <w:highlight w:val="none"/>
                      <w:vertAlign w:val="baseline"/>
                      <w:lang w:val="en-US" w:eastAsia="zh-CN"/>
                    </w:rPr>
                    <w:t>100 以内</w:t>
                  </w:r>
                </w:p>
              </w:tc>
              <w:tc>
                <w:tcPr>
                  <w:tcW w:w="1386" w:type="dxa"/>
                  <w:noWrap w:val="0"/>
                  <w:vAlign w:val="top"/>
                </w:tcPr>
                <w:p w14:paraId="3C543D5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2.0</w:t>
                  </w:r>
                  <w:r>
                    <w:rPr>
                      <w:rFonts w:hint="eastAsia" w:ascii="宋体" w:hAnsi="宋体"/>
                      <w:highlight w:val="none"/>
                      <w:vertAlign w:val="baseline"/>
                      <w:lang w:val="en-US" w:eastAsia="zh-CN"/>
                    </w:rPr>
                    <w:t>‰</w:t>
                  </w:r>
                </w:p>
              </w:tc>
              <w:tc>
                <w:tcPr>
                  <w:tcW w:w="1872" w:type="dxa"/>
                  <w:noWrap w:val="0"/>
                  <w:vAlign w:val="top"/>
                </w:tcPr>
                <w:p w14:paraId="52A8702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2.1</w:t>
                  </w:r>
                  <w:r>
                    <w:rPr>
                      <w:rFonts w:hint="eastAsia" w:ascii="宋体" w:hAnsi="宋体"/>
                      <w:highlight w:val="none"/>
                      <w:vertAlign w:val="baseline"/>
                      <w:lang w:val="en-US" w:eastAsia="zh-CN"/>
                    </w:rPr>
                    <w:t>‰</w:t>
                  </w:r>
                </w:p>
              </w:tc>
            </w:tr>
            <w:tr w14:paraId="340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4AC57C3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200以内</w:t>
                  </w:r>
                </w:p>
              </w:tc>
              <w:tc>
                <w:tcPr>
                  <w:tcW w:w="1386" w:type="dxa"/>
                  <w:noWrap w:val="0"/>
                  <w:vAlign w:val="top"/>
                </w:tcPr>
                <w:p w14:paraId="55B6EEA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1.8</w:t>
                  </w:r>
                  <w:r>
                    <w:rPr>
                      <w:rFonts w:hint="eastAsia" w:ascii="宋体" w:hAnsi="宋体"/>
                      <w:highlight w:val="none"/>
                      <w:vertAlign w:val="baseline"/>
                      <w:lang w:val="en-US" w:eastAsia="zh-CN"/>
                    </w:rPr>
                    <w:t>‰</w:t>
                  </w:r>
                </w:p>
              </w:tc>
              <w:tc>
                <w:tcPr>
                  <w:tcW w:w="1872" w:type="dxa"/>
                  <w:noWrap w:val="0"/>
                  <w:vAlign w:val="top"/>
                </w:tcPr>
                <w:p w14:paraId="611782E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1.9</w:t>
                  </w:r>
                  <w:r>
                    <w:rPr>
                      <w:rFonts w:hint="eastAsia" w:ascii="宋体" w:hAnsi="宋体"/>
                      <w:highlight w:val="none"/>
                      <w:vertAlign w:val="baseline"/>
                      <w:lang w:val="en-US" w:eastAsia="zh-CN"/>
                    </w:rPr>
                    <w:t>‰</w:t>
                  </w:r>
                </w:p>
              </w:tc>
            </w:tr>
            <w:tr w14:paraId="2D7F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56A34AE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500以内</w:t>
                  </w:r>
                </w:p>
              </w:tc>
              <w:tc>
                <w:tcPr>
                  <w:tcW w:w="1386" w:type="dxa"/>
                  <w:noWrap w:val="0"/>
                  <w:vAlign w:val="top"/>
                </w:tcPr>
                <w:p w14:paraId="1280C260">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1.6</w:t>
                  </w:r>
                  <w:r>
                    <w:rPr>
                      <w:rFonts w:hint="eastAsia" w:ascii="宋体" w:hAnsi="宋体"/>
                      <w:highlight w:val="none"/>
                      <w:vertAlign w:val="baseline"/>
                      <w:lang w:val="en-US" w:eastAsia="zh-CN"/>
                    </w:rPr>
                    <w:t>‰</w:t>
                  </w:r>
                </w:p>
              </w:tc>
              <w:tc>
                <w:tcPr>
                  <w:tcW w:w="1872" w:type="dxa"/>
                  <w:noWrap w:val="0"/>
                  <w:vAlign w:val="top"/>
                </w:tcPr>
                <w:p w14:paraId="503AD64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1.7</w:t>
                  </w:r>
                  <w:r>
                    <w:rPr>
                      <w:rFonts w:hint="eastAsia" w:ascii="宋体" w:hAnsi="宋体"/>
                      <w:highlight w:val="none"/>
                      <w:vertAlign w:val="baseline"/>
                      <w:lang w:val="en-US" w:eastAsia="zh-CN"/>
                    </w:rPr>
                    <w:t>‰</w:t>
                  </w:r>
                </w:p>
              </w:tc>
            </w:tr>
            <w:tr w14:paraId="7AD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B7A3135">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1000以内</w:t>
                  </w:r>
                </w:p>
              </w:tc>
              <w:tc>
                <w:tcPr>
                  <w:tcW w:w="1386" w:type="dxa"/>
                  <w:noWrap w:val="0"/>
                  <w:vAlign w:val="top"/>
                </w:tcPr>
                <w:p w14:paraId="207F85F5">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1.4</w:t>
                  </w:r>
                  <w:r>
                    <w:rPr>
                      <w:rFonts w:hint="eastAsia" w:ascii="宋体" w:hAnsi="宋体"/>
                      <w:highlight w:val="none"/>
                      <w:vertAlign w:val="baseline"/>
                      <w:lang w:val="en-US" w:eastAsia="zh-CN"/>
                    </w:rPr>
                    <w:t>‰</w:t>
                  </w:r>
                </w:p>
              </w:tc>
              <w:tc>
                <w:tcPr>
                  <w:tcW w:w="1872" w:type="dxa"/>
                  <w:noWrap w:val="0"/>
                  <w:vAlign w:val="top"/>
                </w:tcPr>
                <w:p w14:paraId="5591002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1.6</w:t>
                  </w:r>
                  <w:r>
                    <w:rPr>
                      <w:rFonts w:hint="eastAsia" w:ascii="宋体" w:hAnsi="宋体"/>
                      <w:highlight w:val="none"/>
                      <w:vertAlign w:val="baseline"/>
                      <w:lang w:val="en-US" w:eastAsia="zh-CN"/>
                    </w:rPr>
                    <w:t>‰</w:t>
                  </w:r>
                </w:p>
              </w:tc>
            </w:tr>
            <w:tr w14:paraId="433F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28F9BBD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2000以内</w:t>
                  </w:r>
                </w:p>
              </w:tc>
              <w:tc>
                <w:tcPr>
                  <w:tcW w:w="1386" w:type="dxa"/>
                  <w:noWrap w:val="0"/>
                  <w:vAlign w:val="top"/>
                </w:tcPr>
                <w:p w14:paraId="1E4060A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1.3</w:t>
                  </w:r>
                  <w:r>
                    <w:rPr>
                      <w:rFonts w:hint="eastAsia" w:ascii="宋体" w:hAnsi="宋体"/>
                      <w:highlight w:val="none"/>
                      <w:vertAlign w:val="baseline"/>
                      <w:lang w:val="en-US" w:eastAsia="zh-CN"/>
                    </w:rPr>
                    <w:t>‰</w:t>
                  </w:r>
                </w:p>
              </w:tc>
              <w:tc>
                <w:tcPr>
                  <w:tcW w:w="1872" w:type="dxa"/>
                  <w:noWrap w:val="0"/>
                  <w:vAlign w:val="top"/>
                </w:tcPr>
                <w:p w14:paraId="7C6A1F6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1.4</w:t>
                  </w:r>
                  <w:r>
                    <w:rPr>
                      <w:rFonts w:hint="eastAsia" w:ascii="宋体" w:hAnsi="宋体"/>
                      <w:highlight w:val="none"/>
                      <w:vertAlign w:val="baseline"/>
                      <w:lang w:val="en-US" w:eastAsia="zh-CN"/>
                    </w:rPr>
                    <w:t>‰</w:t>
                  </w:r>
                </w:p>
              </w:tc>
            </w:tr>
            <w:tr w14:paraId="229A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5BEE6F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5000以内</w:t>
                  </w:r>
                </w:p>
              </w:tc>
              <w:tc>
                <w:tcPr>
                  <w:tcW w:w="1386" w:type="dxa"/>
                  <w:noWrap w:val="0"/>
                  <w:vAlign w:val="top"/>
                </w:tcPr>
                <w:p w14:paraId="48DC49C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1.2</w:t>
                  </w:r>
                  <w:r>
                    <w:rPr>
                      <w:rFonts w:hint="eastAsia" w:ascii="宋体" w:hAnsi="宋体"/>
                      <w:highlight w:val="none"/>
                      <w:vertAlign w:val="baseline"/>
                      <w:lang w:val="en-US" w:eastAsia="zh-CN"/>
                    </w:rPr>
                    <w:t>‰</w:t>
                  </w:r>
                </w:p>
              </w:tc>
              <w:tc>
                <w:tcPr>
                  <w:tcW w:w="1872" w:type="dxa"/>
                  <w:noWrap w:val="0"/>
                  <w:vAlign w:val="top"/>
                </w:tcPr>
                <w:p w14:paraId="3DF2604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1.3</w:t>
                  </w:r>
                  <w:r>
                    <w:rPr>
                      <w:rFonts w:hint="eastAsia" w:ascii="宋体" w:hAnsi="宋体"/>
                      <w:highlight w:val="none"/>
                      <w:vertAlign w:val="baseline"/>
                      <w:lang w:val="en-US" w:eastAsia="zh-CN"/>
                    </w:rPr>
                    <w:t>‰</w:t>
                  </w:r>
                </w:p>
              </w:tc>
            </w:tr>
            <w:tr w14:paraId="7965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2FA3709">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10000以内</w:t>
                  </w:r>
                </w:p>
              </w:tc>
              <w:tc>
                <w:tcPr>
                  <w:tcW w:w="1386" w:type="dxa"/>
                  <w:noWrap w:val="0"/>
                  <w:vAlign w:val="top"/>
                </w:tcPr>
                <w:p w14:paraId="288A2C2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1.1</w:t>
                  </w:r>
                  <w:r>
                    <w:rPr>
                      <w:rFonts w:hint="eastAsia" w:ascii="宋体" w:hAnsi="宋体"/>
                      <w:highlight w:val="none"/>
                      <w:vertAlign w:val="baseline"/>
                      <w:lang w:val="en-US" w:eastAsia="zh-CN"/>
                    </w:rPr>
                    <w:t>‰</w:t>
                  </w:r>
                </w:p>
              </w:tc>
              <w:tc>
                <w:tcPr>
                  <w:tcW w:w="1872" w:type="dxa"/>
                  <w:noWrap w:val="0"/>
                  <w:vAlign w:val="top"/>
                </w:tcPr>
                <w:p w14:paraId="1339736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1.2</w:t>
                  </w:r>
                  <w:r>
                    <w:rPr>
                      <w:rFonts w:hint="eastAsia" w:ascii="宋体" w:hAnsi="宋体"/>
                      <w:highlight w:val="none"/>
                      <w:vertAlign w:val="baseline"/>
                      <w:lang w:val="en-US" w:eastAsia="zh-CN"/>
                    </w:rPr>
                    <w:t>‰</w:t>
                  </w:r>
                </w:p>
              </w:tc>
            </w:tr>
            <w:tr w14:paraId="6FE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720E11FB">
                  <w:pPr>
                    <w:numPr>
                      <w:ilvl w:val="0"/>
                      <w:numId w:val="0"/>
                    </w:numPr>
                    <w:snapToGrid w:val="0"/>
                    <w:jc w:val="center"/>
                    <w:rPr>
                      <w:rFonts w:hint="default" w:ascii="宋体" w:hAnsi="宋体"/>
                      <w:highlight w:val="none"/>
                      <w:vertAlign w:val="baseline"/>
                      <w:lang w:val="en-US" w:eastAsia="zh-CN"/>
                    </w:rPr>
                  </w:pPr>
                  <w:r>
                    <w:rPr>
                      <w:rFonts w:hint="eastAsia" w:ascii="宋体" w:hAnsi="宋体"/>
                      <w:highlight w:val="none"/>
                      <w:vertAlign w:val="baseline"/>
                      <w:lang w:val="en-US" w:eastAsia="zh-CN"/>
                    </w:rPr>
                    <w:t>10000以上</w:t>
                  </w:r>
                </w:p>
              </w:tc>
              <w:tc>
                <w:tcPr>
                  <w:tcW w:w="1386" w:type="dxa"/>
                  <w:noWrap w:val="0"/>
                  <w:vAlign w:val="top"/>
                </w:tcPr>
                <w:p w14:paraId="23BE902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1.0</w:t>
                  </w:r>
                  <w:r>
                    <w:rPr>
                      <w:rFonts w:hint="eastAsia" w:ascii="宋体" w:hAnsi="宋体"/>
                      <w:highlight w:val="none"/>
                      <w:vertAlign w:val="baseline"/>
                      <w:lang w:val="en-US" w:eastAsia="zh-CN"/>
                    </w:rPr>
                    <w:t>‰</w:t>
                  </w:r>
                </w:p>
              </w:tc>
              <w:tc>
                <w:tcPr>
                  <w:tcW w:w="1872" w:type="dxa"/>
                  <w:noWrap w:val="0"/>
                  <w:vAlign w:val="top"/>
                </w:tcPr>
                <w:p w14:paraId="7F2B89A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1.1</w:t>
                  </w:r>
                  <w:r>
                    <w:rPr>
                      <w:rFonts w:hint="eastAsia" w:ascii="宋体" w:hAnsi="宋体"/>
                      <w:highlight w:val="none"/>
                      <w:vertAlign w:val="baseline"/>
                      <w:lang w:val="en-US" w:eastAsia="zh-CN"/>
                    </w:rPr>
                    <w:t>‰</w:t>
                  </w:r>
                </w:p>
              </w:tc>
            </w:tr>
          </w:tbl>
          <w:p w14:paraId="6442EA47">
            <w:pPr>
              <w:spacing w:line="400" w:lineRule="atLeast"/>
              <w:ind w:firstLine="0" w:firstLineChars="0"/>
              <w:rPr>
                <w:sz w:val="24"/>
                <w:highlight w:val="none"/>
              </w:rPr>
            </w:pPr>
          </w:p>
        </w:tc>
      </w:tr>
      <w:tr w14:paraId="3CAF3C3B">
        <w:tblPrEx>
          <w:tblCellMar>
            <w:top w:w="0" w:type="dxa"/>
            <w:left w:w="108" w:type="dxa"/>
            <w:bottom w:w="0" w:type="dxa"/>
            <w:right w:w="108" w:type="dxa"/>
          </w:tblCellMar>
        </w:tblPrEx>
        <w:trPr>
          <w:trHeight w:val="472" w:hRule="atLeast"/>
        </w:trPr>
        <w:tc>
          <w:tcPr>
            <w:tcW w:w="995" w:type="dxa"/>
            <w:tcBorders>
              <w:top w:val="single" w:color="auto" w:sz="4" w:space="0"/>
              <w:left w:val="single" w:color="auto" w:sz="4" w:space="0"/>
              <w:bottom w:val="single" w:color="auto" w:sz="4" w:space="0"/>
              <w:right w:val="single" w:color="auto" w:sz="4" w:space="0"/>
            </w:tcBorders>
            <w:vAlign w:val="center"/>
          </w:tcPr>
          <w:p w14:paraId="00DD2086">
            <w:pPr>
              <w:spacing w:line="400" w:lineRule="atLeast"/>
              <w:ind w:firstLine="0" w:firstLineChars="0"/>
              <w:jc w:val="center"/>
              <w:rPr>
                <w:sz w:val="24"/>
                <w:highlight w:val="none"/>
              </w:rPr>
            </w:pPr>
            <w:r>
              <w:rPr>
                <w:rFonts w:hint="eastAsia"/>
                <w:sz w:val="24"/>
                <w:highlight w:val="none"/>
              </w:rPr>
              <w:t>1</w:t>
            </w:r>
            <w:r>
              <w:rPr>
                <w:sz w:val="24"/>
                <w:highlight w:val="none"/>
              </w:rPr>
              <w:t>0.</w:t>
            </w:r>
            <w:r>
              <w:rPr>
                <w:rFonts w:hint="eastAsia"/>
                <w:sz w:val="24"/>
                <w:highlight w:val="none"/>
              </w:rPr>
              <w:t>14</w:t>
            </w:r>
          </w:p>
        </w:tc>
        <w:tc>
          <w:tcPr>
            <w:tcW w:w="2556" w:type="dxa"/>
            <w:tcBorders>
              <w:top w:val="single" w:color="auto" w:sz="4" w:space="0"/>
              <w:left w:val="single" w:color="auto" w:sz="4" w:space="0"/>
              <w:bottom w:val="single" w:color="auto" w:sz="4" w:space="0"/>
              <w:right w:val="single" w:color="auto" w:sz="4" w:space="0"/>
            </w:tcBorders>
            <w:vAlign w:val="center"/>
          </w:tcPr>
          <w:p w14:paraId="32EA00E8">
            <w:pPr>
              <w:spacing w:line="400" w:lineRule="atLeast"/>
              <w:ind w:left="0" w:leftChars="0" w:firstLine="0" w:firstLineChars="0"/>
              <w:rPr>
                <w:sz w:val="24"/>
                <w:highlight w:val="none"/>
              </w:rPr>
            </w:pPr>
            <w:r>
              <w:rPr>
                <w:rFonts w:hint="eastAsia"/>
                <w:sz w:val="24"/>
                <w:highlight w:val="none"/>
              </w:rPr>
              <w:t>招标人补充的其他内容</w:t>
            </w:r>
          </w:p>
        </w:tc>
        <w:tc>
          <w:tcPr>
            <w:tcW w:w="5332" w:type="dxa"/>
            <w:tcBorders>
              <w:top w:val="single" w:color="auto" w:sz="4" w:space="0"/>
              <w:left w:val="single" w:color="auto" w:sz="4" w:space="0"/>
              <w:bottom w:val="single" w:color="auto" w:sz="4" w:space="0"/>
              <w:right w:val="single" w:color="auto" w:sz="4" w:space="0"/>
            </w:tcBorders>
            <w:vAlign w:val="center"/>
          </w:tcPr>
          <w:p w14:paraId="5FED84D9">
            <w:pPr>
              <w:spacing w:line="400" w:lineRule="atLeast"/>
              <w:ind w:firstLine="0" w:firstLineChars="0"/>
              <w:rPr>
                <w:sz w:val="24"/>
                <w:highlight w:val="none"/>
              </w:rPr>
            </w:pPr>
            <w:r>
              <w:rPr>
                <w:rFonts w:hint="eastAsia"/>
                <w:sz w:val="24"/>
                <w:highlight w:val="none"/>
              </w:rPr>
              <w:t>1、特别提示：</w:t>
            </w:r>
            <w:r>
              <w:rPr>
                <w:sz w:val="24"/>
                <w:highlight w:val="none"/>
              </w:rPr>
              <w:t>因电子服务系统或电子交易系统出现软件设计或功能缺陷、运行异常等情况，可能影响招投标活动公平、公正进行的，招标人（或招标代理机构）有权中止或终止招投标活动，招投标各方免责。</w:t>
            </w:r>
          </w:p>
          <w:p w14:paraId="24DE3181">
            <w:pPr>
              <w:spacing w:line="400" w:lineRule="atLeast"/>
              <w:ind w:firstLine="0" w:firstLineChars="0"/>
              <w:rPr>
                <w:sz w:val="24"/>
                <w:highlight w:val="none"/>
              </w:rPr>
            </w:pPr>
            <w:r>
              <w:rPr>
                <w:rFonts w:hint="eastAsia"/>
                <w:sz w:val="24"/>
                <w:highlight w:val="none"/>
              </w:rPr>
              <w:t>2、投标人投标文件中填报人员及投标人按招标文件提出的最低要求填报派驻投标标段的其他管理和技术人员，经招标人审核后不得进行更换。除非招标文件另有约定，投标人派驻投标标段的项目经理及项目管理机构主要人员均应为投标单位在职人员（不含外聘人员、返聘人员、临时聘用人员），否则招标人有权取消其中标资格。</w:t>
            </w:r>
          </w:p>
          <w:p w14:paraId="76A2F88E">
            <w:pPr>
              <w:spacing w:line="400" w:lineRule="atLeast"/>
              <w:ind w:firstLine="0" w:firstLineChars="0"/>
              <w:rPr>
                <w:rFonts w:hint="eastAsia" w:eastAsia="宋体"/>
                <w:highlight w:val="none"/>
                <w:lang w:val="en-US" w:eastAsia="zh-CN"/>
              </w:rPr>
            </w:pPr>
            <w:r>
              <w:rPr>
                <w:rFonts w:hint="eastAsia"/>
                <w:sz w:val="24"/>
                <w:highlight w:val="none"/>
              </w:rPr>
              <w:t>3、</w:t>
            </w:r>
            <w:r>
              <w:rPr>
                <w:sz w:val="24"/>
                <w:highlight w:val="none"/>
              </w:rPr>
              <w:t>对于合肥市行政区域内的依法必须招标的工程建设项目，招标人（或委托代理机构）在发布中标候选人公示时同时公开评标委员会的评分情况。包括商务文件、技术文件、报价文件评分等内容，其中技术文件还将公开评标委员会各成员评分（详见合肥市公共资源交易监督管理局2023年3月1 日发布的关于进一步规范评标情况公开工作的通知）。</w:t>
            </w:r>
          </w:p>
        </w:tc>
      </w:tr>
    </w:tbl>
    <w:p w14:paraId="571A77E6">
      <w:pPr>
        <w:spacing w:line="440" w:lineRule="exact"/>
        <w:ind w:firstLine="580"/>
        <w:jc w:val="center"/>
        <w:rPr>
          <w:rFonts w:eastAsia="黑体"/>
          <w:sz w:val="29"/>
          <w:szCs w:val="29"/>
          <w:highlight w:val="none"/>
        </w:rPr>
      </w:pPr>
    </w:p>
    <w:p w14:paraId="6935460F">
      <w:pPr>
        <w:spacing w:line="400" w:lineRule="atLeast"/>
        <w:ind w:firstLine="0" w:firstLineChars="0"/>
        <w:rPr>
          <w:szCs w:val="21"/>
          <w:highlight w:val="none"/>
        </w:rPr>
        <w:sectPr>
          <w:headerReference r:id="rId5" w:type="default"/>
          <w:footerReference r:id="rId7" w:type="default"/>
          <w:headerReference r:id="rId6" w:type="even"/>
          <w:footerReference r:id="rId8"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14:paraId="6CB0AFB2">
      <w:pPr>
        <w:keepNext/>
        <w:keepLines/>
        <w:spacing w:beforeLines="50" w:afterLines="50"/>
        <w:ind w:firstLine="0" w:firstLineChars="0"/>
        <w:jc w:val="center"/>
        <w:outlineLvl w:val="1"/>
        <w:rPr>
          <w:rFonts w:ascii="黑体" w:hAnsi="黑体" w:eastAsia="黑体"/>
          <w:bCs/>
          <w:sz w:val="32"/>
          <w:szCs w:val="32"/>
          <w:highlight w:val="none"/>
        </w:rPr>
      </w:pPr>
      <w:bookmarkStart w:id="32" w:name="_Toc460226720"/>
      <w:bookmarkStart w:id="33" w:name="_Toc460226989"/>
      <w:bookmarkStart w:id="34" w:name="_Toc11078137"/>
      <w:bookmarkStart w:id="35" w:name="_Toc131087819"/>
      <w:bookmarkStart w:id="36" w:name="_Toc133311680"/>
      <w:bookmarkStart w:id="37" w:name="_Toc32253"/>
      <w:bookmarkStart w:id="38" w:name="_Toc421916975"/>
      <w:bookmarkStart w:id="39" w:name="_Toc283798416"/>
      <w:bookmarkStart w:id="40" w:name="_Toc13751851"/>
      <w:bookmarkStart w:id="41" w:name="_Toc36562771"/>
      <w:bookmarkStart w:id="42" w:name="_Toc460660062"/>
      <w:bookmarkStart w:id="43" w:name="_Toc14201199"/>
      <w:r>
        <w:rPr>
          <w:rFonts w:hint="eastAsia" w:ascii="黑体" w:hAnsi="黑体" w:eastAsia="黑体"/>
          <w:bCs/>
          <w:sz w:val="32"/>
          <w:szCs w:val="32"/>
          <w:highlight w:val="none"/>
        </w:rPr>
        <w:t>附录</w:t>
      </w:r>
      <w:r>
        <w:rPr>
          <w:rFonts w:ascii="黑体" w:hAnsi="黑体" w:eastAsia="黑体"/>
          <w:bCs/>
          <w:sz w:val="32"/>
          <w:szCs w:val="32"/>
          <w:highlight w:val="none"/>
        </w:rPr>
        <w:t xml:space="preserve">1  </w:t>
      </w:r>
      <w:r>
        <w:rPr>
          <w:rFonts w:hint="eastAsia" w:ascii="黑体" w:hAnsi="黑体" w:eastAsia="黑体"/>
          <w:bCs/>
          <w:sz w:val="32"/>
          <w:szCs w:val="32"/>
          <w:highlight w:val="none"/>
        </w:rPr>
        <w:t>资格审查条件</w:t>
      </w:r>
      <w:r>
        <w:rPr>
          <w:rFonts w:ascii="黑体" w:hAnsi="黑体" w:eastAsia="黑体"/>
          <w:bCs/>
          <w:sz w:val="32"/>
          <w:szCs w:val="32"/>
          <w:highlight w:val="none"/>
        </w:rPr>
        <w:t>(</w:t>
      </w:r>
      <w:r>
        <w:rPr>
          <w:rFonts w:hint="eastAsia" w:ascii="黑体" w:hAnsi="黑体" w:eastAsia="黑体"/>
          <w:bCs/>
          <w:sz w:val="32"/>
          <w:szCs w:val="32"/>
          <w:highlight w:val="none"/>
        </w:rPr>
        <w:t>资质最低条件</w:t>
      </w:r>
      <w:r>
        <w:rPr>
          <w:rFonts w:ascii="黑体" w:hAnsi="黑体" w:eastAsia="黑体"/>
          <w:bCs/>
          <w:sz w:val="32"/>
          <w:szCs w:val="32"/>
          <w:highlight w:val="none"/>
        </w:rPr>
        <w:t>)</w:t>
      </w:r>
      <w:bookmarkEnd w:id="32"/>
      <w:bookmarkEnd w:id="33"/>
      <w:bookmarkEnd w:id="34"/>
      <w:bookmarkEnd w:id="35"/>
      <w:bookmarkEnd w:id="36"/>
      <w:bookmarkEnd w:id="37"/>
      <w:bookmarkEnd w:id="38"/>
      <w:bookmarkEnd w:id="39"/>
      <w:bookmarkEnd w:id="40"/>
      <w:bookmarkEnd w:id="41"/>
      <w:bookmarkEnd w:id="42"/>
      <w:bookmarkEnd w:id="43"/>
    </w:p>
    <w:tbl>
      <w:tblPr>
        <w:tblStyle w:val="56"/>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6"/>
      </w:tblGrid>
      <w:tr w14:paraId="370F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jc w:val="center"/>
        </w:trPr>
        <w:tc>
          <w:tcPr>
            <w:tcW w:w="8476" w:type="dxa"/>
            <w:tcBorders>
              <w:top w:val="single" w:color="auto" w:sz="4" w:space="0"/>
              <w:left w:val="single" w:color="auto" w:sz="4" w:space="0"/>
              <w:bottom w:val="single" w:color="auto" w:sz="4" w:space="0"/>
              <w:right w:val="single" w:color="auto" w:sz="4" w:space="0"/>
            </w:tcBorders>
            <w:vAlign w:val="center"/>
          </w:tcPr>
          <w:p w14:paraId="5805EA6D">
            <w:pPr>
              <w:adjustRightInd w:val="0"/>
              <w:snapToGrid w:val="0"/>
              <w:spacing w:line="400" w:lineRule="atLeast"/>
              <w:ind w:firstLine="0" w:firstLineChars="0"/>
              <w:jc w:val="center"/>
              <w:rPr>
                <w:sz w:val="24"/>
                <w:highlight w:val="none"/>
              </w:rPr>
            </w:pPr>
            <w:r>
              <w:rPr>
                <w:rFonts w:hint="eastAsia"/>
                <w:sz w:val="24"/>
                <w:highlight w:val="none"/>
              </w:rPr>
              <w:t>投标人营业执照、资质证书、安全生产许可证</w:t>
            </w:r>
          </w:p>
        </w:tc>
      </w:tr>
      <w:tr w14:paraId="193E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3" w:hRule="atLeast"/>
          <w:jc w:val="center"/>
        </w:trPr>
        <w:tc>
          <w:tcPr>
            <w:tcW w:w="8476" w:type="dxa"/>
            <w:tcBorders>
              <w:top w:val="single" w:color="auto" w:sz="4" w:space="0"/>
              <w:left w:val="single" w:color="auto" w:sz="4" w:space="0"/>
              <w:bottom w:val="single" w:color="auto" w:sz="4" w:space="0"/>
              <w:right w:val="single" w:color="auto" w:sz="4" w:space="0"/>
            </w:tcBorders>
            <w:vAlign w:val="center"/>
          </w:tcPr>
          <w:p w14:paraId="3E3E4566">
            <w:pPr>
              <w:adjustRightInd w:val="0"/>
              <w:snapToGrid w:val="0"/>
              <w:spacing w:line="360" w:lineRule="auto"/>
              <w:ind w:firstLine="0" w:firstLineChars="0"/>
              <w:rPr>
                <w:bCs/>
                <w:sz w:val="24"/>
                <w:highlight w:val="none"/>
              </w:rPr>
            </w:pPr>
            <w:r>
              <w:rPr>
                <w:bCs/>
                <w:sz w:val="24"/>
                <w:highlight w:val="none"/>
              </w:rPr>
              <w:t>1、具备有效营业执照。</w:t>
            </w:r>
          </w:p>
          <w:p w14:paraId="1B5BC0EB">
            <w:pPr>
              <w:adjustRightInd w:val="0"/>
              <w:snapToGrid w:val="0"/>
              <w:spacing w:line="360" w:lineRule="auto"/>
              <w:ind w:firstLine="0" w:firstLineChars="0"/>
              <w:rPr>
                <w:bCs/>
                <w:sz w:val="24"/>
                <w:highlight w:val="none"/>
              </w:rPr>
            </w:pPr>
            <w:r>
              <w:rPr>
                <w:bCs/>
                <w:sz w:val="24"/>
                <w:highlight w:val="none"/>
              </w:rPr>
              <w:t>2、具备有效的资质证书（见招标公告要求）、安全生产许可证。</w:t>
            </w:r>
          </w:p>
          <w:p w14:paraId="696A2DBA">
            <w:pPr>
              <w:adjustRightInd w:val="0"/>
              <w:snapToGrid w:val="0"/>
              <w:spacing w:line="360" w:lineRule="auto"/>
              <w:ind w:firstLine="0" w:firstLineChars="0"/>
              <w:rPr>
                <w:rFonts w:eastAsia="楷体"/>
                <w:bCs/>
                <w:snapToGrid w:val="0"/>
                <w:kern w:val="0"/>
                <w:szCs w:val="21"/>
                <w:highlight w:val="none"/>
              </w:rPr>
            </w:pPr>
          </w:p>
        </w:tc>
      </w:tr>
    </w:tbl>
    <w:p w14:paraId="4762FC8B">
      <w:pPr>
        <w:widowControl/>
        <w:ind w:firstLine="480"/>
        <w:jc w:val="left"/>
        <w:rPr>
          <w:rFonts w:eastAsia="黑体"/>
          <w:sz w:val="24"/>
          <w:highlight w:val="none"/>
        </w:rPr>
      </w:pPr>
      <w:r>
        <w:rPr>
          <w:rFonts w:hint="eastAsia" w:eastAsia="黑体"/>
          <w:sz w:val="24"/>
          <w:highlight w:val="none"/>
        </w:rPr>
        <w:t>注：投标人需提供的资质等证明材料见本章第3.5.1项规定。</w:t>
      </w:r>
    </w:p>
    <w:p w14:paraId="44577CCC">
      <w:pPr>
        <w:widowControl/>
        <w:ind w:firstLine="0" w:firstLineChars="0"/>
        <w:jc w:val="left"/>
        <w:rPr>
          <w:rFonts w:eastAsia="黑体"/>
          <w:highlight w:val="none"/>
        </w:rPr>
      </w:pPr>
      <w:r>
        <w:rPr>
          <w:rFonts w:eastAsia="黑体"/>
          <w:highlight w:val="none"/>
        </w:rPr>
        <w:br w:type="page"/>
      </w:r>
    </w:p>
    <w:p w14:paraId="322AF13B">
      <w:pPr>
        <w:widowControl/>
        <w:ind w:firstLine="640"/>
        <w:jc w:val="left"/>
        <w:rPr>
          <w:sz w:val="32"/>
          <w:szCs w:val="32"/>
          <w:highlight w:val="none"/>
        </w:rPr>
      </w:pPr>
    </w:p>
    <w:p w14:paraId="6F665E55">
      <w:pPr>
        <w:keepNext/>
        <w:keepLines/>
        <w:spacing w:beforeLines="50" w:afterLines="50"/>
        <w:ind w:firstLine="0" w:firstLineChars="0"/>
        <w:jc w:val="center"/>
        <w:outlineLvl w:val="1"/>
        <w:rPr>
          <w:rFonts w:eastAsia="黑体"/>
          <w:bCs/>
          <w:sz w:val="32"/>
          <w:szCs w:val="32"/>
          <w:highlight w:val="none"/>
        </w:rPr>
      </w:pPr>
      <w:bookmarkStart w:id="44" w:name="_Toc14201200"/>
      <w:bookmarkStart w:id="45" w:name="_Toc9067713"/>
      <w:bookmarkStart w:id="46" w:name="_Toc36562772"/>
      <w:bookmarkStart w:id="47" w:name="_Toc131087820"/>
      <w:bookmarkStart w:id="48" w:name="_Toc28951"/>
      <w:bookmarkStart w:id="49" w:name="_Toc133311681"/>
      <w:r>
        <w:rPr>
          <w:rFonts w:eastAsia="黑体"/>
          <w:bCs/>
          <w:sz w:val="32"/>
          <w:szCs w:val="32"/>
          <w:highlight w:val="none"/>
        </w:rPr>
        <w:t>附录</w:t>
      </w:r>
      <w:r>
        <w:rPr>
          <w:rFonts w:hint="eastAsia" w:eastAsia="黑体"/>
          <w:bCs/>
          <w:sz w:val="32"/>
          <w:szCs w:val="32"/>
          <w:highlight w:val="none"/>
        </w:rPr>
        <w:t>2</w:t>
      </w:r>
      <w:r>
        <w:rPr>
          <w:rFonts w:hint="eastAsia" w:eastAsia="黑体"/>
          <w:bCs/>
          <w:sz w:val="32"/>
          <w:szCs w:val="32"/>
          <w:highlight w:val="none"/>
          <w:lang w:val="en-US" w:eastAsia="zh-CN"/>
        </w:rPr>
        <w:t xml:space="preserve">  </w:t>
      </w:r>
      <w:r>
        <w:rPr>
          <w:rFonts w:eastAsia="黑体"/>
          <w:bCs/>
          <w:sz w:val="32"/>
          <w:szCs w:val="32"/>
          <w:highlight w:val="none"/>
        </w:rPr>
        <w:t>资格审查条件（</w:t>
      </w:r>
      <w:r>
        <w:rPr>
          <w:rFonts w:hint="eastAsia" w:eastAsia="黑体"/>
          <w:bCs/>
          <w:sz w:val="32"/>
          <w:szCs w:val="32"/>
          <w:highlight w:val="none"/>
        </w:rPr>
        <w:t>财务</w:t>
      </w:r>
      <w:r>
        <w:rPr>
          <w:rFonts w:eastAsia="黑体"/>
          <w:bCs/>
          <w:sz w:val="32"/>
          <w:szCs w:val="32"/>
          <w:highlight w:val="none"/>
        </w:rPr>
        <w:t>最低要求）</w:t>
      </w:r>
      <w:bookmarkEnd w:id="44"/>
      <w:bookmarkEnd w:id="45"/>
      <w:bookmarkEnd w:id="46"/>
      <w:bookmarkEnd w:id="47"/>
      <w:bookmarkEnd w:id="48"/>
      <w:bookmarkEnd w:id="49"/>
    </w:p>
    <w:p w14:paraId="75C5B50D">
      <w:pPr>
        <w:adjustRightInd w:val="0"/>
        <w:snapToGrid w:val="0"/>
        <w:spacing w:line="300" w:lineRule="exact"/>
        <w:ind w:firstLine="643"/>
        <w:rPr>
          <w:rFonts w:eastAsia="隶书"/>
          <w:b/>
          <w:sz w:val="32"/>
          <w:highlight w:val="none"/>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14:paraId="40E2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920" w:type="dxa"/>
            <w:vAlign w:val="center"/>
          </w:tcPr>
          <w:p w14:paraId="0E31A183">
            <w:pPr>
              <w:adjustRightInd w:val="0"/>
              <w:snapToGrid w:val="0"/>
              <w:spacing w:line="400" w:lineRule="atLeast"/>
              <w:ind w:firstLine="21" w:firstLineChars="9"/>
              <w:jc w:val="center"/>
              <w:rPr>
                <w:sz w:val="24"/>
                <w:highlight w:val="none"/>
              </w:rPr>
            </w:pPr>
            <w:r>
              <w:rPr>
                <w:rFonts w:hint="eastAsia"/>
                <w:sz w:val="24"/>
                <w:highlight w:val="none"/>
              </w:rPr>
              <w:t>财务</w:t>
            </w:r>
            <w:r>
              <w:rPr>
                <w:sz w:val="24"/>
                <w:highlight w:val="none"/>
              </w:rPr>
              <w:t>要求</w:t>
            </w:r>
          </w:p>
        </w:tc>
      </w:tr>
      <w:tr w14:paraId="2084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920" w:type="dxa"/>
            <w:vAlign w:val="center"/>
          </w:tcPr>
          <w:p w14:paraId="3FDBE1E5">
            <w:pPr>
              <w:adjustRightInd w:val="0"/>
              <w:snapToGrid w:val="0"/>
              <w:spacing w:line="360" w:lineRule="auto"/>
              <w:ind w:firstLine="0" w:firstLineChars="0"/>
              <w:rPr>
                <w:bCs/>
                <w:sz w:val="24"/>
                <w:highlight w:val="none"/>
              </w:rPr>
            </w:pPr>
            <w:r>
              <w:rPr>
                <w:rFonts w:hint="eastAsia" w:ascii="MS Mincho" w:hAnsi="MS Mincho" w:eastAsia="MS Mincho" w:cs="MS Mincho"/>
                <w:bCs/>
                <w:sz w:val="24"/>
                <w:highlight w:val="none"/>
              </w:rPr>
              <w:t>☑</w:t>
            </w:r>
            <w:r>
              <w:rPr>
                <w:rFonts w:hint="eastAsia"/>
                <w:bCs/>
                <w:sz w:val="24"/>
                <w:highlight w:val="none"/>
              </w:rPr>
              <w:t>无需提供。</w:t>
            </w:r>
          </w:p>
          <w:p w14:paraId="77E79F19">
            <w:pPr>
              <w:adjustRightInd w:val="0"/>
              <w:snapToGrid w:val="0"/>
              <w:spacing w:line="360" w:lineRule="auto"/>
              <w:ind w:firstLine="0" w:firstLineChars="0"/>
              <w:rPr>
                <w:bCs/>
                <w:sz w:val="24"/>
                <w:highlight w:val="none"/>
              </w:rPr>
            </w:pPr>
            <w:r>
              <w:rPr>
                <w:rFonts w:hint="eastAsia"/>
                <w:bCs/>
                <w:sz w:val="24"/>
                <w:highlight w:val="none"/>
              </w:rPr>
              <w:t>□需提供以下材料：</w:t>
            </w:r>
          </w:p>
        </w:tc>
      </w:tr>
    </w:tbl>
    <w:p w14:paraId="49B6730B">
      <w:pPr>
        <w:widowControl/>
        <w:ind w:left="0" w:leftChars="0" w:firstLine="0" w:firstLineChars="0"/>
        <w:jc w:val="left"/>
        <w:rPr>
          <w:rFonts w:eastAsia="黑体"/>
          <w:sz w:val="24"/>
          <w:highlight w:val="none"/>
        </w:rPr>
      </w:pPr>
      <w:r>
        <w:rPr>
          <w:rFonts w:hint="eastAsia" w:eastAsia="黑体"/>
          <w:sz w:val="24"/>
          <w:highlight w:val="none"/>
        </w:rPr>
        <w:t>注：除上表特别说明外，</w:t>
      </w:r>
      <w:r>
        <w:rPr>
          <w:rFonts w:eastAsia="黑体"/>
          <w:sz w:val="24"/>
          <w:highlight w:val="none"/>
        </w:rPr>
        <w:t>投标人需提供</w:t>
      </w:r>
      <w:r>
        <w:rPr>
          <w:rFonts w:hint="eastAsia" w:eastAsia="黑体"/>
          <w:sz w:val="24"/>
          <w:highlight w:val="none"/>
        </w:rPr>
        <w:t>的财务</w:t>
      </w:r>
      <w:r>
        <w:rPr>
          <w:rFonts w:eastAsia="黑体"/>
          <w:sz w:val="24"/>
          <w:highlight w:val="none"/>
        </w:rPr>
        <w:t>证明材料见本章第3.5.2项规定。</w:t>
      </w:r>
    </w:p>
    <w:p w14:paraId="757CB171">
      <w:pPr>
        <w:widowControl/>
        <w:ind w:firstLine="480"/>
        <w:jc w:val="left"/>
        <w:rPr>
          <w:sz w:val="24"/>
          <w:highlight w:val="none"/>
        </w:rPr>
      </w:pPr>
      <w:r>
        <w:rPr>
          <w:sz w:val="24"/>
          <w:highlight w:val="none"/>
        </w:rPr>
        <w:br w:type="page"/>
      </w:r>
    </w:p>
    <w:p w14:paraId="6FE916A6">
      <w:pPr>
        <w:keepNext/>
        <w:keepLines/>
        <w:spacing w:beforeLines="50" w:afterLines="50"/>
        <w:ind w:firstLine="0" w:firstLineChars="0"/>
        <w:jc w:val="center"/>
        <w:outlineLvl w:val="1"/>
        <w:rPr>
          <w:rFonts w:eastAsia="黑体"/>
          <w:bCs/>
          <w:sz w:val="32"/>
          <w:szCs w:val="32"/>
          <w:highlight w:val="none"/>
        </w:rPr>
      </w:pPr>
      <w:bookmarkStart w:id="50" w:name="_Toc20310"/>
      <w:bookmarkStart w:id="51" w:name="_Toc131087821"/>
      <w:bookmarkStart w:id="52" w:name="_Toc11078139"/>
      <w:bookmarkStart w:id="53" w:name="_Toc460226722"/>
      <w:bookmarkStart w:id="54" w:name="_Toc460226991"/>
      <w:bookmarkStart w:id="55" w:name="_Toc283798418"/>
      <w:bookmarkStart w:id="56" w:name="_Toc13751853"/>
      <w:bookmarkStart w:id="57" w:name="_Toc36562773"/>
      <w:bookmarkStart w:id="58" w:name="_Toc421916977"/>
      <w:bookmarkStart w:id="59" w:name="_Toc460660064"/>
      <w:bookmarkStart w:id="60" w:name="_Toc133311682"/>
      <w:bookmarkStart w:id="61" w:name="_Toc14201201"/>
      <w:r>
        <w:rPr>
          <w:rFonts w:hint="eastAsia" w:eastAsia="黑体"/>
          <w:bCs/>
          <w:sz w:val="32"/>
          <w:szCs w:val="32"/>
          <w:highlight w:val="none"/>
        </w:rPr>
        <w:t>附录</w:t>
      </w:r>
      <w:r>
        <w:rPr>
          <w:rFonts w:eastAsia="黑体"/>
          <w:bCs/>
          <w:sz w:val="32"/>
          <w:szCs w:val="32"/>
          <w:highlight w:val="none"/>
        </w:rPr>
        <w:t xml:space="preserve">3  </w:t>
      </w:r>
      <w:r>
        <w:rPr>
          <w:rFonts w:hint="eastAsia" w:eastAsia="黑体"/>
          <w:bCs/>
          <w:sz w:val="32"/>
          <w:szCs w:val="32"/>
          <w:highlight w:val="none"/>
        </w:rPr>
        <w:t>资格审查条件</w:t>
      </w:r>
      <w:r>
        <w:rPr>
          <w:rFonts w:eastAsia="黑体"/>
          <w:bCs/>
          <w:sz w:val="32"/>
          <w:szCs w:val="32"/>
          <w:highlight w:val="none"/>
        </w:rPr>
        <w:t>(</w:t>
      </w:r>
      <w:r>
        <w:rPr>
          <w:rFonts w:hint="eastAsia" w:eastAsia="黑体"/>
          <w:bCs/>
          <w:sz w:val="32"/>
          <w:szCs w:val="32"/>
          <w:highlight w:val="none"/>
        </w:rPr>
        <w:t>业绩最低要求</w:t>
      </w:r>
      <w:r>
        <w:rPr>
          <w:rFonts w:eastAsia="黑体"/>
          <w:bCs/>
          <w:sz w:val="32"/>
          <w:szCs w:val="32"/>
          <w:highlight w:val="none"/>
        </w:rPr>
        <w:t>)</w:t>
      </w:r>
      <w:bookmarkEnd w:id="50"/>
      <w:bookmarkEnd w:id="51"/>
      <w:bookmarkEnd w:id="52"/>
      <w:bookmarkEnd w:id="53"/>
      <w:bookmarkEnd w:id="54"/>
      <w:bookmarkEnd w:id="55"/>
      <w:bookmarkEnd w:id="56"/>
      <w:bookmarkEnd w:id="57"/>
      <w:bookmarkEnd w:id="58"/>
      <w:bookmarkEnd w:id="59"/>
      <w:bookmarkEnd w:id="60"/>
      <w:bookmarkEnd w:id="61"/>
    </w:p>
    <w:tbl>
      <w:tblPr>
        <w:tblStyle w:val="56"/>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3"/>
      </w:tblGrid>
      <w:tr w14:paraId="1862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683" w:type="dxa"/>
            <w:tcBorders>
              <w:top w:val="single" w:color="auto" w:sz="4" w:space="0"/>
              <w:left w:val="single" w:color="auto" w:sz="4" w:space="0"/>
              <w:bottom w:val="single" w:color="auto" w:sz="4" w:space="0"/>
              <w:right w:val="single" w:color="auto" w:sz="4" w:space="0"/>
            </w:tcBorders>
            <w:vAlign w:val="center"/>
          </w:tcPr>
          <w:p w14:paraId="33B24590">
            <w:pPr>
              <w:adjustRightInd w:val="0"/>
              <w:snapToGrid w:val="0"/>
              <w:spacing w:line="400" w:lineRule="atLeast"/>
              <w:ind w:firstLine="21" w:firstLineChars="9"/>
              <w:jc w:val="center"/>
              <w:rPr>
                <w:sz w:val="24"/>
                <w:highlight w:val="none"/>
              </w:rPr>
            </w:pPr>
            <w:r>
              <w:rPr>
                <w:sz w:val="24"/>
                <w:highlight w:val="none"/>
              </w:rPr>
              <w:t>投标人</w:t>
            </w:r>
            <w:r>
              <w:rPr>
                <w:rFonts w:hint="eastAsia"/>
                <w:sz w:val="24"/>
                <w:highlight w:val="none"/>
              </w:rPr>
              <w:t>业绩要求</w:t>
            </w:r>
          </w:p>
        </w:tc>
      </w:tr>
      <w:tr w14:paraId="7C3E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683" w:type="dxa"/>
            <w:tcBorders>
              <w:top w:val="single" w:color="auto" w:sz="4" w:space="0"/>
              <w:left w:val="single" w:color="auto" w:sz="4" w:space="0"/>
              <w:bottom w:val="single" w:color="auto" w:sz="4" w:space="0"/>
              <w:right w:val="single" w:color="auto" w:sz="4" w:space="0"/>
            </w:tcBorders>
            <w:vAlign w:val="center"/>
          </w:tcPr>
          <w:p w14:paraId="626CA16E">
            <w:pPr>
              <w:adjustRightInd w:val="0"/>
              <w:snapToGrid w:val="0"/>
              <w:spacing w:line="360" w:lineRule="auto"/>
              <w:ind w:firstLine="0" w:firstLineChars="0"/>
              <w:rPr>
                <w:bCs/>
                <w:sz w:val="24"/>
                <w:highlight w:val="none"/>
              </w:rPr>
            </w:pPr>
          </w:p>
          <w:p w14:paraId="446FC011">
            <w:pPr>
              <w:adjustRightInd w:val="0"/>
              <w:snapToGrid w:val="0"/>
              <w:spacing w:line="360" w:lineRule="auto"/>
              <w:ind w:firstLine="0" w:firstLineChars="0"/>
              <w:rPr>
                <w:bCs/>
                <w:sz w:val="24"/>
                <w:highlight w:val="none"/>
              </w:rPr>
            </w:pPr>
          </w:p>
          <w:p w14:paraId="1E6ACF1F">
            <w:pPr>
              <w:adjustRightInd w:val="0"/>
              <w:snapToGrid w:val="0"/>
              <w:spacing w:line="360" w:lineRule="auto"/>
              <w:ind w:firstLine="0" w:firstLineChars="0"/>
              <w:jc w:val="left"/>
              <w:rPr>
                <w:bCs/>
                <w:sz w:val="24"/>
                <w:highlight w:val="none"/>
              </w:rPr>
            </w:pPr>
            <w:r>
              <w:rPr>
                <w:rFonts w:hint="eastAsia"/>
                <w:bCs/>
                <w:sz w:val="24"/>
                <w:highlight w:val="none"/>
              </w:rPr>
              <w:t>业绩要求见招标公告要求。</w:t>
            </w:r>
          </w:p>
          <w:p w14:paraId="58E9EED5">
            <w:pPr>
              <w:adjustRightInd w:val="0"/>
              <w:snapToGrid w:val="0"/>
              <w:spacing w:line="360" w:lineRule="auto"/>
              <w:ind w:firstLine="0" w:firstLineChars="0"/>
              <w:rPr>
                <w:bCs/>
                <w:sz w:val="24"/>
                <w:highlight w:val="none"/>
              </w:rPr>
            </w:pPr>
          </w:p>
          <w:p w14:paraId="273EBCFF">
            <w:pPr>
              <w:adjustRightInd w:val="0"/>
              <w:snapToGrid w:val="0"/>
              <w:spacing w:line="360" w:lineRule="auto"/>
              <w:ind w:firstLine="0" w:firstLineChars="0"/>
              <w:rPr>
                <w:bCs/>
                <w:sz w:val="24"/>
                <w:highlight w:val="none"/>
              </w:rPr>
            </w:pPr>
          </w:p>
          <w:p w14:paraId="36BC67B2">
            <w:pPr>
              <w:adjustRightInd w:val="0"/>
              <w:snapToGrid w:val="0"/>
              <w:spacing w:line="360" w:lineRule="auto"/>
              <w:ind w:firstLine="0" w:firstLineChars="0"/>
              <w:rPr>
                <w:bCs/>
                <w:sz w:val="24"/>
                <w:highlight w:val="none"/>
              </w:rPr>
            </w:pPr>
          </w:p>
          <w:p w14:paraId="526F31C8">
            <w:pPr>
              <w:adjustRightInd w:val="0"/>
              <w:snapToGrid w:val="0"/>
              <w:spacing w:line="360" w:lineRule="auto"/>
              <w:ind w:firstLine="0" w:firstLineChars="0"/>
              <w:rPr>
                <w:bCs/>
                <w:sz w:val="24"/>
                <w:highlight w:val="none"/>
              </w:rPr>
            </w:pPr>
          </w:p>
          <w:p w14:paraId="385741C9">
            <w:pPr>
              <w:adjustRightInd w:val="0"/>
              <w:snapToGrid w:val="0"/>
              <w:spacing w:line="360" w:lineRule="auto"/>
              <w:ind w:firstLine="0" w:firstLineChars="0"/>
              <w:rPr>
                <w:bCs/>
                <w:sz w:val="24"/>
                <w:highlight w:val="none"/>
              </w:rPr>
            </w:pPr>
          </w:p>
          <w:p w14:paraId="1DF5793B">
            <w:pPr>
              <w:adjustRightInd w:val="0"/>
              <w:snapToGrid w:val="0"/>
              <w:spacing w:line="360" w:lineRule="auto"/>
              <w:ind w:firstLine="0" w:firstLineChars="0"/>
              <w:rPr>
                <w:bCs/>
                <w:sz w:val="24"/>
                <w:highlight w:val="none"/>
              </w:rPr>
            </w:pPr>
          </w:p>
          <w:p w14:paraId="7DB91F06">
            <w:pPr>
              <w:adjustRightInd w:val="0"/>
              <w:snapToGrid w:val="0"/>
              <w:spacing w:line="360" w:lineRule="auto"/>
              <w:ind w:firstLine="0" w:firstLineChars="0"/>
              <w:rPr>
                <w:bCs/>
                <w:sz w:val="24"/>
                <w:highlight w:val="none"/>
              </w:rPr>
            </w:pPr>
          </w:p>
        </w:tc>
      </w:tr>
    </w:tbl>
    <w:p w14:paraId="3830DA15">
      <w:pPr>
        <w:widowControl/>
        <w:ind w:firstLine="480"/>
        <w:jc w:val="left"/>
        <w:rPr>
          <w:rFonts w:eastAsia="黑体"/>
          <w:sz w:val="24"/>
          <w:highlight w:val="none"/>
        </w:rPr>
      </w:pPr>
      <w:r>
        <w:rPr>
          <w:rFonts w:hint="eastAsia" w:eastAsia="黑体"/>
          <w:sz w:val="24"/>
          <w:highlight w:val="none"/>
        </w:rPr>
        <w:t>注：</w:t>
      </w:r>
    </w:p>
    <w:p w14:paraId="1E961AFE">
      <w:pPr>
        <w:widowControl/>
        <w:ind w:firstLine="480"/>
        <w:jc w:val="left"/>
        <w:rPr>
          <w:rFonts w:eastAsia="黑体"/>
          <w:sz w:val="24"/>
          <w:highlight w:val="none"/>
        </w:rPr>
      </w:pPr>
      <w:r>
        <w:rPr>
          <w:rFonts w:hint="eastAsia" w:eastAsia="黑体"/>
          <w:sz w:val="24"/>
          <w:highlight w:val="none"/>
        </w:rPr>
        <w:t>1.</w:t>
      </w:r>
      <w:r>
        <w:rPr>
          <w:rFonts w:eastAsia="黑体"/>
          <w:sz w:val="24"/>
          <w:highlight w:val="none"/>
        </w:rPr>
        <w:t>投标人需提供的业绩证明材料见本章第3.5.3项规定。</w:t>
      </w:r>
    </w:p>
    <w:p w14:paraId="1B8B54BA">
      <w:pPr>
        <w:widowControl/>
        <w:ind w:firstLine="480"/>
        <w:jc w:val="left"/>
        <w:rPr>
          <w:rFonts w:eastAsia="黑体"/>
          <w:sz w:val="24"/>
          <w:highlight w:val="none"/>
        </w:rPr>
      </w:pPr>
      <w:r>
        <w:rPr>
          <w:rFonts w:hint="eastAsia" w:eastAsia="黑体"/>
          <w:sz w:val="24"/>
          <w:highlight w:val="none"/>
        </w:rPr>
        <w:t>2.</w:t>
      </w:r>
      <w:r>
        <w:rPr>
          <w:rFonts w:eastAsia="黑体"/>
          <w:sz w:val="24"/>
          <w:highlight w:val="none"/>
        </w:rPr>
        <w:t>本招标项目投标人业绩</w:t>
      </w:r>
      <w:r>
        <w:rPr>
          <w:rFonts w:hint="eastAsia" w:eastAsia="黑体"/>
          <w:sz w:val="24"/>
          <w:highlight w:val="none"/>
        </w:rPr>
        <w:t>（</w:t>
      </w:r>
      <w:r>
        <w:rPr>
          <w:rFonts w:eastAsia="黑体"/>
          <w:sz w:val="24"/>
          <w:highlight w:val="none"/>
        </w:rPr>
        <w:t>资格审查</w:t>
      </w:r>
      <w:r>
        <w:rPr>
          <w:rFonts w:hint="eastAsia" w:eastAsia="黑体"/>
          <w:sz w:val="24"/>
          <w:highlight w:val="none"/>
        </w:rPr>
        <w:t>）数量：</w:t>
      </w:r>
      <w:r>
        <w:rPr>
          <w:rFonts w:hint="eastAsia" w:eastAsia="黑体"/>
          <w:sz w:val="24"/>
          <w:highlight w:val="none"/>
          <w:u w:val="single"/>
        </w:rPr>
        <w:t xml:space="preserve">   </w:t>
      </w:r>
      <w:r>
        <w:rPr>
          <w:rFonts w:hint="eastAsia" w:eastAsia="黑体"/>
          <w:sz w:val="24"/>
          <w:highlight w:val="none"/>
          <w:u w:val="single"/>
        </w:rPr>
        <w:t xml:space="preserve">0   </w:t>
      </w:r>
      <w:r>
        <w:rPr>
          <w:rFonts w:eastAsia="黑体"/>
          <w:sz w:val="24"/>
          <w:highlight w:val="none"/>
        </w:rPr>
        <w:t>个</w:t>
      </w:r>
      <w:r>
        <w:rPr>
          <w:rFonts w:hint="eastAsia" w:eastAsia="黑体"/>
          <w:sz w:val="24"/>
          <w:highlight w:val="none"/>
        </w:rPr>
        <w:t>。</w:t>
      </w:r>
    </w:p>
    <w:p w14:paraId="6F645A6B">
      <w:pPr>
        <w:widowControl/>
        <w:ind w:firstLine="480"/>
        <w:jc w:val="left"/>
        <w:rPr>
          <w:rFonts w:eastAsia="黑体"/>
          <w:sz w:val="24"/>
          <w:highlight w:val="none"/>
        </w:rPr>
      </w:pPr>
      <w:r>
        <w:rPr>
          <w:rFonts w:eastAsia="黑体"/>
          <w:sz w:val="24"/>
          <w:highlight w:val="none"/>
        </w:rPr>
        <w:br w:type="page"/>
      </w:r>
    </w:p>
    <w:p w14:paraId="2F45A89F">
      <w:pPr>
        <w:widowControl/>
        <w:ind w:firstLine="420"/>
        <w:jc w:val="left"/>
        <w:rPr>
          <w:rFonts w:eastAsia="黑体"/>
          <w:highlight w:val="none"/>
        </w:rPr>
      </w:pPr>
    </w:p>
    <w:p w14:paraId="05BCEC4E">
      <w:pPr>
        <w:keepNext/>
        <w:keepLines/>
        <w:spacing w:beforeLines="50" w:afterLines="50"/>
        <w:ind w:firstLine="0" w:firstLineChars="0"/>
        <w:jc w:val="center"/>
        <w:outlineLvl w:val="1"/>
        <w:rPr>
          <w:rFonts w:eastAsia="黑体"/>
          <w:bCs/>
          <w:sz w:val="32"/>
          <w:szCs w:val="32"/>
          <w:highlight w:val="none"/>
        </w:rPr>
      </w:pPr>
      <w:bookmarkStart w:id="62" w:name="_Toc133311683"/>
      <w:bookmarkStart w:id="63" w:name="_Toc14201202"/>
      <w:bookmarkStart w:id="64" w:name="_Toc9067715"/>
      <w:bookmarkStart w:id="65" w:name="_Toc36562774"/>
      <w:bookmarkStart w:id="66" w:name="_Toc131087822"/>
      <w:bookmarkStart w:id="67" w:name="_Toc25891"/>
      <w:r>
        <w:rPr>
          <w:rFonts w:eastAsia="黑体"/>
          <w:bCs/>
          <w:sz w:val="32"/>
          <w:szCs w:val="32"/>
          <w:highlight w:val="none"/>
        </w:rPr>
        <w:t>附录</w:t>
      </w:r>
      <w:r>
        <w:rPr>
          <w:rFonts w:hint="eastAsia" w:eastAsia="黑体"/>
          <w:bCs/>
          <w:sz w:val="32"/>
          <w:szCs w:val="32"/>
          <w:highlight w:val="none"/>
        </w:rPr>
        <w:t>4</w:t>
      </w:r>
      <w:r>
        <w:rPr>
          <w:rFonts w:hint="eastAsia" w:eastAsia="黑体"/>
          <w:bCs/>
          <w:sz w:val="32"/>
          <w:szCs w:val="32"/>
          <w:highlight w:val="none"/>
          <w:lang w:val="en-US" w:eastAsia="zh-CN"/>
        </w:rPr>
        <w:t xml:space="preserve">  </w:t>
      </w:r>
      <w:r>
        <w:rPr>
          <w:rFonts w:eastAsia="黑体"/>
          <w:bCs/>
          <w:sz w:val="32"/>
          <w:szCs w:val="32"/>
          <w:highlight w:val="none"/>
        </w:rPr>
        <w:t>资格审查条件（</w:t>
      </w:r>
      <w:r>
        <w:rPr>
          <w:rFonts w:hint="eastAsia" w:eastAsia="黑体"/>
          <w:bCs/>
          <w:sz w:val="32"/>
          <w:szCs w:val="32"/>
          <w:highlight w:val="none"/>
        </w:rPr>
        <w:t>信誉要求）</w:t>
      </w:r>
      <w:bookmarkEnd w:id="62"/>
      <w:bookmarkEnd w:id="63"/>
      <w:bookmarkEnd w:id="64"/>
      <w:bookmarkEnd w:id="65"/>
      <w:bookmarkEnd w:id="66"/>
      <w:bookmarkEnd w:id="67"/>
    </w:p>
    <w:tbl>
      <w:tblPr>
        <w:tblStyle w:val="56"/>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34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5" w:hRule="atLeast"/>
        </w:trPr>
        <w:tc>
          <w:tcPr>
            <w:tcW w:w="9186" w:type="dxa"/>
            <w:vAlign w:val="center"/>
          </w:tcPr>
          <w:p w14:paraId="7D7DF704">
            <w:pPr>
              <w:adjustRightInd w:val="0"/>
              <w:snapToGrid w:val="0"/>
              <w:spacing w:line="400" w:lineRule="atLeast"/>
              <w:ind w:firstLine="0" w:firstLineChars="0"/>
              <w:jc w:val="center"/>
              <w:rPr>
                <w:sz w:val="24"/>
                <w:highlight w:val="none"/>
              </w:rPr>
            </w:pPr>
            <w:r>
              <w:rPr>
                <w:sz w:val="24"/>
                <w:highlight w:val="none"/>
              </w:rPr>
              <w:t>信誉要求</w:t>
            </w:r>
          </w:p>
        </w:tc>
      </w:tr>
      <w:tr w14:paraId="3213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03" w:hRule="atLeast"/>
        </w:trPr>
        <w:tc>
          <w:tcPr>
            <w:tcW w:w="9186" w:type="dxa"/>
            <w:vAlign w:val="center"/>
          </w:tcPr>
          <w:p w14:paraId="43EFC4F2">
            <w:pPr>
              <w:adjustRightInd w:val="0"/>
              <w:snapToGrid w:val="0"/>
              <w:spacing w:line="312" w:lineRule="auto"/>
              <w:ind w:firstLine="0" w:firstLineChars="0"/>
              <w:jc w:val="center"/>
              <w:rPr>
                <w:sz w:val="24"/>
                <w:highlight w:val="none"/>
              </w:rPr>
            </w:pPr>
            <w:r>
              <w:rPr>
                <w:rFonts w:hint="eastAsia"/>
                <w:sz w:val="24"/>
                <w:highlight w:val="none"/>
              </w:rPr>
              <w:t>见招标公告</w:t>
            </w:r>
          </w:p>
        </w:tc>
      </w:tr>
    </w:tbl>
    <w:p w14:paraId="1EB4CA09">
      <w:pPr>
        <w:widowControl/>
        <w:ind w:firstLine="480"/>
        <w:jc w:val="left"/>
        <w:rPr>
          <w:rFonts w:eastAsia="黑体"/>
          <w:sz w:val="24"/>
          <w:highlight w:val="none"/>
        </w:rPr>
      </w:pPr>
      <w:r>
        <w:rPr>
          <w:rFonts w:hint="eastAsia" w:eastAsia="黑体"/>
          <w:sz w:val="24"/>
          <w:highlight w:val="none"/>
        </w:rPr>
        <w:t>注：</w:t>
      </w:r>
      <w:r>
        <w:rPr>
          <w:rFonts w:eastAsia="黑体"/>
          <w:sz w:val="24"/>
          <w:highlight w:val="none"/>
        </w:rPr>
        <w:t>除上述具体信誉要求外，投标人还应满足投标人须知正文第1.4.3和1.4.4项的要求，需要提供的信誉证明材料见本章第3.5.4项规定。</w:t>
      </w:r>
    </w:p>
    <w:p w14:paraId="170894A6">
      <w:pPr>
        <w:widowControl/>
        <w:ind w:firstLine="420"/>
        <w:jc w:val="left"/>
        <w:rPr>
          <w:rFonts w:eastAsia="黑体"/>
          <w:highlight w:val="none"/>
        </w:rPr>
      </w:pPr>
    </w:p>
    <w:p w14:paraId="004B0105">
      <w:pPr>
        <w:widowControl/>
        <w:ind w:firstLine="420"/>
        <w:jc w:val="left"/>
        <w:rPr>
          <w:rFonts w:eastAsia="黑体"/>
          <w:highlight w:val="none"/>
        </w:rPr>
      </w:pPr>
      <w:r>
        <w:rPr>
          <w:rFonts w:eastAsia="黑体"/>
          <w:highlight w:val="none"/>
        </w:rPr>
        <w:br w:type="page"/>
      </w:r>
    </w:p>
    <w:p w14:paraId="006006E0">
      <w:pPr>
        <w:keepNext/>
        <w:keepLines/>
        <w:spacing w:beforeLines="50" w:afterLines="50"/>
        <w:ind w:firstLine="0" w:firstLineChars="0"/>
        <w:jc w:val="center"/>
        <w:outlineLvl w:val="1"/>
        <w:rPr>
          <w:rFonts w:eastAsia="黑体"/>
          <w:bCs/>
          <w:sz w:val="32"/>
          <w:szCs w:val="32"/>
          <w:highlight w:val="none"/>
        </w:rPr>
      </w:pPr>
      <w:bookmarkStart w:id="68" w:name="_Toc9067716"/>
      <w:bookmarkStart w:id="69" w:name="_Toc131087823"/>
      <w:bookmarkStart w:id="70" w:name="_Toc14201203"/>
      <w:bookmarkStart w:id="71" w:name="_Toc26656933"/>
      <w:bookmarkStart w:id="72" w:name="_Toc133311684"/>
      <w:bookmarkStart w:id="73" w:name="_Toc19593"/>
      <w:r>
        <w:rPr>
          <w:rFonts w:eastAsia="黑体"/>
          <w:bCs/>
          <w:sz w:val="32"/>
          <w:szCs w:val="32"/>
          <w:highlight w:val="none"/>
        </w:rPr>
        <w:t>附录</w:t>
      </w:r>
      <w:r>
        <w:rPr>
          <w:rFonts w:hint="eastAsia" w:eastAsia="黑体"/>
          <w:bCs/>
          <w:sz w:val="32"/>
          <w:szCs w:val="32"/>
          <w:highlight w:val="none"/>
        </w:rPr>
        <w:t>5</w:t>
      </w:r>
      <w:r>
        <w:rPr>
          <w:rFonts w:eastAsia="黑体"/>
          <w:bCs/>
          <w:sz w:val="32"/>
          <w:szCs w:val="32"/>
          <w:highlight w:val="none"/>
        </w:rPr>
        <w:t xml:space="preserve">  资格审查条件（项目经理和项目总工最低要求）</w:t>
      </w:r>
      <w:bookmarkEnd w:id="68"/>
      <w:bookmarkEnd w:id="69"/>
      <w:bookmarkEnd w:id="70"/>
      <w:bookmarkEnd w:id="71"/>
      <w:bookmarkEnd w:id="72"/>
      <w:bookmarkEnd w:id="73"/>
    </w:p>
    <w:p w14:paraId="4C526076">
      <w:pPr>
        <w:adjustRightInd w:val="0"/>
        <w:snapToGrid w:val="0"/>
        <w:spacing w:line="300" w:lineRule="exact"/>
        <w:ind w:left="210" w:firstLine="480"/>
        <w:jc w:val="center"/>
        <w:rPr>
          <w:sz w:val="24"/>
          <w:highlight w:val="none"/>
        </w:rPr>
      </w:pPr>
    </w:p>
    <w:tbl>
      <w:tblPr>
        <w:tblStyle w:val="56"/>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64"/>
        <w:gridCol w:w="5114"/>
        <w:gridCol w:w="1379"/>
      </w:tblGrid>
      <w:tr w14:paraId="3A01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385" w:type="dxa"/>
            <w:vAlign w:val="center"/>
          </w:tcPr>
          <w:p w14:paraId="1D0C8082">
            <w:pPr>
              <w:adjustRightInd w:val="0"/>
              <w:snapToGrid w:val="0"/>
              <w:spacing w:line="300" w:lineRule="auto"/>
              <w:ind w:firstLine="21" w:firstLineChars="9"/>
              <w:jc w:val="center"/>
              <w:rPr>
                <w:sz w:val="24"/>
                <w:highlight w:val="none"/>
              </w:rPr>
            </w:pPr>
            <w:r>
              <w:rPr>
                <w:sz w:val="24"/>
                <w:highlight w:val="none"/>
              </w:rPr>
              <w:t>人  员</w:t>
            </w:r>
          </w:p>
        </w:tc>
        <w:tc>
          <w:tcPr>
            <w:tcW w:w="964" w:type="dxa"/>
            <w:vAlign w:val="center"/>
          </w:tcPr>
          <w:p w14:paraId="48D26721">
            <w:pPr>
              <w:adjustRightInd w:val="0"/>
              <w:snapToGrid w:val="0"/>
              <w:spacing w:line="300" w:lineRule="auto"/>
              <w:ind w:left="-1" w:leftChars="-38" w:hanging="79" w:hangingChars="33"/>
              <w:jc w:val="center"/>
              <w:rPr>
                <w:sz w:val="24"/>
                <w:highlight w:val="none"/>
              </w:rPr>
            </w:pPr>
            <w:r>
              <w:rPr>
                <w:sz w:val="24"/>
                <w:highlight w:val="none"/>
              </w:rPr>
              <w:t>数量</w:t>
            </w:r>
          </w:p>
        </w:tc>
        <w:tc>
          <w:tcPr>
            <w:tcW w:w="5114" w:type="dxa"/>
            <w:vAlign w:val="center"/>
          </w:tcPr>
          <w:p w14:paraId="487235A2">
            <w:pPr>
              <w:adjustRightInd w:val="0"/>
              <w:snapToGrid w:val="0"/>
              <w:spacing w:line="300" w:lineRule="auto"/>
              <w:ind w:firstLine="0" w:firstLineChars="0"/>
              <w:jc w:val="center"/>
              <w:rPr>
                <w:sz w:val="24"/>
                <w:highlight w:val="none"/>
              </w:rPr>
            </w:pPr>
            <w:r>
              <w:rPr>
                <w:sz w:val="24"/>
                <w:highlight w:val="none"/>
              </w:rPr>
              <w:t>资 格 要 求</w:t>
            </w:r>
          </w:p>
        </w:tc>
        <w:tc>
          <w:tcPr>
            <w:tcW w:w="1379" w:type="dxa"/>
            <w:vAlign w:val="center"/>
          </w:tcPr>
          <w:p w14:paraId="5ADE1FB3">
            <w:pPr>
              <w:adjustRightInd w:val="0"/>
              <w:snapToGrid w:val="0"/>
              <w:spacing w:line="300" w:lineRule="auto"/>
              <w:ind w:firstLine="0" w:firstLineChars="0"/>
              <w:rPr>
                <w:sz w:val="24"/>
                <w:highlight w:val="none"/>
              </w:rPr>
            </w:pPr>
            <w:r>
              <w:rPr>
                <w:rFonts w:hint="eastAsia"/>
                <w:sz w:val="24"/>
                <w:highlight w:val="none"/>
              </w:rPr>
              <w:t>在岗要求</w:t>
            </w:r>
          </w:p>
        </w:tc>
      </w:tr>
      <w:tr w14:paraId="779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4" w:hRule="atLeast"/>
        </w:trPr>
        <w:tc>
          <w:tcPr>
            <w:tcW w:w="1385" w:type="dxa"/>
            <w:vAlign w:val="center"/>
          </w:tcPr>
          <w:p w14:paraId="42462A62">
            <w:pPr>
              <w:spacing w:line="300" w:lineRule="auto"/>
              <w:ind w:firstLine="21" w:firstLineChars="9"/>
              <w:jc w:val="center"/>
              <w:rPr>
                <w:sz w:val="24"/>
                <w:highlight w:val="none"/>
              </w:rPr>
            </w:pPr>
            <w:r>
              <w:rPr>
                <w:sz w:val="24"/>
                <w:highlight w:val="none"/>
              </w:rPr>
              <w:t>项目经理</w:t>
            </w:r>
          </w:p>
        </w:tc>
        <w:tc>
          <w:tcPr>
            <w:tcW w:w="964" w:type="dxa"/>
            <w:vAlign w:val="center"/>
          </w:tcPr>
          <w:p w14:paraId="4EE05A8F">
            <w:pPr>
              <w:adjustRightInd w:val="0"/>
              <w:snapToGrid w:val="0"/>
              <w:spacing w:line="300" w:lineRule="auto"/>
              <w:ind w:firstLine="21" w:firstLineChars="9"/>
              <w:jc w:val="center"/>
              <w:rPr>
                <w:sz w:val="24"/>
                <w:highlight w:val="none"/>
              </w:rPr>
            </w:pPr>
            <w:r>
              <w:rPr>
                <w:rFonts w:hint="eastAsia"/>
                <w:sz w:val="24"/>
                <w:highlight w:val="none"/>
              </w:rPr>
              <w:t>1</w:t>
            </w:r>
          </w:p>
        </w:tc>
        <w:tc>
          <w:tcPr>
            <w:tcW w:w="5114" w:type="dxa"/>
            <w:vAlign w:val="center"/>
          </w:tcPr>
          <w:p w14:paraId="75704D71">
            <w:pPr>
              <w:tabs>
                <w:tab w:val="left" w:pos="2552"/>
              </w:tabs>
              <w:adjustRightInd w:val="0"/>
              <w:snapToGrid w:val="0"/>
              <w:spacing w:line="360" w:lineRule="auto"/>
              <w:ind w:firstLine="0" w:firstLineChars="0"/>
              <w:jc w:val="left"/>
              <w:rPr>
                <w:sz w:val="24"/>
                <w:highlight w:val="none"/>
              </w:rPr>
            </w:pPr>
            <w:r>
              <w:rPr>
                <w:sz w:val="24"/>
                <w:highlight w:val="none"/>
              </w:rPr>
              <w:t>1.项目经理资格条件见招标公告，且必须是本单位人员（招标公告中要求的注册证书注册单位应当与投标人名称一致）。</w:t>
            </w:r>
          </w:p>
          <w:p w14:paraId="7C52443A">
            <w:pPr>
              <w:tabs>
                <w:tab w:val="left" w:pos="2552"/>
              </w:tabs>
              <w:adjustRightInd w:val="0"/>
              <w:snapToGrid w:val="0"/>
              <w:spacing w:line="360" w:lineRule="auto"/>
              <w:ind w:firstLine="0" w:firstLineChars="0"/>
              <w:jc w:val="left"/>
              <w:rPr>
                <w:sz w:val="24"/>
                <w:highlight w:val="none"/>
              </w:rPr>
            </w:pPr>
            <w:r>
              <w:rPr>
                <w:sz w:val="24"/>
                <w:highlight w:val="none"/>
              </w:rPr>
              <w:t>2.项目经理业绩具体要求见招标公告。</w:t>
            </w:r>
          </w:p>
          <w:p w14:paraId="5FE9DFB8">
            <w:pPr>
              <w:adjustRightInd w:val="0"/>
              <w:snapToGrid w:val="0"/>
              <w:spacing w:line="300" w:lineRule="auto"/>
              <w:ind w:firstLine="21" w:firstLineChars="9"/>
              <w:rPr>
                <w:sz w:val="24"/>
                <w:highlight w:val="none"/>
              </w:rPr>
            </w:pPr>
            <w:r>
              <w:rPr>
                <w:rFonts w:hint="eastAsia" w:ascii="MS Mincho" w:hAnsi="MS Mincho" w:eastAsia="MS Mincho" w:cs="MS Mincho"/>
                <w:bCs/>
                <w:sz w:val="24"/>
                <w:highlight w:val="none"/>
              </w:rPr>
              <w:t>☑</w:t>
            </w:r>
            <w:r>
              <w:rPr>
                <w:sz w:val="24"/>
                <w:highlight w:val="none"/>
              </w:rPr>
              <w:t>社保要求：提供投标人所属社保机构出具的项目经理</w:t>
            </w:r>
            <w:r>
              <w:rPr>
                <w:rFonts w:hint="eastAsia"/>
                <w:sz w:val="24"/>
                <w:highlight w:val="none"/>
                <w:u w:val="single"/>
              </w:rPr>
              <w:t>202</w:t>
            </w:r>
            <w:r>
              <w:rPr>
                <w:rFonts w:hint="eastAsia"/>
                <w:sz w:val="24"/>
                <w:highlight w:val="none"/>
                <w:u w:val="single"/>
                <w:lang w:val="en-US" w:eastAsia="zh-CN"/>
              </w:rPr>
              <w:t>5</w:t>
            </w:r>
            <w:r>
              <w:rPr>
                <w:rFonts w:hint="eastAsia"/>
                <w:sz w:val="24"/>
                <w:highlight w:val="none"/>
                <w:u w:val="single"/>
              </w:rPr>
              <w:t>年</w:t>
            </w:r>
            <w:r>
              <w:rPr>
                <w:rFonts w:hint="eastAsia"/>
                <w:sz w:val="24"/>
                <w:highlight w:val="none"/>
                <w:u w:val="single"/>
                <w:lang w:val="en-US" w:eastAsia="zh-CN"/>
              </w:rPr>
              <w:t>1</w:t>
            </w:r>
            <w:r>
              <w:rPr>
                <w:rFonts w:hint="eastAsia"/>
                <w:sz w:val="24"/>
                <w:highlight w:val="none"/>
                <w:u w:val="single"/>
              </w:rPr>
              <w:t>月1日以来任意连续3个月</w:t>
            </w:r>
            <w:r>
              <w:rPr>
                <w:rFonts w:hint="eastAsia"/>
                <w:sz w:val="24"/>
                <w:highlight w:val="none"/>
                <w:u w:val="single"/>
              </w:rPr>
              <w:t>的</w:t>
            </w:r>
            <w:r>
              <w:rPr>
                <w:sz w:val="24"/>
                <w:highlight w:val="none"/>
              </w:rPr>
              <w:t>社保缴费证明</w:t>
            </w:r>
            <w:r>
              <w:rPr>
                <w:bCs/>
                <w:snapToGrid w:val="0"/>
                <w:sz w:val="24"/>
                <w:highlight w:val="none"/>
              </w:rPr>
              <w:t>材料</w:t>
            </w:r>
            <w:r>
              <w:rPr>
                <w:sz w:val="24"/>
                <w:highlight w:val="none"/>
              </w:rPr>
              <w:t>或其他能够证明项目经理参加社保的有效证明材料，项目经理社保的缴纳单位应当是投标人或者投标人不具备独立法人资格的分支机构。</w:t>
            </w:r>
          </w:p>
        </w:tc>
        <w:tc>
          <w:tcPr>
            <w:tcW w:w="1379" w:type="dxa"/>
            <w:vMerge w:val="restart"/>
            <w:vAlign w:val="center"/>
          </w:tcPr>
          <w:p w14:paraId="0A400884">
            <w:pPr>
              <w:adjustRightInd w:val="0"/>
              <w:snapToGrid w:val="0"/>
              <w:spacing w:line="300" w:lineRule="auto"/>
              <w:ind w:firstLine="0" w:firstLineChars="0"/>
              <w:rPr>
                <w:sz w:val="24"/>
                <w:highlight w:val="none"/>
              </w:rPr>
            </w:pPr>
            <w:r>
              <w:rPr>
                <w:sz w:val="24"/>
                <w:highlight w:val="none"/>
              </w:rPr>
              <w:t>目前未在其他项目上任职，或虽在其他项目上任职但</w:t>
            </w:r>
            <w:r>
              <w:rPr>
                <w:rFonts w:hint="eastAsia"/>
                <w:sz w:val="24"/>
                <w:highlight w:val="none"/>
              </w:rPr>
              <w:t>本招标项目</w:t>
            </w:r>
            <w:r>
              <w:rPr>
                <w:sz w:val="24"/>
                <w:highlight w:val="none"/>
              </w:rPr>
              <w:t>中标后能够从该项目撤离</w:t>
            </w:r>
          </w:p>
        </w:tc>
      </w:tr>
      <w:tr w14:paraId="615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rPr>
        <w:tc>
          <w:tcPr>
            <w:tcW w:w="1385" w:type="dxa"/>
            <w:vAlign w:val="center"/>
          </w:tcPr>
          <w:p w14:paraId="6FB89621">
            <w:pPr>
              <w:spacing w:line="300" w:lineRule="auto"/>
              <w:ind w:firstLine="21" w:firstLineChars="9"/>
              <w:jc w:val="center"/>
              <w:rPr>
                <w:sz w:val="24"/>
                <w:highlight w:val="none"/>
              </w:rPr>
            </w:pPr>
            <w:r>
              <w:rPr>
                <w:sz w:val="24"/>
                <w:highlight w:val="none"/>
              </w:rPr>
              <w:t>项目总工</w:t>
            </w:r>
          </w:p>
        </w:tc>
        <w:tc>
          <w:tcPr>
            <w:tcW w:w="964" w:type="dxa"/>
            <w:vAlign w:val="center"/>
          </w:tcPr>
          <w:p w14:paraId="34C25382">
            <w:pPr>
              <w:adjustRightInd w:val="0"/>
              <w:snapToGrid w:val="0"/>
              <w:spacing w:line="300" w:lineRule="auto"/>
              <w:ind w:firstLine="21" w:firstLineChars="9"/>
              <w:jc w:val="center"/>
              <w:rPr>
                <w:sz w:val="24"/>
                <w:highlight w:val="none"/>
              </w:rPr>
            </w:pPr>
            <w:r>
              <w:rPr>
                <w:rFonts w:hint="eastAsia"/>
                <w:sz w:val="24"/>
                <w:highlight w:val="none"/>
              </w:rPr>
              <w:t>1</w:t>
            </w:r>
          </w:p>
        </w:tc>
        <w:tc>
          <w:tcPr>
            <w:tcW w:w="5114" w:type="dxa"/>
            <w:vAlign w:val="center"/>
          </w:tcPr>
          <w:p w14:paraId="0F0B60A7">
            <w:pPr>
              <w:tabs>
                <w:tab w:val="left" w:pos="2552"/>
              </w:tabs>
              <w:adjustRightInd w:val="0"/>
              <w:snapToGrid w:val="0"/>
              <w:spacing w:line="360" w:lineRule="auto"/>
              <w:ind w:firstLine="0" w:firstLineChars="0"/>
              <w:jc w:val="left"/>
              <w:rPr>
                <w:sz w:val="24"/>
                <w:highlight w:val="none"/>
              </w:rPr>
            </w:pPr>
            <w:r>
              <w:rPr>
                <w:sz w:val="24"/>
                <w:highlight w:val="none"/>
              </w:rPr>
              <w:t>1.项目总工资格条件见招标公告，且必须是本单位人员。</w:t>
            </w:r>
          </w:p>
          <w:p w14:paraId="0DBB3A6C">
            <w:pPr>
              <w:tabs>
                <w:tab w:val="left" w:pos="2552"/>
              </w:tabs>
              <w:adjustRightInd w:val="0"/>
              <w:snapToGrid w:val="0"/>
              <w:spacing w:line="360" w:lineRule="auto"/>
              <w:ind w:firstLine="0" w:firstLineChars="0"/>
              <w:jc w:val="left"/>
              <w:rPr>
                <w:sz w:val="24"/>
                <w:highlight w:val="none"/>
              </w:rPr>
            </w:pPr>
            <w:r>
              <w:rPr>
                <w:sz w:val="24"/>
                <w:highlight w:val="none"/>
              </w:rPr>
              <w:t>2.项目总工业绩具体要求见招标公告。</w:t>
            </w:r>
          </w:p>
          <w:p w14:paraId="3A7A361B">
            <w:pPr>
              <w:adjustRightInd w:val="0"/>
              <w:snapToGrid w:val="0"/>
              <w:spacing w:line="300" w:lineRule="auto"/>
              <w:ind w:firstLine="21" w:firstLineChars="9"/>
              <w:rPr>
                <w:sz w:val="24"/>
                <w:highlight w:val="none"/>
              </w:rPr>
            </w:pPr>
            <w:r>
              <w:rPr>
                <w:rFonts w:hint="eastAsia" w:ascii="MS Mincho" w:hAnsi="MS Mincho" w:eastAsia="MS Mincho" w:cs="MS Mincho"/>
                <w:bCs/>
                <w:sz w:val="24"/>
                <w:highlight w:val="none"/>
              </w:rPr>
              <w:t>☑</w:t>
            </w:r>
            <w:r>
              <w:rPr>
                <w:sz w:val="24"/>
                <w:highlight w:val="none"/>
              </w:rPr>
              <w:t>社保要求：提供投标人所属社保机构出具的项目总工</w:t>
            </w:r>
            <w:r>
              <w:rPr>
                <w:rFonts w:hint="eastAsia"/>
                <w:sz w:val="24"/>
                <w:highlight w:val="none"/>
                <w:u w:val="single"/>
              </w:rPr>
              <w:t>2</w:t>
            </w:r>
            <w:r>
              <w:rPr>
                <w:rFonts w:hint="eastAsia"/>
                <w:sz w:val="24"/>
                <w:highlight w:val="none"/>
                <w:u w:val="single"/>
              </w:rPr>
              <w:t>02</w:t>
            </w:r>
            <w:r>
              <w:rPr>
                <w:rFonts w:hint="eastAsia"/>
                <w:sz w:val="24"/>
                <w:highlight w:val="none"/>
                <w:u w:val="single"/>
                <w:lang w:val="en-US" w:eastAsia="zh-CN"/>
              </w:rPr>
              <w:t>5</w:t>
            </w:r>
            <w:r>
              <w:rPr>
                <w:rFonts w:hint="eastAsia"/>
                <w:sz w:val="24"/>
                <w:highlight w:val="none"/>
                <w:u w:val="single"/>
              </w:rPr>
              <w:t>年</w:t>
            </w:r>
            <w:r>
              <w:rPr>
                <w:rFonts w:hint="eastAsia"/>
                <w:sz w:val="24"/>
                <w:highlight w:val="none"/>
                <w:u w:val="single"/>
                <w:lang w:val="en-US" w:eastAsia="zh-CN"/>
              </w:rPr>
              <w:t>1</w:t>
            </w:r>
            <w:r>
              <w:rPr>
                <w:rFonts w:hint="eastAsia"/>
                <w:sz w:val="24"/>
                <w:highlight w:val="none"/>
                <w:u w:val="single"/>
              </w:rPr>
              <w:t>月1日以来任意连续3个月</w:t>
            </w:r>
            <w:r>
              <w:rPr>
                <w:rFonts w:hint="eastAsia"/>
                <w:sz w:val="24"/>
                <w:highlight w:val="none"/>
                <w:u w:val="single"/>
              </w:rPr>
              <w:t>的</w:t>
            </w:r>
            <w:r>
              <w:rPr>
                <w:sz w:val="24"/>
                <w:highlight w:val="none"/>
              </w:rPr>
              <w:t>社保缴费证明</w:t>
            </w:r>
            <w:r>
              <w:rPr>
                <w:bCs/>
                <w:snapToGrid w:val="0"/>
                <w:sz w:val="24"/>
                <w:highlight w:val="none"/>
              </w:rPr>
              <w:t>材料</w:t>
            </w:r>
            <w:r>
              <w:rPr>
                <w:sz w:val="24"/>
                <w:highlight w:val="none"/>
              </w:rPr>
              <w:t>或其他能够证明拟项目总工参加社保的有效证明材料，项目总工社保的缴纳单位应当是投标人或者投标人不具备独立法人资格的分支机构。</w:t>
            </w:r>
          </w:p>
        </w:tc>
        <w:tc>
          <w:tcPr>
            <w:tcW w:w="1379" w:type="dxa"/>
            <w:vMerge w:val="continue"/>
          </w:tcPr>
          <w:p w14:paraId="44E024C4">
            <w:pPr>
              <w:adjustRightInd w:val="0"/>
              <w:snapToGrid w:val="0"/>
              <w:spacing w:line="300" w:lineRule="auto"/>
              <w:ind w:firstLine="480"/>
              <w:rPr>
                <w:sz w:val="24"/>
                <w:highlight w:val="none"/>
              </w:rPr>
            </w:pPr>
          </w:p>
        </w:tc>
      </w:tr>
    </w:tbl>
    <w:p w14:paraId="4C5C2B78">
      <w:pPr>
        <w:widowControl/>
        <w:ind w:firstLine="480"/>
        <w:jc w:val="left"/>
        <w:rPr>
          <w:rFonts w:eastAsia="黑体"/>
          <w:sz w:val="24"/>
          <w:highlight w:val="none"/>
        </w:rPr>
      </w:pPr>
      <w:r>
        <w:rPr>
          <w:rFonts w:hint="eastAsia" w:eastAsia="黑体"/>
          <w:sz w:val="24"/>
          <w:highlight w:val="none"/>
        </w:rPr>
        <w:t>注：</w:t>
      </w:r>
    </w:p>
    <w:p w14:paraId="1ACC6988">
      <w:pPr>
        <w:widowControl/>
        <w:ind w:firstLine="480"/>
        <w:jc w:val="left"/>
        <w:rPr>
          <w:rFonts w:eastAsia="黑体"/>
          <w:sz w:val="24"/>
          <w:highlight w:val="none"/>
        </w:rPr>
      </w:pPr>
      <w:r>
        <w:rPr>
          <w:rFonts w:eastAsia="黑体"/>
          <w:sz w:val="24"/>
          <w:highlight w:val="none"/>
        </w:rPr>
        <w:t>1.投标人需提供的项目经理、项目总工的相关证明材料见本章第3.5.5项规定。</w:t>
      </w:r>
    </w:p>
    <w:p w14:paraId="5C18618F">
      <w:pPr>
        <w:widowControl/>
        <w:ind w:firstLine="480"/>
        <w:jc w:val="left"/>
        <w:rPr>
          <w:rFonts w:eastAsia="黑体"/>
          <w:sz w:val="24"/>
          <w:highlight w:val="none"/>
        </w:rPr>
      </w:pPr>
      <w:r>
        <w:rPr>
          <w:rFonts w:eastAsia="黑体"/>
          <w:sz w:val="24"/>
          <w:highlight w:val="none"/>
        </w:rPr>
        <w:t>2.项目经理与项目总工不得为同一人。</w:t>
      </w:r>
    </w:p>
    <w:p w14:paraId="34DF77C2">
      <w:pPr>
        <w:widowControl/>
        <w:ind w:firstLine="480"/>
        <w:jc w:val="left"/>
        <w:rPr>
          <w:rFonts w:eastAsia="黑体"/>
          <w:sz w:val="24"/>
          <w:highlight w:val="none"/>
        </w:rPr>
      </w:pPr>
      <w:r>
        <w:rPr>
          <w:rFonts w:hint="eastAsia" w:eastAsia="黑体"/>
          <w:sz w:val="24"/>
          <w:highlight w:val="none"/>
        </w:rPr>
        <w:t>3.本</w:t>
      </w:r>
      <w:r>
        <w:rPr>
          <w:rFonts w:eastAsia="黑体"/>
          <w:sz w:val="24"/>
          <w:highlight w:val="none"/>
        </w:rPr>
        <w:t>招标项目</w:t>
      </w:r>
      <w:r>
        <w:rPr>
          <w:rFonts w:hint="eastAsia" w:eastAsia="黑体"/>
          <w:sz w:val="24"/>
          <w:highlight w:val="none"/>
        </w:rPr>
        <w:t>项目经理</w:t>
      </w:r>
      <w:r>
        <w:rPr>
          <w:rFonts w:eastAsia="黑体"/>
          <w:sz w:val="24"/>
          <w:highlight w:val="none"/>
        </w:rPr>
        <w:t>业绩（</w:t>
      </w:r>
      <w:r>
        <w:rPr>
          <w:rFonts w:hint="eastAsia" w:eastAsia="黑体"/>
          <w:sz w:val="24"/>
          <w:highlight w:val="none"/>
        </w:rPr>
        <w:t>资格</w:t>
      </w:r>
      <w:r>
        <w:rPr>
          <w:rFonts w:eastAsia="黑体"/>
          <w:sz w:val="24"/>
          <w:highlight w:val="none"/>
        </w:rPr>
        <w:t>审查）</w:t>
      </w:r>
      <w:r>
        <w:rPr>
          <w:rFonts w:hint="eastAsia" w:eastAsia="黑体"/>
          <w:sz w:val="24"/>
          <w:highlight w:val="none"/>
        </w:rPr>
        <w:t>数量</w:t>
      </w:r>
      <w:r>
        <w:rPr>
          <w:rFonts w:eastAsia="黑体"/>
          <w:sz w:val="24"/>
          <w:highlight w:val="none"/>
        </w:rPr>
        <w:t>：</w:t>
      </w:r>
      <w:r>
        <w:rPr>
          <w:rFonts w:hint="eastAsia" w:eastAsia="黑体"/>
          <w:sz w:val="24"/>
          <w:highlight w:val="none"/>
          <w:u w:val="single"/>
        </w:rPr>
        <w:t xml:space="preserve">  0  </w:t>
      </w:r>
      <w:r>
        <w:rPr>
          <w:rFonts w:hint="eastAsia" w:eastAsia="黑体"/>
          <w:sz w:val="24"/>
          <w:highlight w:val="none"/>
        </w:rPr>
        <w:t>个。</w:t>
      </w:r>
    </w:p>
    <w:p w14:paraId="64AC2BB6">
      <w:pPr>
        <w:widowControl/>
        <w:ind w:firstLine="480"/>
        <w:jc w:val="left"/>
        <w:rPr>
          <w:rFonts w:eastAsia="黑体"/>
          <w:sz w:val="24"/>
          <w:highlight w:val="none"/>
        </w:rPr>
      </w:pPr>
      <w:r>
        <w:rPr>
          <w:rFonts w:hint="eastAsia" w:eastAsia="黑体"/>
          <w:sz w:val="24"/>
          <w:highlight w:val="none"/>
        </w:rPr>
        <w:t>4.本</w:t>
      </w:r>
      <w:r>
        <w:rPr>
          <w:rFonts w:eastAsia="黑体"/>
          <w:sz w:val="24"/>
          <w:highlight w:val="none"/>
        </w:rPr>
        <w:t>招标</w:t>
      </w:r>
      <w:r>
        <w:rPr>
          <w:rFonts w:hint="eastAsia" w:eastAsia="黑体"/>
          <w:sz w:val="24"/>
          <w:highlight w:val="none"/>
        </w:rPr>
        <w:t>项目总工</w:t>
      </w:r>
      <w:r>
        <w:rPr>
          <w:rFonts w:eastAsia="黑体"/>
          <w:sz w:val="24"/>
          <w:highlight w:val="none"/>
        </w:rPr>
        <w:t>业绩（</w:t>
      </w:r>
      <w:r>
        <w:rPr>
          <w:rFonts w:hint="eastAsia" w:eastAsia="黑体"/>
          <w:sz w:val="24"/>
          <w:highlight w:val="none"/>
        </w:rPr>
        <w:t>资格</w:t>
      </w:r>
      <w:r>
        <w:rPr>
          <w:rFonts w:eastAsia="黑体"/>
          <w:sz w:val="24"/>
          <w:highlight w:val="none"/>
        </w:rPr>
        <w:t>审查）</w:t>
      </w:r>
      <w:r>
        <w:rPr>
          <w:rFonts w:hint="eastAsia" w:eastAsia="黑体"/>
          <w:sz w:val="24"/>
          <w:highlight w:val="none"/>
        </w:rPr>
        <w:t>数量</w:t>
      </w:r>
      <w:r>
        <w:rPr>
          <w:rFonts w:eastAsia="黑体"/>
          <w:sz w:val="24"/>
          <w:highlight w:val="none"/>
        </w:rPr>
        <w:t>：</w:t>
      </w:r>
      <w:r>
        <w:rPr>
          <w:rFonts w:hint="eastAsia" w:eastAsia="黑体"/>
          <w:sz w:val="24"/>
          <w:highlight w:val="none"/>
          <w:u w:val="single"/>
        </w:rPr>
        <w:t xml:space="preserve">  0  </w:t>
      </w:r>
      <w:r>
        <w:rPr>
          <w:rFonts w:hint="eastAsia" w:eastAsia="黑体"/>
          <w:sz w:val="24"/>
          <w:highlight w:val="none"/>
        </w:rPr>
        <w:t>个。</w:t>
      </w:r>
    </w:p>
    <w:p w14:paraId="46ED06EB">
      <w:pPr>
        <w:widowControl/>
        <w:ind w:firstLine="480"/>
        <w:jc w:val="left"/>
        <w:rPr>
          <w:rFonts w:eastAsia="黑体"/>
          <w:sz w:val="24"/>
          <w:highlight w:val="none"/>
        </w:rPr>
      </w:pPr>
      <w:r>
        <w:rPr>
          <w:rFonts w:hint="eastAsia" w:eastAsia="黑体"/>
          <w:sz w:val="24"/>
          <w:highlight w:val="none"/>
        </w:rPr>
        <w:t>5.</w:t>
      </w:r>
      <w:r>
        <w:rPr>
          <w:rFonts w:eastAsia="黑体"/>
          <w:sz w:val="24"/>
          <w:highlight w:val="none"/>
        </w:rPr>
        <w:t>投标人提供的</w:t>
      </w:r>
      <w:r>
        <w:rPr>
          <w:rFonts w:hint="eastAsia" w:eastAsia="黑体"/>
          <w:sz w:val="24"/>
          <w:highlight w:val="none"/>
        </w:rPr>
        <w:t>项目经理</w:t>
      </w:r>
      <w:r>
        <w:rPr>
          <w:rFonts w:eastAsia="黑体"/>
          <w:sz w:val="24"/>
          <w:highlight w:val="none"/>
        </w:rPr>
        <w:t>业绩证明资料应反映出本招标项目的</w:t>
      </w:r>
      <w:r>
        <w:rPr>
          <w:rFonts w:hint="eastAsia" w:eastAsia="黑体"/>
          <w:sz w:val="24"/>
          <w:highlight w:val="none"/>
        </w:rPr>
        <w:t>项目经理</w:t>
      </w:r>
      <w:r>
        <w:rPr>
          <w:rFonts w:eastAsia="黑体"/>
          <w:sz w:val="24"/>
          <w:highlight w:val="none"/>
        </w:rPr>
        <w:t>在此业绩中担任过</w:t>
      </w:r>
      <w:r>
        <w:rPr>
          <w:rFonts w:hint="eastAsia" w:eastAsia="黑体"/>
          <w:sz w:val="24"/>
          <w:highlight w:val="none"/>
          <w:u w:val="single"/>
        </w:rPr>
        <w:t xml:space="preserve">   </w:t>
      </w:r>
      <w:r>
        <w:rPr>
          <w:rFonts w:hint="eastAsia" w:eastAsia="黑体"/>
          <w:sz w:val="24"/>
          <w:highlight w:val="none"/>
          <w:u w:val="single"/>
        </w:rPr>
        <w:t xml:space="preserve">/  </w:t>
      </w:r>
      <w:r>
        <w:rPr>
          <w:rFonts w:eastAsia="黑体"/>
          <w:sz w:val="24"/>
          <w:highlight w:val="none"/>
        </w:rPr>
        <w:t>的</w:t>
      </w:r>
      <w:r>
        <w:rPr>
          <w:rFonts w:eastAsia="黑体"/>
          <w:sz w:val="24"/>
          <w:highlight w:val="none"/>
        </w:rPr>
        <w:t>岗位。</w:t>
      </w:r>
    </w:p>
    <w:p w14:paraId="18E7969C">
      <w:pPr>
        <w:widowControl/>
        <w:ind w:firstLine="480"/>
        <w:jc w:val="left"/>
        <w:rPr>
          <w:rFonts w:eastAsia="黑体"/>
          <w:sz w:val="24"/>
          <w:highlight w:val="none"/>
        </w:rPr>
      </w:pPr>
      <w:r>
        <w:rPr>
          <w:rFonts w:hint="eastAsia" w:eastAsia="黑体"/>
          <w:sz w:val="24"/>
          <w:highlight w:val="none"/>
        </w:rPr>
        <w:t>6.</w:t>
      </w:r>
      <w:r>
        <w:rPr>
          <w:rFonts w:eastAsia="黑体"/>
          <w:sz w:val="24"/>
          <w:highlight w:val="none"/>
        </w:rPr>
        <w:t>投标人提供的</w:t>
      </w:r>
      <w:r>
        <w:rPr>
          <w:rFonts w:hint="eastAsia" w:eastAsia="黑体"/>
          <w:sz w:val="24"/>
          <w:highlight w:val="none"/>
        </w:rPr>
        <w:t>项目总工</w:t>
      </w:r>
      <w:r>
        <w:rPr>
          <w:rFonts w:eastAsia="黑体"/>
          <w:sz w:val="24"/>
          <w:highlight w:val="none"/>
        </w:rPr>
        <w:t>业绩证明资料应反映出本招标项目的</w:t>
      </w:r>
      <w:r>
        <w:rPr>
          <w:rFonts w:hint="eastAsia" w:eastAsia="黑体"/>
          <w:sz w:val="24"/>
          <w:highlight w:val="none"/>
        </w:rPr>
        <w:t>项目总工</w:t>
      </w:r>
      <w:r>
        <w:rPr>
          <w:rFonts w:eastAsia="黑体"/>
          <w:sz w:val="24"/>
          <w:highlight w:val="none"/>
        </w:rPr>
        <w:t>在此业绩中担任过</w:t>
      </w:r>
      <w:r>
        <w:rPr>
          <w:rFonts w:hint="eastAsia" w:eastAsia="黑体"/>
          <w:sz w:val="24"/>
          <w:highlight w:val="none"/>
          <w:u w:val="single"/>
        </w:rPr>
        <w:t xml:space="preserve">   </w:t>
      </w:r>
      <w:r>
        <w:rPr>
          <w:rFonts w:hint="eastAsia" w:eastAsia="黑体"/>
          <w:sz w:val="24"/>
          <w:highlight w:val="none"/>
          <w:u w:val="single"/>
        </w:rPr>
        <w:t xml:space="preserve">/  </w:t>
      </w:r>
      <w:r>
        <w:rPr>
          <w:rFonts w:eastAsia="黑体"/>
          <w:sz w:val="24"/>
          <w:highlight w:val="none"/>
        </w:rPr>
        <w:t>的岗</w:t>
      </w:r>
      <w:r>
        <w:rPr>
          <w:rFonts w:eastAsia="黑体"/>
          <w:sz w:val="24"/>
          <w:highlight w:val="none"/>
        </w:rPr>
        <w:t>位。</w:t>
      </w:r>
    </w:p>
    <w:p w14:paraId="02F25E86">
      <w:pPr>
        <w:widowControl/>
        <w:ind w:firstLine="420"/>
        <w:jc w:val="left"/>
        <w:rPr>
          <w:rFonts w:eastAsia="黑体"/>
          <w:highlight w:val="none"/>
        </w:rPr>
      </w:pPr>
    </w:p>
    <w:p w14:paraId="0474FE53">
      <w:pPr>
        <w:widowControl/>
        <w:ind w:firstLine="420"/>
        <w:jc w:val="left"/>
        <w:rPr>
          <w:rFonts w:eastAsia="黑体"/>
          <w:highlight w:val="none"/>
        </w:rPr>
      </w:pPr>
      <w:r>
        <w:rPr>
          <w:rFonts w:eastAsia="黑体"/>
          <w:highlight w:val="none"/>
        </w:rPr>
        <w:br w:type="page"/>
      </w:r>
    </w:p>
    <w:p w14:paraId="1825E8BE">
      <w:pPr>
        <w:keepNext/>
        <w:keepLines/>
        <w:spacing w:beforeLines="50" w:afterLines="50"/>
        <w:ind w:firstLine="0" w:firstLineChars="0"/>
        <w:jc w:val="center"/>
        <w:outlineLvl w:val="1"/>
        <w:rPr>
          <w:rFonts w:eastAsia="黑体"/>
          <w:bCs/>
          <w:sz w:val="32"/>
          <w:szCs w:val="32"/>
          <w:highlight w:val="none"/>
        </w:rPr>
      </w:pPr>
      <w:bookmarkStart w:id="74" w:name="_Toc36562776"/>
      <w:bookmarkStart w:id="75" w:name="_Toc133311685"/>
      <w:bookmarkStart w:id="76" w:name="_Toc131087824"/>
      <w:bookmarkStart w:id="77" w:name="_Toc14201204"/>
      <w:bookmarkStart w:id="78" w:name="_Toc9067717"/>
      <w:bookmarkStart w:id="79" w:name="_Toc11428"/>
      <w:r>
        <w:rPr>
          <w:rFonts w:eastAsia="黑体"/>
          <w:bCs/>
          <w:sz w:val="32"/>
          <w:szCs w:val="32"/>
          <w:highlight w:val="none"/>
        </w:rPr>
        <w:t>附录</w:t>
      </w:r>
      <w:r>
        <w:rPr>
          <w:rFonts w:hint="eastAsia" w:eastAsia="黑体"/>
          <w:bCs/>
          <w:sz w:val="32"/>
          <w:szCs w:val="32"/>
          <w:highlight w:val="none"/>
        </w:rPr>
        <w:t>6</w:t>
      </w:r>
      <w:r>
        <w:rPr>
          <w:rFonts w:hint="eastAsia" w:eastAsia="黑体"/>
          <w:bCs/>
          <w:sz w:val="32"/>
          <w:szCs w:val="32"/>
          <w:highlight w:val="none"/>
          <w:lang w:val="en-US" w:eastAsia="zh-CN"/>
        </w:rPr>
        <w:t xml:space="preserve">  </w:t>
      </w:r>
      <w:r>
        <w:rPr>
          <w:rFonts w:eastAsia="黑体"/>
          <w:bCs/>
          <w:sz w:val="32"/>
          <w:szCs w:val="32"/>
          <w:highlight w:val="none"/>
        </w:rPr>
        <w:t>资格审查条件（其他管理和技术人员最低要求）</w:t>
      </w:r>
      <w:bookmarkEnd w:id="74"/>
      <w:bookmarkEnd w:id="75"/>
      <w:bookmarkEnd w:id="76"/>
      <w:bookmarkEnd w:id="77"/>
      <w:bookmarkEnd w:id="78"/>
      <w:bookmarkEnd w:id="79"/>
    </w:p>
    <w:p w14:paraId="087DFB4E">
      <w:pPr>
        <w:adjustRightInd w:val="0"/>
        <w:snapToGrid w:val="0"/>
        <w:spacing w:line="400" w:lineRule="atLeast"/>
        <w:ind w:firstLine="480"/>
        <w:rPr>
          <w:sz w:val="24"/>
          <w:highlight w:val="none"/>
        </w:rPr>
      </w:pPr>
    </w:p>
    <w:tbl>
      <w:tblPr>
        <w:tblStyle w:val="56"/>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9"/>
        <w:gridCol w:w="5437"/>
      </w:tblGrid>
      <w:tr w14:paraId="2F70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09" w:type="dxa"/>
            <w:vAlign w:val="center"/>
          </w:tcPr>
          <w:p w14:paraId="67ED8B7A">
            <w:pPr>
              <w:adjustRightInd w:val="0"/>
              <w:snapToGrid w:val="0"/>
              <w:spacing w:line="400" w:lineRule="atLeast"/>
              <w:ind w:firstLine="0" w:firstLineChars="0"/>
              <w:jc w:val="center"/>
              <w:rPr>
                <w:sz w:val="24"/>
                <w:highlight w:val="none"/>
              </w:rPr>
            </w:pPr>
            <w:r>
              <w:rPr>
                <w:sz w:val="24"/>
                <w:highlight w:val="none"/>
              </w:rPr>
              <w:t>人员</w:t>
            </w:r>
          </w:p>
        </w:tc>
        <w:tc>
          <w:tcPr>
            <w:tcW w:w="1319" w:type="dxa"/>
            <w:vAlign w:val="center"/>
          </w:tcPr>
          <w:p w14:paraId="7209F7D8">
            <w:pPr>
              <w:adjustRightInd w:val="0"/>
              <w:snapToGrid w:val="0"/>
              <w:spacing w:line="400" w:lineRule="atLeast"/>
              <w:ind w:right="-29" w:rightChars="-14" w:firstLine="0" w:firstLineChars="0"/>
              <w:jc w:val="center"/>
              <w:rPr>
                <w:sz w:val="24"/>
                <w:highlight w:val="none"/>
              </w:rPr>
            </w:pPr>
            <w:r>
              <w:rPr>
                <w:sz w:val="24"/>
                <w:highlight w:val="none"/>
              </w:rPr>
              <w:t>数量</w:t>
            </w:r>
          </w:p>
        </w:tc>
        <w:tc>
          <w:tcPr>
            <w:tcW w:w="5437" w:type="dxa"/>
            <w:vAlign w:val="center"/>
          </w:tcPr>
          <w:p w14:paraId="4897F6F7">
            <w:pPr>
              <w:adjustRightInd w:val="0"/>
              <w:snapToGrid w:val="0"/>
              <w:spacing w:line="400" w:lineRule="atLeast"/>
              <w:ind w:firstLine="0" w:firstLineChars="0"/>
              <w:jc w:val="center"/>
              <w:rPr>
                <w:sz w:val="24"/>
                <w:highlight w:val="none"/>
              </w:rPr>
            </w:pPr>
            <w:r>
              <w:rPr>
                <w:sz w:val="24"/>
                <w:highlight w:val="none"/>
              </w:rPr>
              <w:t>资格要求</w:t>
            </w:r>
          </w:p>
        </w:tc>
      </w:tr>
      <w:tr w14:paraId="66C8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6062F183">
            <w:pPr>
              <w:spacing w:line="400" w:lineRule="atLeast"/>
              <w:ind w:firstLine="21" w:firstLineChars="9"/>
              <w:jc w:val="center"/>
              <w:rPr>
                <w:sz w:val="24"/>
                <w:highlight w:val="none"/>
              </w:rPr>
            </w:pPr>
            <w:r>
              <w:rPr>
                <w:rFonts w:hint="eastAsia"/>
                <w:sz w:val="24"/>
                <w:highlight w:val="none"/>
              </w:rPr>
              <w:t>/</w:t>
            </w:r>
          </w:p>
        </w:tc>
        <w:tc>
          <w:tcPr>
            <w:tcW w:w="1319" w:type="dxa"/>
            <w:vAlign w:val="center"/>
          </w:tcPr>
          <w:p w14:paraId="1AFD8E43">
            <w:pPr>
              <w:adjustRightInd w:val="0"/>
              <w:snapToGrid w:val="0"/>
              <w:spacing w:line="400" w:lineRule="atLeast"/>
              <w:ind w:firstLine="0" w:firstLineChars="0"/>
              <w:jc w:val="center"/>
              <w:rPr>
                <w:sz w:val="24"/>
                <w:highlight w:val="none"/>
              </w:rPr>
            </w:pPr>
            <w:r>
              <w:rPr>
                <w:rFonts w:hint="eastAsia"/>
                <w:sz w:val="24"/>
                <w:highlight w:val="none"/>
              </w:rPr>
              <w:t>/</w:t>
            </w:r>
          </w:p>
        </w:tc>
        <w:tc>
          <w:tcPr>
            <w:tcW w:w="5437" w:type="dxa"/>
            <w:vAlign w:val="center"/>
          </w:tcPr>
          <w:p w14:paraId="1BAD00F5">
            <w:pPr>
              <w:spacing w:line="400" w:lineRule="atLeast"/>
              <w:ind w:firstLine="0" w:firstLineChars="0"/>
              <w:jc w:val="center"/>
              <w:rPr>
                <w:sz w:val="24"/>
                <w:highlight w:val="none"/>
              </w:rPr>
            </w:pPr>
            <w:r>
              <w:rPr>
                <w:rFonts w:hint="eastAsia"/>
                <w:sz w:val="24"/>
                <w:highlight w:val="none"/>
              </w:rPr>
              <w:t>/</w:t>
            </w:r>
          </w:p>
        </w:tc>
      </w:tr>
      <w:tr w14:paraId="26A4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6AFEEF1B">
            <w:pPr>
              <w:spacing w:line="400" w:lineRule="atLeast"/>
              <w:ind w:firstLine="21" w:firstLineChars="9"/>
              <w:jc w:val="center"/>
              <w:rPr>
                <w:sz w:val="24"/>
                <w:highlight w:val="none"/>
              </w:rPr>
            </w:pPr>
            <w:r>
              <w:rPr>
                <w:rFonts w:hint="eastAsia"/>
                <w:sz w:val="24"/>
                <w:highlight w:val="none"/>
              </w:rPr>
              <w:t>/</w:t>
            </w:r>
          </w:p>
        </w:tc>
        <w:tc>
          <w:tcPr>
            <w:tcW w:w="1319" w:type="dxa"/>
            <w:vAlign w:val="center"/>
          </w:tcPr>
          <w:p w14:paraId="71FA9745">
            <w:pPr>
              <w:adjustRightInd w:val="0"/>
              <w:snapToGrid w:val="0"/>
              <w:spacing w:line="400" w:lineRule="atLeast"/>
              <w:ind w:firstLine="21" w:firstLineChars="9"/>
              <w:jc w:val="center"/>
              <w:rPr>
                <w:sz w:val="24"/>
                <w:highlight w:val="none"/>
              </w:rPr>
            </w:pPr>
            <w:r>
              <w:rPr>
                <w:rFonts w:hint="eastAsia"/>
                <w:sz w:val="24"/>
                <w:highlight w:val="none"/>
              </w:rPr>
              <w:t>/</w:t>
            </w:r>
          </w:p>
        </w:tc>
        <w:tc>
          <w:tcPr>
            <w:tcW w:w="5437" w:type="dxa"/>
            <w:vAlign w:val="center"/>
          </w:tcPr>
          <w:p w14:paraId="76EBB435">
            <w:pPr>
              <w:spacing w:line="400" w:lineRule="atLeast"/>
              <w:ind w:firstLine="0" w:firstLineChars="0"/>
              <w:jc w:val="center"/>
              <w:rPr>
                <w:sz w:val="24"/>
                <w:highlight w:val="none"/>
              </w:rPr>
            </w:pPr>
            <w:r>
              <w:rPr>
                <w:rFonts w:hint="eastAsia"/>
                <w:sz w:val="24"/>
                <w:highlight w:val="none"/>
              </w:rPr>
              <w:t>/</w:t>
            </w:r>
          </w:p>
        </w:tc>
      </w:tr>
      <w:tr w14:paraId="18FE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0A47C0ED">
            <w:pPr>
              <w:spacing w:line="400" w:lineRule="atLeast"/>
              <w:ind w:firstLine="21" w:firstLineChars="9"/>
              <w:jc w:val="center"/>
              <w:rPr>
                <w:sz w:val="24"/>
                <w:highlight w:val="none"/>
              </w:rPr>
            </w:pPr>
            <w:r>
              <w:rPr>
                <w:rFonts w:hint="eastAsia"/>
                <w:sz w:val="24"/>
                <w:highlight w:val="none"/>
              </w:rPr>
              <w:t>/</w:t>
            </w:r>
          </w:p>
        </w:tc>
        <w:tc>
          <w:tcPr>
            <w:tcW w:w="1319" w:type="dxa"/>
            <w:vAlign w:val="center"/>
          </w:tcPr>
          <w:p w14:paraId="7BF044E3">
            <w:pPr>
              <w:adjustRightInd w:val="0"/>
              <w:snapToGrid w:val="0"/>
              <w:spacing w:line="400" w:lineRule="atLeast"/>
              <w:ind w:firstLine="21" w:firstLineChars="9"/>
              <w:jc w:val="center"/>
              <w:rPr>
                <w:sz w:val="24"/>
                <w:highlight w:val="none"/>
              </w:rPr>
            </w:pPr>
            <w:r>
              <w:rPr>
                <w:rFonts w:hint="eastAsia"/>
                <w:sz w:val="24"/>
                <w:highlight w:val="none"/>
              </w:rPr>
              <w:t>/</w:t>
            </w:r>
          </w:p>
        </w:tc>
        <w:tc>
          <w:tcPr>
            <w:tcW w:w="5437" w:type="dxa"/>
            <w:vAlign w:val="center"/>
          </w:tcPr>
          <w:p w14:paraId="3469D254">
            <w:pPr>
              <w:spacing w:line="400" w:lineRule="atLeast"/>
              <w:ind w:firstLine="0" w:firstLineChars="0"/>
              <w:jc w:val="center"/>
              <w:rPr>
                <w:sz w:val="24"/>
                <w:highlight w:val="none"/>
              </w:rPr>
            </w:pPr>
            <w:r>
              <w:rPr>
                <w:rFonts w:hint="eastAsia"/>
                <w:sz w:val="24"/>
                <w:highlight w:val="none"/>
              </w:rPr>
              <w:t>/</w:t>
            </w:r>
          </w:p>
        </w:tc>
      </w:tr>
      <w:tr w14:paraId="3BEC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37C6948">
            <w:pPr>
              <w:spacing w:line="400" w:lineRule="atLeast"/>
              <w:ind w:firstLine="21" w:firstLineChars="9"/>
              <w:jc w:val="center"/>
              <w:rPr>
                <w:sz w:val="24"/>
                <w:highlight w:val="none"/>
              </w:rPr>
            </w:pPr>
            <w:r>
              <w:rPr>
                <w:rFonts w:hint="eastAsia"/>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4B447D50">
            <w:pPr>
              <w:adjustRightInd w:val="0"/>
              <w:snapToGrid w:val="0"/>
              <w:spacing w:line="400" w:lineRule="atLeast"/>
              <w:ind w:firstLine="21" w:firstLineChars="9"/>
              <w:jc w:val="center"/>
              <w:rPr>
                <w:sz w:val="24"/>
                <w:highlight w:val="none"/>
              </w:rPr>
            </w:pPr>
            <w:r>
              <w:rPr>
                <w:rFonts w:hint="eastAsia"/>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0C718E3B">
            <w:pPr>
              <w:spacing w:line="400" w:lineRule="atLeast"/>
              <w:ind w:firstLine="0" w:firstLineChars="0"/>
              <w:jc w:val="center"/>
              <w:rPr>
                <w:sz w:val="24"/>
                <w:highlight w:val="none"/>
              </w:rPr>
            </w:pPr>
            <w:r>
              <w:rPr>
                <w:rFonts w:hint="eastAsia"/>
                <w:sz w:val="24"/>
                <w:highlight w:val="none"/>
              </w:rPr>
              <w:t>/</w:t>
            </w:r>
          </w:p>
        </w:tc>
      </w:tr>
      <w:tr w14:paraId="5DB9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964060B">
            <w:pPr>
              <w:spacing w:line="400" w:lineRule="atLeast"/>
              <w:ind w:firstLine="21" w:firstLineChars="9"/>
              <w:jc w:val="center"/>
              <w:rPr>
                <w:sz w:val="24"/>
                <w:highlight w:val="none"/>
              </w:rPr>
            </w:pPr>
            <w:r>
              <w:rPr>
                <w:rFonts w:hint="eastAsia"/>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390330C1">
            <w:pPr>
              <w:adjustRightInd w:val="0"/>
              <w:snapToGrid w:val="0"/>
              <w:spacing w:line="400" w:lineRule="atLeast"/>
              <w:ind w:firstLine="21" w:firstLineChars="9"/>
              <w:jc w:val="center"/>
              <w:rPr>
                <w:sz w:val="24"/>
                <w:highlight w:val="none"/>
              </w:rPr>
            </w:pPr>
            <w:r>
              <w:rPr>
                <w:rFonts w:hint="eastAsia"/>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0A34D2A5">
            <w:pPr>
              <w:spacing w:line="400" w:lineRule="atLeast"/>
              <w:ind w:firstLine="0" w:firstLineChars="0"/>
              <w:jc w:val="center"/>
              <w:rPr>
                <w:sz w:val="24"/>
                <w:highlight w:val="none"/>
              </w:rPr>
            </w:pPr>
            <w:r>
              <w:rPr>
                <w:rFonts w:hint="eastAsia"/>
                <w:sz w:val="24"/>
                <w:highlight w:val="none"/>
              </w:rPr>
              <w:t>/</w:t>
            </w:r>
          </w:p>
        </w:tc>
      </w:tr>
      <w:tr w14:paraId="360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53BA7C6E">
            <w:pPr>
              <w:spacing w:line="400" w:lineRule="atLeast"/>
              <w:ind w:firstLine="21" w:firstLineChars="9"/>
              <w:jc w:val="center"/>
              <w:rPr>
                <w:sz w:val="24"/>
                <w:highlight w:val="none"/>
              </w:rPr>
            </w:pPr>
            <w:r>
              <w:rPr>
                <w:rFonts w:hint="eastAsia"/>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4B484B87">
            <w:pPr>
              <w:adjustRightInd w:val="0"/>
              <w:snapToGrid w:val="0"/>
              <w:spacing w:line="400" w:lineRule="atLeast"/>
              <w:ind w:firstLine="21" w:firstLineChars="9"/>
              <w:jc w:val="center"/>
              <w:rPr>
                <w:sz w:val="24"/>
                <w:highlight w:val="none"/>
              </w:rPr>
            </w:pPr>
            <w:r>
              <w:rPr>
                <w:rFonts w:hint="eastAsia"/>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10203A9B">
            <w:pPr>
              <w:spacing w:line="400" w:lineRule="atLeast"/>
              <w:ind w:firstLine="0" w:firstLineChars="0"/>
              <w:jc w:val="center"/>
              <w:rPr>
                <w:sz w:val="24"/>
                <w:highlight w:val="none"/>
              </w:rPr>
            </w:pPr>
            <w:r>
              <w:rPr>
                <w:rFonts w:hint="eastAsia"/>
                <w:sz w:val="24"/>
                <w:highlight w:val="none"/>
              </w:rPr>
              <w:t>/</w:t>
            </w:r>
          </w:p>
        </w:tc>
      </w:tr>
      <w:tr w14:paraId="37E8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3DB6171B">
            <w:pPr>
              <w:spacing w:line="400" w:lineRule="atLeast"/>
              <w:ind w:firstLine="21" w:firstLineChars="9"/>
              <w:jc w:val="center"/>
              <w:rPr>
                <w:sz w:val="24"/>
                <w:highlight w:val="none"/>
              </w:rPr>
            </w:pPr>
            <w:r>
              <w:rPr>
                <w:rFonts w:hint="eastAsia"/>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16002DC9">
            <w:pPr>
              <w:adjustRightInd w:val="0"/>
              <w:snapToGrid w:val="0"/>
              <w:spacing w:line="400" w:lineRule="atLeast"/>
              <w:ind w:firstLine="21" w:firstLineChars="9"/>
              <w:jc w:val="center"/>
              <w:rPr>
                <w:sz w:val="24"/>
                <w:highlight w:val="none"/>
              </w:rPr>
            </w:pPr>
            <w:r>
              <w:rPr>
                <w:rFonts w:hint="eastAsia"/>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5B2E6839">
            <w:pPr>
              <w:spacing w:line="400" w:lineRule="atLeast"/>
              <w:ind w:firstLine="0" w:firstLineChars="0"/>
              <w:jc w:val="center"/>
              <w:rPr>
                <w:sz w:val="24"/>
                <w:highlight w:val="none"/>
              </w:rPr>
            </w:pPr>
            <w:r>
              <w:rPr>
                <w:rFonts w:hint="eastAsia"/>
                <w:sz w:val="24"/>
                <w:highlight w:val="none"/>
              </w:rPr>
              <w:t>/</w:t>
            </w:r>
          </w:p>
        </w:tc>
      </w:tr>
      <w:tr w14:paraId="4C5A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638D2B7A">
            <w:pPr>
              <w:spacing w:line="400" w:lineRule="atLeast"/>
              <w:ind w:firstLine="21" w:firstLineChars="9"/>
              <w:jc w:val="center"/>
              <w:rPr>
                <w:sz w:val="24"/>
                <w:highlight w:val="none"/>
              </w:rPr>
            </w:pPr>
            <w:r>
              <w:rPr>
                <w:rFonts w:hint="eastAsia"/>
                <w:sz w:val="24"/>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525553D9">
            <w:pPr>
              <w:adjustRightInd w:val="0"/>
              <w:snapToGrid w:val="0"/>
              <w:spacing w:line="400" w:lineRule="atLeast"/>
              <w:ind w:firstLine="21" w:firstLineChars="9"/>
              <w:jc w:val="center"/>
              <w:rPr>
                <w:sz w:val="24"/>
                <w:highlight w:val="none"/>
              </w:rPr>
            </w:pPr>
            <w:r>
              <w:rPr>
                <w:rFonts w:hint="eastAsia"/>
                <w:sz w:val="24"/>
                <w:highlight w:val="none"/>
              </w:rPr>
              <w:t>/</w:t>
            </w:r>
          </w:p>
        </w:tc>
        <w:tc>
          <w:tcPr>
            <w:tcW w:w="5437" w:type="dxa"/>
            <w:tcBorders>
              <w:top w:val="single" w:color="auto" w:sz="4" w:space="0"/>
              <w:left w:val="single" w:color="auto" w:sz="4" w:space="0"/>
              <w:bottom w:val="single" w:color="auto" w:sz="4" w:space="0"/>
              <w:right w:val="single" w:color="auto" w:sz="4" w:space="0"/>
            </w:tcBorders>
            <w:vAlign w:val="center"/>
          </w:tcPr>
          <w:p w14:paraId="03E8A1ED">
            <w:pPr>
              <w:spacing w:line="400" w:lineRule="atLeast"/>
              <w:ind w:firstLine="0" w:firstLineChars="0"/>
              <w:jc w:val="center"/>
              <w:rPr>
                <w:sz w:val="24"/>
                <w:highlight w:val="none"/>
              </w:rPr>
            </w:pPr>
            <w:r>
              <w:rPr>
                <w:rFonts w:hint="eastAsia"/>
                <w:sz w:val="24"/>
                <w:highlight w:val="none"/>
              </w:rPr>
              <w:t>/</w:t>
            </w:r>
          </w:p>
        </w:tc>
      </w:tr>
    </w:tbl>
    <w:p w14:paraId="13A71571">
      <w:pPr>
        <w:widowControl/>
        <w:ind w:firstLine="480"/>
        <w:jc w:val="left"/>
        <w:rPr>
          <w:rFonts w:eastAsia="黑体"/>
          <w:sz w:val="24"/>
          <w:highlight w:val="none"/>
        </w:rPr>
      </w:pPr>
      <w:bookmarkStart w:id="80" w:name="_Hlk22540816"/>
      <w:r>
        <w:rPr>
          <w:rFonts w:hint="eastAsia" w:eastAsia="黑体"/>
          <w:sz w:val="24"/>
          <w:highlight w:val="none"/>
        </w:rPr>
        <w:t>注：</w:t>
      </w:r>
      <w:r>
        <w:rPr>
          <w:rFonts w:hint="eastAsia" w:eastAsia="黑体"/>
          <w:bCs/>
          <w:sz w:val="24"/>
          <w:highlight w:val="none"/>
        </w:rPr>
        <w:t>投标人需提供的</w:t>
      </w:r>
      <w:r>
        <w:rPr>
          <w:rFonts w:hint="eastAsia" w:eastAsia="黑体"/>
          <w:sz w:val="24"/>
          <w:highlight w:val="none"/>
        </w:rPr>
        <w:t>其他管理和技术人员的</w:t>
      </w:r>
      <w:r>
        <w:rPr>
          <w:rFonts w:hint="eastAsia" w:eastAsia="黑体"/>
          <w:bCs/>
          <w:sz w:val="24"/>
          <w:highlight w:val="none"/>
        </w:rPr>
        <w:t>相关证明材料见本章第</w:t>
      </w:r>
      <w:r>
        <w:rPr>
          <w:rFonts w:eastAsia="黑体"/>
          <w:bCs/>
          <w:sz w:val="24"/>
          <w:highlight w:val="none"/>
        </w:rPr>
        <w:t>3.5.</w:t>
      </w:r>
      <w:r>
        <w:rPr>
          <w:rFonts w:hint="eastAsia" w:eastAsia="黑体"/>
          <w:bCs/>
          <w:sz w:val="24"/>
          <w:highlight w:val="none"/>
        </w:rPr>
        <w:t>6项规定</w:t>
      </w:r>
      <w:r>
        <w:rPr>
          <w:rFonts w:hint="eastAsia" w:eastAsia="黑体"/>
          <w:sz w:val="24"/>
          <w:highlight w:val="none"/>
        </w:rPr>
        <w:t>。</w:t>
      </w:r>
    </w:p>
    <w:bookmarkEnd w:id="80"/>
    <w:p w14:paraId="6FF00B61">
      <w:pPr>
        <w:widowControl/>
        <w:ind w:firstLine="480"/>
        <w:jc w:val="left"/>
        <w:rPr>
          <w:rFonts w:eastAsia="黑体"/>
          <w:sz w:val="24"/>
          <w:highlight w:val="none"/>
        </w:rPr>
      </w:pPr>
      <w:r>
        <w:rPr>
          <w:rFonts w:eastAsia="黑体"/>
          <w:sz w:val="24"/>
          <w:highlight w:val="none"/>
        </w:rPr>
        <w:br w:type="page"/>
      </w:r>
    </w:p>
    <w:p w14:paraId="64AD2408">
      <w:pPr>
        <w:keepNext/>
        <w:keepLines/>
        <w:spacing w:beforeLines="50" w:afterLines="50"/>
        <w:ind w:firstLine="0" w:firstLineChars="0"/>
        <w:jc w:val="center"/>
        <w:outlineLvl w:val="1"/>
        <w:rPr>
          <w:rFonts w:eastAsia="黑体"/>
          <w:bCs/>
          <w:sz w:val="32"/>
          <w:szCs w:val="32"/>
          <w:highlight w:val="none"/>
        </w:rPr>
      </w:pPr>
      <w:bookmarkStart w:id="81" w:name="_Toc22370"/>
      <w:bookmarkStart w:id="82" w:name="_Toc36562777"/>
      <w:bookmarkStart w:id="83" w:name="_Toc133311686"/>
      <w:bookmarkStart w:id="84" w:name="_Toc9067718"/>
      <w:bookmarkStart w:id="85" w:name="_Toc14201205"/>
      <w:bookmarkStart w:id="86" w:name="_Toc131087825"/>
      <w:r>
        <w:rPr>
          <w:rFonts w:eastAsia="黑体"/>
          <w:bCs/>
          <w:sz w:val="32"/>
          <w:szCs w:val="32"/>
          <w:highlight w:val="none"/>
        </w:rPr>
        <w:t>附录</w:t>
      </w:r>
      <w:r>
        <w:rPr>
          <w:rFonts w:hint="eastAsia" w:eastAsia="黑体"/>
          <w:bCs/>
          <w:sz w:val="32"/>
          <w:szCs w:val="32"/>
          <w:highlight w:val="none"/>
        </w:rPr>
        <w:t>7</w:t>
      </w:r>
      <w:r>
        <w:rPr>
          <w:rFonts w:hint="eastAsia" w:eastAsia="黑体"/>
          <w:bCs/>
          <w:sz w:val="32"/>
          <w:szCs w:val="32"/>
          <w:highlight w:val="none"/>
          <w:lang w:val="en-US" w:eastAsia="zh-CN"/>
        </w:rPr>
        <w:t xml:space="preserve">  </w:t>
      </w:r>
      <w:r>
        <w:rPr>
          <w:rFonts w:eastAsia="黑体"/>
          <w:bCs/>
          <w:sz w:val="32"/>
          <w:szCs w:val="32"/>
          <w:highlight w:val="none"/>
        </w:rPr>
        <w:t>资格审查条件（主要机械设备和试验检测设备最低要求）</w:t>
      </w:r>
      <w:bookmarkEnd w:id="81"/>
      <w:bookmarkEnd w:id="82"/>
      <w:bookmarkEnd w:id="83"/>
      <w:bookmarkEnd w:id="84"/>
      <w:bookmarkEnd w:id="85"/>
      <w:bookmarkEnd w:id="86"/>
    </w:p>
    <w:p w14:paraId="2F3EAA6C">
      <w:pPr>
        <w:adjustRightInd w:val="0"/>
        <w:snapToGrid w:val="0"/>
        <w:spacing w:line="400" w:lineRule="atLeast"/>
        <w:ind w:firstLine="420"/>
        <w:rPr>
          <w:bCs/>
          <w:highlight w:val="none"/>
        </w:rPr>
      </w:pPr>
    </w:p>
    <w:tbl>
      <w:tblPr>
        <w:tblStyle w:val="56"/>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194"/>
        <w:gridCol w:w="950"/>
        <w:gridCol w:w="2202"/>
      </w:tblGrid>
      <w:tr w14:paraId="617E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3788307D">
            <w:pPr>
              <w:adjustRightInd w:val="0"/>
              <w:snapToGrid w:val="0"/>
              <w:spacing w:line="400" w:lineRule="atLeast"/>
              <w:ind w:firstLine="21" w:firstLineChars="9"/>
              <w:jc w:val="center"/>
              <w:rPr>
                <w:sz w:val="24"/>
                <w:highlight w:val="none"/>
              </w:rPr>
            </w:pPr>
            <w:r>
              <w:rPr>
                <w:sz w:val="24"/>
                <w:highlight w:val="none"/>
              </w:rPr>
              <w:t>设备名称</w:t>
            </w:r>
          </w:p>
        </w:tc>
        <w:tc>
          <w:tcPr>
            <w:tcW w:w="3194" w:type="dxa"/>
            <w:vAlign w:val="center"/>
          </w:tcPr>
          <w:p w14:paraId="5FFA8AA0">
            <w:pPr>
              <w:adjustRightInd w:val="0"/>
              <w:snapToGrid w:val="0"/>
              <w:spacing w:line="400" w:lineRule="atLeast"/>
              <w:ind w:firstLine="21" w:firstLineChars="9"/>
              <w:jc w:val="center"/>
              <w:rPr>
                <w:sz w:val="24"/>
                <w:highlight w:val="none"/>
              </w:rPr>
            </w:pPr>
            <w:r>
              <w:rPr>
                <w:sz w:val="24"/>
                <w:highlight w:val="none"/>
              </w:rPr>
              <w:t>规格、功率及容量</w:t>
            </w:r>
          </w:p>
        </w:tc>
        <w:tc>
          <w:tcPr>
            <w:tcW w:w="950" w:type="dxa"/>
            <w:vAlign w:val="center"/>
          </w:tcPr>
          <w:p w14:paraId="5A789133">
            <w:pPr>
              <w:adjustRightInd w:val="0"/>
              <w:snapToGrid w:val="0"/>
              <w:spacing w:line="400" w:lineRule="atLeast"/>
              <w:ind w:firstLine="21" w:firstLineChars="9"/>
              <w:jc w:val="center"/>
              <w:rPr>
                <w:sz w:val="24"/>
                <w:highlight w:val="none"/>
              </w:rPr>
            </w:pPr>
            <w:r>
              <w:rPr>
                <w:sz w:val="24"/>
                <w:highlight w:val="none"/>
              </w:rPr>
              <w:t>单位</w:t>
            </w:r>
          </w:p>
        </w:tc>
        <w:tc>
          <w:tcPr>
            <w:tcW w:w="2202" w:type="dxa"/>
            <w:vAlign w:val="center"/>
          </w:tcPr>
          <w:p w14:paraId="0CCD8305">
            <w:pPr>
              <w:adjustRightInd w:val="0"/>
              <w:snapToGrid w:val="0"/>
              <w:spacing w:line="400" w:lineRule="atLeast"/>
              <w:ind w:firstLine="21" w:firstLineChars="9"/>
              <w:jc w:val="center"/>
              <w:rPr>
                <w:sz w:val="24"/>
                <w:highlight w:val="none"/>
              </w:rPr>
            </w:pPr>
            <w:r>
              <w:rPr>
                <w:sz w:val="24"/>
                <w:highlight w:val="none"/>
              </w:rPr>
              <w:t>最低数量要求</w:t>
            </w:r>
          </w:p>
        </w:tc>
      </w:tr>
      <w:tr w14:paraId="6450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0EED5E1E">
            <w:pPr>
              <w:adjustRightInd w:val="0"/>
              <w:snapToGrid w:val="0"/>
              <w:spacing w:line="400" w:lineRule="atLeast"/>
              <w:ind w:firstLine="0" w:firstLineChars="0"/>
              <w:jc w:val="center"/>
              <w:rPr>
                <w:sz w:val="24"/>
                <w:highlight w:val="none"/>
              </w:rPr>
            </w:pPr>
            <w:r>
              <w:rPr>
                <w:rFonts w:hint="eastAsia"/>
                <w:sz w:val="24"/>
                <w:highlight w:val="none"/>
              </w:rPr>
              <w:t>/</w:t>
            </w:r>
          </w:p>
        </w:tc>
        <w:tc>
          <w:tcPr>
            <w:tcW w:w="3194" w:type="dxa"/>
            <w:vAlign w:val="center"/>
          </w:tcPr>
          <w:p w14:paraId="29EB9461">
            <w:pPr>
              <w:spacing w:line="400" w:lineRule="atLeast"/>
              <w:ind w:firstLine="0" w:firstLineChars="0"/>
              <w:jc w:val="center"/>
              <w:rPr>
                <w:sz w:val="24"/>
                <w:highlight w:val="none"/>
              </w:rPr>
            </w:pPr>
            <w:r>
              <w:rPr>
                <w:rFonts w:hint="eastAsia"/>
                <w:sz w:val="24"/>
                <w:highlight w:val="none"/>
              </w:rPr>
              <w:t>/</w:t>
            </w:r>
          </w:p>
        </w:tc>
        <w:tc>
          <w:tcPr>
            <w:tcW w:w="950" w:type="dxa"/>
            <w:vAlign w:val="center"/>
          </w:tcPr>
          <w:p w14:paraId="6001C7F3">
            <w:pPr>
              <w:adjustRightInd w:val="0"/>
              <w:snapToGrid w:val="0"/>
              <w:spacing w:line="400" w:lineRule="atLeast"/>
              <w:ind w:firstLine="0" w:firstLineChars="0"/>
              <w:jc w:val="center"/>
              <w:rPr>
                <w:sz w:val="24"/>
                <w:highlight w:val="none"/>
              </w:rPr>
            </w:pPr>
            <w:r>
              <w:rPr>
                <w:rFonts w:hint="eastAsia"/>
                <w:sz w:val="24"/>
                <w:highlight w:val="none"/>
              </w:rPr>
              <w:t>/</w:t>
            </w:r>
          </w:p>
        </w:tc>
        <w:tc>
          <w:tcPr>
            <w:tcW w:w="2202" w:type="dxa"/>
            <w:vAlign w:val="center"/>
          </w:tcPr>
          <w:p w14:paraId="57BADB56">
            <w:pPr>
              <w:spacing w:line="400" w:lineRule="atLeast"/>
              <w:ind w:firstLine="0" w:firstLineChars="0"/>
              <w:jc w:val="center"/>
              <w:rPr>
                <w:sz w:val="24"/>
                <w:highlight w:val="none"/>
              </w:rPr>
            </w:pPr>
            <w:r>
              <w:rPr>
                <w:rFonts w:hint="eastAsia"/>
                <w:sz w:val="24"/>
                <w:highlight w:val="none"/>
              </w:rPr>
              <w:t>/</w:t>
            </w:r>
          </w:p>
        </w:tc>
      </w:tr>
      <w:tr w14:paraId="4FDB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2599C9CD">
            <w:pPr>
              <w:adjustRightInd w:val="0"/>
              <w:snapToGrid w:val="0"/>
              <w:spacing w:line="400" w:lineRule="atLeast"/>
              <w:ind w:firstLine="0" w:firstLineChars="0"/>
              <w:jc w:val="center"/>
              <w:rPr>
                <w:sz w:val="24"/>
                <w:highlight w:val="none"/>
              </w:rPr>
            </w:pPr>
            <w:r>
              <w:rPr>
                <w:rFonts w:hint="eastAsia"/>
                <w:sz w:val="24"/>
                <w:highlight w:val="none"/>
              </w:rPr>
              <w:t>/</w:t>
            </w:r>
          </w:p>
        </w:tc>
        <w:tc>
          <w:tcPr>
            <w:tcW w:w="3194" w:type="dxa"/>
            <w:vAlign w:val="center"/>
          </w:tcPr>
          <w:p w14:paraId="490BE82C">
            <w:pPr>
              <w:spacing w:line="400" w:lineRule="atLeast"/>
              <w:ind w:firstLine="0" w:firstLineChars="0"/>
              <w:jc w:val="center"/>
              <w:rPr>
                <w:sz w:val="24"/>
                <w:highlight w:val="none"/>
              </w:rPr>
            </w:pPr>
            <w:r>
              <w:rPr>
                <w:rFonts w:hint="eastAsia"/>
                <w:sz w:val="24"/>
                <w:highlight w:val="none"/>
              </w:rPr>
              <w:t>/</w:t>
            </w:r>
          </w:p>
        </w:tc>
        <w:tc>
          <w:tcPr>
            <w:tcW w:w="950" w:type="dxa"/>
            <w:vAlign w:val="center"/>
          </w:tcPr>
          <w:p w14:paraId="04D11EAC">
            <w:pPr>
              <w:adjustRightInd w:val="0"/>
              <w:snapToGrid w:val="0"/>
              <w:spacing w:line="400" w:lineRule="atLeast"/>
              <w:ind w:firstLine="0" w:firstLineChars="0"/>
              <w:jc w:val="center"/>
              <w:rPr>
                <w:sz w:val="24"/>
                <w:highlight w:val="none"/>
              </w:rPr>
            </w:pPr>
            <w:r>
              <w:rPr>
                <w:rFonts w:hint="eastAsia"/>
                <w:sz w:val="24"/>
                <w:highlight w:val="none"/>
              </w:rPr>
              <w:t>/</w:t>
            </w:r>
          </w:p>
        </w:tc>
        <w:tc>
          <w:tcPr>
            <w:tcW w:w="2202" w:type="dxa"/>
            <w:vAlign w:val="center"/>
          </w:tcPr>
          <w:p w14:paraId="6E26B34F">
            <w:pPr>
              <w:spacing w:line="400" w:lineRule="atLeast"/>
              <w:ind w:firstLine="0" w:firstLineChars="0"/>
              <w:jc w:val="center"/>
              <w:rPr>
                <w:sz w:val="24"/>
                <w:highlight w:val="none"/>
              </w:rPr>
            </w:pPr>
            <w:r>
              <w:rPr>
                <w:rFonts w:hint="eastAsia"/>
                <w:sz w:val="24"/>
                <w:highlight w:val="none"/>
              </w:rPr>
              <w:t>/</w:t>
            </w:r>
          </w:p>
        </w:tc>
      </w:tr>
      <w:tr w14:paraId="533E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60B44FA3">
            <w:pPr>
              <w:adjustRightInd w:val="0"/>
              <w:snapToGrid w:val="0"/>
              <w:spacing w:line="400" w:lineRule="atLeast"/>
              <w:ind w:firstLine="0" w:firstLineChars="0"/>
              <w:jc w:val="center"/>
              <w:rPr>
                <w:sz w:val="24"/>
                <w:highlight w:val="none"/>
              </w:rPr>
            </w:pPr>
            <w:r>
              <w:rPr>
                <w:rFonts w:hint="eastAsia"/>
                <w:sz w:val="24"/>
                <w:highlight w:val="none"/>
              </w:rPr>
              <w:t>/</w:t>
            </w:r>
          </w:p>
        </w:tc>
        <w:tc>
          <w:tcPr>
            <w:tcW w:w="3194" w:type="dxa"/>
            <w:vAlign w:val="center"/>
          </w:tcPr>
          <w:p w14:paraId="34D22971">
            <w:pPr>
              <w:spacing w:line="400" w:lineRule="atLeast"/>
              <w:ind w:firstLine="0" w:firstLineChars="0"/>
              <w:jc w:val="center"/>
              <w:rPr>
                <w:sz w:val="24"/>
                <w:highlight w:val="none"/>
              </w:rPr>
            </w:pPr>
            <w:r>
              <w:rPr>
                <w:rFonts w:hint="eastAsia"/>
                <w:sz w:val="24"/>
                <w:highlight w:val="none"/>
              </w:rPr>
              <w:t>/</w:t>
            </w:r>
          </w:p>
        </w:tc>
        <w:tc>
          <w:tcPr>
            <w:tcW w:w="950" w:type="dxa"/>
            <w:vAlign w:val="center"/>
          </w:tcPr>
          <w:p w14:paraId="6FCD085D">
            <w:pPr>
              <w:adjustRightInd w:val="0"/>
              <w:snapToGrid w:val="0"/>
              <w:spacing w:line="400" w:lineRule="atLeast"/>
              <w:ind w:firstLine="0" w:firstLineChars="0"/>
              <w:jc w:val="center"/>
              <w:rPr>
                <w:sz w:val="24"/>
                <w:highlight w:val="none"/>
              </w:rPr>
            </w:pPr>
            <w:r>
              <w:rPr>
                <w:rFonts w:hint="eastAsia"/>
                <w:sz w:val="24"/>
                <w:highlight w:val="none"/>
              </w:rPr>
              <w:t>/</w:t>
            </w:r>
          </w:p>
        </w:tc>
        <w:tc>
          <w:tcPr>
            <w:tcW w:w="2202" w:type="dxa"/>
            <w:vAlign w:val="center"/>
          </w:tcPr>
          <w:p w14:paraId="52B1EA41">
            <w:pPr>
              <w:spacing w:line="400" w:lineRule="atLeast"/>
              <w:ind w:firstLine="0" w:firstLineChars="0"/>
              <w:jc w:val="center"/>
              <w:rPr>
                <w:sz w:val="24"/>
                <w:highlight w:val="none"/>
              </w:rPr>
            </w:pPr>
            <w:r>
              <w:rPr>
                <w:rFonts w:hint="eastAsia"/>
                <w:sz w:val="24"/>
                <w:highlight w:val="none"/>
              </w:rPr>
              <w:t>/</w:t>
            </w:r>
          </w:p>
        </w:tc>
      </w:tr>
      <w:tr w14:paraId="5381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EF7322C">
            <w:pPr>
              <w:adjustRightInd w:val="0"/>
              <w:snapToGrid w:val="0"/>
              <w:spacing w:line="400" w:lineRule="atLeast"/>
              <w:ind w:firstLine="0" w:firstLineChars="0"/>
              <w:jc w:val="center"/>
              <w:rPr>
                <w:sz w:val="24"/>
                <w:highlight w:val="none"/>
              </w:rPr>
            </w:pPr>
            <w:r>
              <w:rPr>
                <w:rFonts w:hint="eastAsia"/>
                <w:sz w:val="24"/>
                <w:highlight w:val="none"/>
              </w:rPr>
              <w:t>/</w:t>
            </w:r>
          </w:p>
        </w:tc>
        <w:tc>
          <w:tcPr>
            <w:tcW w:w="3194" w:type="dxa"/>
            <w:tcBorders>
              <w:top w:val="single" w:color="auto" w:sz="4" w:space="0"/>
              <w:left w:val="single" w:color="auto" w:sz="4" w:space="0"/>
              <w:bottom w:val="single" w:color="auto" w:sz="4" w:space="0"/>
              <w:right w:val="single" w:color="auto" w:sz="4" w:space="0"/>
            </w:tcBorders>
            <w:vAlign w:val="center"/>
          </w:tcPr>
          <w:p w14:paraId="24AD16C6">
            <w:pPr>
              <w:spacing w:line="400" w:lineRule="atLeast"/>
              <w:ind w:firstLine="0" w:firstLineChars="0"/>
              <w:jc w:val="center"/>
              <w:rPr>
                <w:sz w:val="24"/>
                <w:highlight w:val="none"/>
              </w:rPr>
            </w:pPr>
            <w:r>
              <w:rPr>
                <w:rFonts w:hint="eastAsia"/>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0C9A2390">
            <w:pPr>
              <w:adjustRightInd w:val="0"/>
              <w:snapToGrid w:val="0"/>
              <w:spacing w:line="400" w:lineRule="atLeast"/>
              <w:ind w:firstLine="0" w:firstLineChars="0"/>
              <w:jc w:val="center"/>
              <w:rPr>
                <w:sz w:val="24"/>
                <w:highlight w:val="none"/>
              </w:rPr>
            </w:pPr>
            <w:r>
              <w:rPr>
                <w:rFonts w:hint="eastAsia"/>
                <w:sz w:val="24"/>
                <w:highlight w:val="none"/>
              </w:rPr>
              <w:t>/</w:t>
            </w:r>
          </w:p>
        </w:tc>
        <w:tc>
          <w:tcPr>
            <w:tcW w:w="2202" w:type="dxa"/>
            <w:tcBorders>
              <w:top w:val="single" w:color="auto" w:sz="4" w:space="0"/>
              <w:left w:val="single" w:color="auto" w:sz="4" w:space="0"/>
              <w:bottom w:val="single" w:color="auto" w:sz="4" w:space="0"/>
              <w:right w:val="single" w:color="auto" w:sz="4" w:space="0"/>
            </w:tcBorders>
            <w:vAlign w:val="center"/>
          </w:tcPr>
          <w:p w14:paraId="3FABC410">
            <w:pPr>
              <w:spacing w:line="400" w:lineRule="atLeast"/>
              <w:ind w:firstLine="0" w:firstLineChars="0"/>
              <w:jc w:val="center"/>
              <w:rPr>
                <w:sz w:val="24"/>
                <w:highlight w:val="none"/>
              </w:rPr>
            </w:pPr>
            <w:r>
              <w:rPr>
                <w:rFonts w:hint="eastAsia"/>
                <w:sz w:val="24"/>
                <w:highlight w:val="none"/>
              </w:rPr>
              <w:t>/</w:t>
            </w:r>
          </w:p>
        </w:tc>
      </w:tr>
      <w:tr w14:paraId="0BA2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953F3F8">
            <w:pPr>
              <w:adjustRightInd w:val="0"/>
              <w:snapToGrid w:val="0"/>
              <w:spacing w:line="400" w:lineRule="atLeast"/>
              <w:ind w:firstLine="0" w:firstLineChars="0"/>
              <w:jc w:val="center"/>
              <w:rPr>
                <w:sz w:val="24"/>
                <w:highlight w:val="none"/>
              </w:rPr>
            </w:pPr>
            <w:r>
              <w:rPr>
                <w:rFonts w:hint="eastAsia"/>
                <w:sz w:val="24"/>
                <w:highlight w:val="none"/>
              </w:rPr>
              <w:t>/</w:t>
            </w:r>
          </w:p>
        </w:tc>
        <w:tc>
          <w:tcPr>
            <w:tcW w:w="3194" w:type="dxa"/>
            <w:tcBorders>
              <w:top w:val="single" w:color="auto" w:sz="4" w:space="0"/>
              <w:left w:val="single" w:color="auto" w:sz="4" w:space="0"/>
              <w:bottom w:val="single" w:color="auto" w:sz="4" w:space="0"/>
              <w:right w:val="single" w:color="auto" w:sz="4" w:space="0"/>
            </w:tcBorders>
            <w:vAlign w:val="center"/>
          </w:tcPr>
          <w:p w14:paraId="49FC33E2">
            <w:pPr>
              <w:spacing w:line="400" w:lineRule="atLeast"/>
              <w:ind w:firstLine="0" w:firstLineChars="0"/>
              <w:jc w:val="center"/>
              <w:rPr>
                <w:sz w:val="24"/>
                <w:highlight w:val="none"/>
              </w:rPr>
            </w:pPr>
            <w:r>
              <w:rPr>
                <w:rFonts w:hint="eastAsia"/>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5ED07828">
            <w:pPr>
              <w:adjustRightInd w:val="0"/>
              <w:snapToGrid w:val="0"/>
              <w:spacing w:line="400" w:lineRule="atLeast"/>
              <w:ind w:firstLine="0" w:firstLineChars="0"/>
              <w:jc w:val="center"/>
              <w:rPr>
                <w:sz w:val="24"/>
                <w:highlight w:val="none"/>
              </w:rPr>
            </w:pPr>
            <w:r>
              <w:rPr>
                <w:rFonts w:hint="eastAsia"/>
                <w:sz w:val="24"/>
                <w:highlight w:val="none"/>
              </w:rPr>
              <w:t>/</w:t>
            </w:r>
          </w:p>
        </w:tc>
        <w:tc>
          <w:tcPr>
            <w:tcW w:w="2202" w:type="dxa"/>
            <w:tcBorders>
              <w:top w:val="single" w:color="auto" w:sz="4" w:space="0"/>
              <w:left w:val="single" w:color="auto" w:sz="4" w:space="0"/>
              <w:bottom w:val="single" w:color="auto" w:sz="4" w:space="0"/>
              <w:right w:val="single" w:color="auto" w:sz="4" w:space="0"/>
            </w:tcBorders>
            <w:vAlign w:val="center"/>
          </w:tcPr>
          <w:p w14:paraId="07D6DA8C">
            <w:pPr>
              <w:spacing w:line="400" w:lineRule="atLeast"/>
              <w:ind w:firstLine="0" w:firstLineChars="0"/>
              <w:jc w:val="center"/>
              <w:rPr>
                <w:sz w:val="24"/>
                <w:highlight w:val="none"/>
              </w:rPr>
            </w:pPr>
            <w:r>
              <w:rPr>
                <w:rFonts w:hint="eastAsia"/>
                <w:sz w:val="24"/>
                <w:highlight w:val="none"/>
              </w:rPr>
              <w:t>/</w:t>
            </w:r>
          </w:p>
        </w:tc>
      </w:tr>
      <w:tr w14:paraId="79AF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045E60A">
            <w:pPr>
              <w:adjustRightInd w:val="0"/>
              <w:snapToGrid w:val="0"/>
              <w:spacing w:line="400" w:lineRule="atLeast"/>
              <w:ind w:firstLine="0" w:firstLineChars="0"/>
              <w:jc w:val="center"/>
              <w:rPr>
                <w:sz w:val="24"/>
                <w:highlight w:val="none"/>
              </w:rPr>
            </w:pPr>
            <w:r>
              <w:rPr>
                <w:rFonts w:hint="eastAsia"/>
                <w:sz w:val="24"/>
                <w:highlight w:val="none"/>
              </w:rPr>
              <w:t>/</w:t>
            </w:r>
          </w:p>
        </w:tc>
        <w:tc>
          <w:tcPr>
            <w:tcW w:w="3194" w:type="dxa"/>
            <w:tcBorders>
              <w:top w:val="single" w:color="auto" w:sz="4" w:space="0"/>
              <w:left w:val="single" w:color="auto" w:sz="4" w:space="0"/>
              <w:bottom w:val="single" w:color="auto" w:sz="4" w:space="0"/>
              <w:right w:val="single" w:color="auto" w:sz="4" w:space="0"/>
            </w:tcBorders>
            <w:vAlign w:val="center"/>
          </w:tcPr>
          <w:p w14:paraId="73A4F53C">
            <w:pPr>
              <w:spacing w:line="400" w:lineRule="atLeast"/>
              <w:ind w:firstLine="0" w:firstLineChars="0"/>
              <w:jc w:val="center"/>
              <w:rPr>
                <w:sz w:val="24"/>
                <w:highlight w:val="none"/>
              </w:rPr>
            </w:pPr>
            <w:r>
              <w:rPr>
                <w:rFonts w:hint="eastAsia"/>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70CFA942">
            <w:pPr>
              <w:adjustRightInd w:val="0"/>
              <w:snapToGrid w:val="0"/>
              <w:spacing w:line="400" w:lineRule="atLeast"/>
              <w:ind w:firstLine="0" w:firstLineChars="0"/>
              <w:jc w:val="center"/>
              <w:rPr>
                <w:sz w:val="24"/>
                <w:highlight w:val="none"/>
              </w:rPr>
            </w:pPr>
            <w:r>
              <w:rPr>
                <w:rFonts w:hint="eastAsia"/>
                <w:sz w:val="24"/>
                <w:highlight w:val="none"/>
              </w:rPr>
              <w:t>/</w:t>
            </w:r>
          </w:p>
        </w:tc>
        <w:tc>
          <w:tcPr>
            <w:tcW w:w="2202" w:type="dxa"/>
            <w:tcBorders>
              <w:top w:val="single" w:color="auto" w:sz="4" w:space="0"/>
              <w:left w:val="single" w:color="auto" w:sz="4" w:space="0"/>
              <w:bottom w:val="single" w:color="auto" w:sz="4" w:space="0"/>
              <w:right w:val="single" w:color="auto" w:sz="4" w:space="0"/>
            </w:tcBorders>
            <w:vAlign w:val="center"/>
          </w:tcPr>
          <w:p w14:paraId="4D8C0438">
            <w:pPr>
              <w:spacing w:line="400" w:lineRule="atLeast"/>
              <w:ind w:firstLine="0" w:firstLineChars="0"/>
              <w:jc w:val="center"/>
              <w:rPr>
                <w:sz w:val="24"/>
                <w:highlight w:val="none"/>
              </w:rPr>
            </w:pPr>
            <w:r>
              <w:rPr>
                <w:rFonts w:hint="eastAsia"/>
                <w:sz w:val="24"/>
                <w:highlight w:val="none"/>
              </w:rPr>
              <w:t>/</w:t>
            </w:r>
          </w:p>
        </w:tc>
      </w:tr>
      <w:tr w14:paraId="684B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34FDB28">
            <w:pPr>
              <w:adjustRightInd w:val="0"/>
              <w:snapToGrid w:val="0"/>
              <w:spacing w:line="400" w:lineRule="atLeast"/>
              <w:ind w:firstLine="0" w:firstLineChars="0"/>
              <w:jc w:val="center"/>
              <w:rPr>
                <w:sz w:val="24"/>
                <w:highlight w:val="none"/>
              </w:rPr>
            </w:pPr>
            <w:r>
              <w:rPr>
                <w:rFonts w:hint="eastAsia"/>
                <w:sz w:val="24"/>
                <w:highlight w:val="none"/>
              </w:rPr>
              <w:t>/</w:t>
            </w:r>
          </w:p>
        </w:tc>
        <w:tc>
          <w:tcPr>
            <w:tcW w:w="3194" w:type="dxa"/>
            <w:tcBorders>
              <w:top w:val="single" w:color="auto" w:sz="4" w:space="0"/>
              <w:left w:val="single" w:color="auto" w:sz="4" w:space="0"/>
              <w:bottom w:val="single" w:color="auto" w:sz="4" w:space="0"/>
              <w:right w:val="single" w:color="auto" w:sz="4" w:space="0"/>
            </w:tcBorders>
            <w:vAlign w:val="center"/>
          </w:tcPr>
          <w:p w14:paraId="37AD39C6">
            <w:pPr>
              <w:spacing w:line="400" w:lineRule="atLeast"/>
              <w:ind w:firstLine="0" w:firstLineChars="0"/>
              <w:jc w:val="center"/>
              <w:rPr>
                <w:sz w:val="24"/>
                <w:highlight w:val="none"/>
              </w:rPr>
            </w:pPr>
            <w:r>
              <w:rPr>
                <w:rFonts w:hint="eastAsia"/>
                <w:sz w:val="24"/>
                <w:highlight w:val="none"/>
              </w:rPr>
              <w:t>/</w:t>
            </w:r>
          </w:p>
        </w:tc>
        <w:tc>
          <w:tcPr>
            <w:tcW w:w="950" w:type="dxa"/>
            <w:tcBorders>
              <w:top w:val="single" w:color="auto" w:sz="4" w:space="0"/>
              <w:left w:val="single" w:color="auto" w:sz="4" w:space="0"/>
              <w:bottom w:val="single" w:color="auto" w:sz="4" w:space="0"/>
              <w:right w:val="single" w:color="auto" w:sz="4" w:space="0"/>
            </w:tcBorders>
            <w:vAlign w:val="center"/>
          </w:tcPr>
          <w:p w14:paraId="37EE563A">
            <w:pPr>
              <w:adjustRightInd w:val="0"/>
              <w:snapToGrid w:val="0"/>
              <w:spacing w:line="400" w:lineRule="atLeast"/>
              <w:ind w:firstLine="0" w:firstLineChars="0"/>
              <w:jc w:val="center"/>
              <w:rPr>
                <w:sz w:val="24"/>
                <w:highlight w:val="none"/>
              </w:rPr>
            </w:pPr>
            <w:r>
              <w:rPr>
                <w:rFonts w:hint="eastAsia"/>
                <w:sz w:val="24"/>
                <w:highlight w:val="none"/>
              </w:rPr>
              <w:t>/</w:t>
            </w:r>
          </w:p>
        </w:tc>
        <w:tc>
          <w:tcPr>
            <w:tcW w:w="2202" w:type="dxa"/>
            <w:tcBorders>
              <w:top w:val="single" w:color="auto" w:sz="4" w:space="0"/>
              <w:left w:val="single" w:color="auto" w:sz="4" w:space="0"/>
              <w:bottom w:val="single" w:color="auto" w:sz="4" w:space="0"/>
              <w:right w:val="single" w:color="auto" w:sz="4" w:space="0"/>
            </w:tcBorders>
            <w:vAlign w:val="center"/>
          </w:tcPr>
          <w:p w14:paraId="2101CD8E">
            <w:pPr>
              <w:spacing w:line="400" w:lineRule="atLeast"/>
              <w:ind w:firstLine="0" w:firstLineChars="0"/>
              <w:jc w:val="center"/>
              <w:rPr>
                <w:sz w:val="24"/>
                <w:highlight w:val="none"/>
              </w:rPr>
            </w:pPr>
            <w:r>
              <w:rPr>
                <w:rFonts w:hint="eastAsia"/>
                <w:sz w:val="24"/>
                <w:highlight w:val="none"/>
              </w:rPr>
              <w:t>/</w:t>
            </w:r>
          </w:p>
        </w:tc>
      </w:tr>
    </w:tbl>
    <w:p w14:paraId="7DAC3CC2">
      <w:pPr>
        <w:keepNext/>
        <w:keepLines/>
        <w:spacing w:beforeLines="50" w:afterLines="50"/>
        <w:ind w:firstLine="0" w:firstLineChars="0"/>
        <w:jc w:val="center"/>
        <w:outlineLvl w:val="1"/>
        <w:rPr>
          <w:rFonts w:eastAsia="黑体"/>
          <w:bCs/>
          <w:sz w:val="32"/>
          <w:szCs w:val="32"/>
          <w:highlight w:val="none"/>
        </w:rPr>
      </w:pPr>
      <w:r>
        <w:rPr>
          <w:rFonts w:eastAsia="黑体"/>
          <w:bCs/>
          <w:sz w:val="24"/>
          <w:szCs w:val="32"/>
          <w:highlight w:val="none"/>
        </w:rPr>
        <w:br w:type="page"/>
      </w:r>
      <w:bookmarkStart w:id="87" w:name="_Toc133311687"/>
      <w:bookmarkStart w:id="88" w:name="_Toc14201206"/>
      <w:bookmarkStart w:id="89" w:name="_Toc131087826"/>
      <w:bookmarkStart w:id="90" w:name="_Toc3111"/>
      <w:bookmarkStart w:id="91" w:name="_Toc36562778"/>
      <w:r>
        <w:rPr>
          <w:rFonts w:hint="eastAsia" w:eastAsia="黑体"/>
          <w:bCs/>
          <w:sz w:val="32"/>
          <w:szCs w:val="32"/>
          <w:highlight w:val="none"/>
        </w:rPr>
        <w:t>附录8  投标文件制作软件导入已标价工程量清单须知和注意事项</w:t>
      </w:r>
      <w:bookmarkEnd w:id="87"/>
      <w:bookmarkEnd w:id="88"/>
      <w:bookmarkEnd w:id="89"/>
      <w:bookmarkEnd w:id="90"/>
      <w:bookmarkEnd w:id="91"/>
    </w:p>
    <w:p w14:paraId="12BABCE2">
      <w:pPr>
        <w:widowControl/>
        <w:ind w:firstLine="560"/>
        <w:jc w:val="left"/>
        <w:rPr>
          <w:rFonts w:asciiTheme="minorEastAsia" w:hAnsiTheme="minorEastAsia" w:eastAsiaTheme="minorEastAsia"/>
          <w:bCs/>
          <w:snapToGrid w:val="0"/>
          <w:kern w:val="0"/>
          <w:sz w:val="28"/>
          <w:highlight w:val="none"/>
        </w:rPr>
      </w:pPr>
    </w:p>
    <w:p w14:paraId="2B2BDFD4">
      <w:pPr>
        <w:tabs>
          <w:tab w:val="left" w:pos="2552"/>
        </w:tabs>
        <w:spacing w:line="360" w:lineRule="auto"/>
        <w:ind w:firstLine="480"/>
        <w:rPr>
          <w:sz w:val="24"/>
          <w:highlight w:val="none"/>
        </w:rPr>
      </w:pPr>
      <w:r>
        <w:rPr>
          <w:sz w:val="24"/>
          <w:highlight w:val="none"/>
        </w:rPr>
        <w:t>1.导入EXCEL已标价工程量清单时，请保持表格内的宽度不超过一页。超过一页的部分会被切割开，并自动附到文档最后，造成内容不连贯（也可以通过打印预览查看宽度是否超过一页）。</w:t>
      </w:r>
    </w:p>
    <w:p w14:paraId="3F765C0B">
      <w:pPr>
        <w:tabs>
          <w:tab w:val="left" w:pos="2552"/>
        </w:tabs>
        <w:spacing w:line="360" w:lineRule="auto"/>
        <w:ind w:firstLine="480"/>
        <w:rPr>
          <w:sz w:val="24"/>
          <w:highlight w:val="none"/>
        </w:rPr>
      </w:pPr>
      <w:r>
        <w:rPr>
          <w:sz w:val="24"/>
          <w:highlight w:val="none"/>
        </w:rPr>
        <w:t>2.导入EXCEL表格的时候，会根据页面布局（横向，纵向）自动转换成PDF。</w:t>
      </w:r>
    </w:p>
    <w:p w14:paraId="52A4ADB6">
      <w:pPr>
        <w:tabs>
          <w:tab w:val="left" w:pos="2552"/>
        </w:tabs>
        <w:spacing w:line="360" w:lineRule="auto"/>
        <w:ind w:firstLine="480"/>
        <w:jc w:val="center"/>
        <w:rPr>
          <w:sz w:val="32"/>
          <w:szCs w:val="32"/>
          <w:highlight w:val="none"/>
        </w:rPr>
      </w:pPr>
      <w:r>
        <w:rPr>
          <w:sz w:val="24"/>
          <w:highlight w:val="none"/>
        </w:rPr>
        <w:t>3.如果EXCEL表中有多个sheet，导入EXCEL时会自动按照EXCEL表内的sheet顺序逐个导入投标工具并转换PDF。</w:t>
      </w:r>
      <w:r>
        <w:rPr>
          <w:sz w:val="24"/>
          <w:szCs w:val="32"/>
          <w:highlight w:val="none"/>
        </w:rPr>
        <w:br w:type="page"/>
      </w:r>
      <w:bookmarkStart w:id="92" w:name="_Toc283798422"/>
      <w:bookmarkStart w:id="93" w:name="_Toc131087827"/>
      <w:bookmarkStart w:id="94" w:name="_Toc98148105"/>
      <w:bookmarkStart w:id="95" w:name="_Toc133311688"/>
      <w:bookmarkStart w:id="96" w:name="_Toc36562779"/>
      <w:bookmarkStart w:id="97" w:name="_Toc53664987"/>
      <w:bookmarkStart w:id="98" w:name="_Toc19540841"/>
      <w:bookmarkStart w:id="99" w:name="_Hlk22745672"/>
      <w:bookmarkStart w:id="100" w:name="_Hlk22743797"/>
      <w:r>
        <w:rPr>
          <w:rFonts w:hint="eastAsia" w:eastAsia="黑体"/>
          <w:bCs/>
          <w:sz w:val="32"/>
          <w:szCs w:val="32"/>
          <w:highlight w:val="none"/>
        </w:rPr>
        <w:t>投标人须知</w:t>
      </w:r>
      <w:bookmarkEnd w:id="92"/>
      <w:r>
        <w:rPr>
          <w:rFonts w:hint="eastAsia" w:eastAsia="黑体"/>
          <w:bCs/>
          <w:sz w:val="32"/>
          <w:szCs w:val="32"/>
          <w:highlight w:val="none"/>
        </w:rPr>
        <w:t>正文</w:t>
      </w:r>
      <w:bookmarkStart w:id="101" w:name="_Hlk25327888"/>
      <w:r>
        <w:rPr>
          <w:rFonts w:hint="eastAsia" w:eastAsia="黑体"/>
          <w:bCs/>
          <w:sz w:val="32"/>
          <w:szCs w:val="32"/>
          <w:highlight w:val="none"/>
        </w:rPr>
        <w:t>补充细化</w:t>
      </w:r>
      <w:bookmarkEnd w:id="101"/>
      <w:r>
        <w:rPr>
          <w:rFonts w:hint="eastAsia" w:eastAsia="黑体"/>
          <w:bCs/>
          <w:sz w:val="32"/>
          <w:szCs w:val="32"/>
          <w:highlight w:val="none"/>
        </w:rPr>
        <w:t>一览表</w:t>
      </w:r>
      <w:bookmarkEnd w:id="93"/>
      <w:bookmarkEnd w:id="94"/>
      <w:bookmarkEnd w:id="95"/>
      <w:bookmarkEnd w:id="96"/>
      <w:bookmarkEnd w:id="97"/>
      <w:bookmarkEnd w:id="98"/>
    </w:p>
    <w:p w14:paraId="1DB7219A">
      <w:pPr>
        <w:autoSpaceDE w:val="0"/>
        <w:autoSpaceDN w:val="0"/>
        <w:adjustRightInd w:val="0"/>
        <w:snapToGrid w:val="0"/>
        <w:spacing w:line="240" w:lineRule="atLeast"/>
        <w:ind w:firstLine="0" w:firstLineChars="0"/>
        <w:jc w:val="center"/>
        <w:rPr>
          <w:rFonts w:cs="宋体"/>
          <w:b/>
          <w:sz w:val="31"/>
          <w:szCs w:val="49"/>
          <w:highlight w:val="none"/>
        </w:rPr>
      </w:pPr>
    </w:p>
    <w:p w14:paraId="13824884">
      <w:pPr>
        <w:ind w:firstLine="0" w:firstLineChars="0"/>
        <w:rPr>
          <w:kern w:val="0"/>
          <w:sz w:val="24"/>
          <w:highlight w:val="none"/>
        </w:rPr>
      </w:pPr>
      <w:r>
        <w:rPr>
          <w:rFonts w:hint="eastAsia"/>
          <w:kern w:val="0"/>
          <w:sz w:val="24"/>
          <w:highlight w:val="none"/>
        </w:rPr>
        <w:t>投标人须知正文条款内容</w:t>
      </w:r>
      <w:r>
        <w:rPr>
          <w:rFonts w:hint="eastAsia"/>
          <w:bCs/>
          <w:kern w:val="0"/>
          <w:sz w:val="24"/>
          <w:highlight w:val="none"/>
        </w:rPr>
        <w:t>补充细化</w:t>
      </w:r>
      <w:r>
        <w:rPr>
          <w:rFonts w:hint="eastAsia"/>
          <w:kern w:val="0"/>
          <w:sz w:val="24"/>
          <w:highlight w:val="none"/>
        </w:rPr>
        <w:t>如下：</w:t>
      </w:r>
    </w:p>
    <w:p w14:paraId="3753D089">
      <w:pPr>
        <w:autoSpaceDE w:val="0"/>
        <w:autoSpaceDN w:val="0"/>
        <w:adjustRightInd w:val="0"/>
        <w:snapToGrid w:val="0"/>
        <w:spacing w:line="240" w:lineRule="atLeast"/>
        <w:ind w:firstLine="220" w:firstLineChars="100"/>
        <w:rPr>
          <w:rFonts w:cs="宋体"/>
          <w:spacing w:val="-10"/>
          <w:kern w:val="0"/>
          <w:sz w:val="24"/>
          <w:highlight w:val="none"/>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228"/>
        <w:gridCol w:w="4698"/>
      </w:tblGrid>
      <w:tr w14:paraId="5F09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vAlign w:val="center"/>
          </w:tcPr>
          <w:p w14:paraId="5F5FAF83">
            <w:pPr>
              <w:ind w:firstLine="0" w:firstLineChars="0"/>
              <w:jc w:val="center"/>
              <w:rPr>
                <w:b/>
                <w:sz w:val="24"/>
                <w:highlight w:val="none"/>
              </w:rPr>
            </w:pPr>
            <w:r>
              <w:rPr>
                <w:rFonts w:hint="eastAsia"/>
                <w:b/>
                <w:sz w:val="24"/>
                <w:highlight w:val="none"/>
              </w:rPr>
              <w:t>条款</w:t>
            </w:r>
          </w:p>
          <w:p w14:paraId="43065C9B">
            <w:pPr>
              <w:ind w:firstLine="0" w:firstLineChars="0"/>
              <w:jc w:val="center"/>
              <w:rPr>
                <w:b/>
                <w:sz w:val="24"/>
                <w:highlight w:val="none"/>
              </w:rPr>
            </w:pPr>
            <w:r>
              <w:rPr>
                <w:rFonts w:hint="eastAsia"/>
                <w:b/>
                <w:sz w:val="24"/>
                <w:highlight w:val="none"/>
              </w:rPr>
              <w:t>编号</w:t>
            </w:r>
          </w:p>
        </w:tc>
        <w:tc>
          <w:tcPr>
            <w:tcW w:w="3228" w:type="dxa"/>
            <w:tcBorders>
              <w:top w:val="single" w:color="auto" w:sz="4" w:space="0"/>
              <w:left w:val="single" w:color="auto" w:sz="4" w:space="0"/>
              <w:bottom w:val="single" w:color="auto" w:sz="4" w:space="0"/>
              <w:right w:val="single" w:color="auto" w:sz="4" w:space="0"/>
            </w:tcBorders>
            <w:vAlign w:val="center"/>
          </w:tcPr>
          <w:p w14:paraId="1688B21A">
            <w:pPr>
              <w:ind w:firstLine="0" w:firstLineChars="0"/>
              <w:jc w:val="center"/>
              <w:rPr>
                <w:b/>
                <w:sz w:val="24"/>
                <w:highlight w:val="none"/>
              </w:rPr>
            </w:pPr>
            <w:r>
              <w:rPr>
                <w:rFonts w:hint="eastAsia"/>
                <w:b/>
                <w:sz w:val="24"/>
                <w:highlight w:val="none"/>
              </w:rPr>
              <w:t>示范文本中条款内容</w:t>
            </w:r>
          </w:p>
        </w:tc>
        <w:tc>
          <w:tcPr>
            <w:tcW w:w="4698" w:type="dxa"/>
            <w:tcBorders>
              <w:top w:val="single" w:color="auto" w:sz="4" w:space="0"/>
              <w:left w:val="single" w:color="auto" w:sz="4" w:space="0"/>
              <w:bottom w:val="single" w:color="auto" w:sz="4" w:space="0"/>
              <w:right w:val="single" w:color="auto" w:sz="4" w:space="0"/>
            </w:tcBorders>
            <w:vAlign w:val="center"/>
          </w:tcPr>
          <w:p w14:paraId="484AB201">
            <w:pPr>
              <w:ind w:firstLine="0" w:firstLineChars="0"/>
              <w:jc w:val="center"/>
              <w:rPr>
                <w:b/>
                <w:sz w:val="24"/>
                <w:highlight w:val="none"/>
              </w:rPr>
            </w:pPr>
            <w:r>
              <w:rPr>
                <w:rFonts w:hint="eastAsia"/>
                <w:b/>
                <w:bCs/>
                <w:sz w:val="24"/>
                <w:highlight w:val="none"/>
              </w:rPr>
              <w:t>补充细化</w:t>
            </w:r>
            <w:r>
              <w:rPr>
                <w:rFonts w:hint="eastAsia"/>
                <w:b/>
                <w:sz w:val="24"/>
                <w:highlight w:val="none"/>
              </w:rPr>
              <w:t>后条款内容</w:t>
            </w:r>
          </w:p>
        </w:tc>
      </w:tr>
      <w:tr w14:paraId="3F62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1478A7AA">
            <w:pPr>
              <w:pStyle w:val="210"/>
              <w:ind w:firstLine="420"/>
              <w:jc w:val="center"/>
              <w:rPr>
                <w:rFonts w:ascii="宋体" w:hAnsi="宋体"/>
                <w:sz w:val="24"/>
                <w:highlight w:val="none"/>
              </w:rPr>
            </w:pPr>
            <w:r>
              <w:rPr>
                <w:rFonts w:hint="eastAsia" w:ascii="宋体" w:hAnsi="宋体"/>
                <w:sz w:val="24"/>
                <w:highlight w:val="none"/>
              </w:rPr>
              <w:t>/</w:t>
            </w:r>
          </w:p>
        </w:tc>
        <w:tc>
          <w:tcPr>
            <w:tcW w:w="3228" w:type="dxa"/>
            <w:tcBorders>
              <w:top w:val="single" w:color="auto" w:sz="4" w:space="0"/>
              <w:left w:val="single" w:color="auto" w:sz="4" w:space="0"/>
              <w:bottom w:val="single" w:color="auto" w:sz="4" w:space="0"/>
              <w:right w:val="single" w:color="auto" w:sz="4" w:space="0"/>
            </w:tcBorders>
            <w:vAlign w:val="center"/>
          </w:tcPr>
          <w:p w14:paraId="1EA66E5B">
            <w:pPr>
              <w:pStyle w:val="210"/>
              <w:rPr>
                <w:sz w:val="24"/>
                <w:highlight w:val="none"/>
              </w:rPr>
            </w:pPr>
            <w:r>
              <w:rPr>
                <w:rFonts w:hint="eastAsia"/>
                <w:sz w:val="24"/>
                <w:highlight w:val="none"/>
              </w:rPr>
              <w:t>/</w:t>
            </w:r>
          </w:p>
        </w:tc>
        <w:tc>
          <w:tcPr>
            <w:tcW w:w="4698" w:type="dxa"/>
            <w:tcBorders>
              <w:top w:val="single" w:color="auto" w:sz="4" w:space="0"/>
              <w:left w:val="single" w:color="auto" w:sz="4" w:space="0"/>
              <w:bottom w:val="single" w:color="auto" w:sz="4" w:space="0"/>
              <w:right w:val="single" w:color="auto" w:sz="4" w:space="0"/>
            </w:tcBorders>
            <w:vAlign w:val="center"/>
          </w:tcPr>
          <w:p w14:paraId="68CDC1B5">
            <w:pPr>
              <w:ind w:firstLine="0" w:firstLineChars="0"/>
              <w:jc w:val="left"/>
              <w:rPr>
                <w:rFonts w:ascii="宋体" w:hAnsi="宋体" w:cs="宋体"/>
                <w:sz w:val="24"/>
                <w:highlight w:val="none"/>
                <w:lang w:val="zh-CN"/>
              </w:rPr>
            </w:pPr>
            <w:r>
              <w:rPr>
                <w:rFonts w:hint="eastAsia" w:ascii="宋体" w:hAnsi="宋体" w:cs="宋体"/>
                <w:sz w:val="24"/>
                <w:highlight w:val="none"/>
                <w:lang w:val="zh-CN"/>
              </w:rPr>
              <w:t>/</w:t>
            </w:r>
          </w:p>
        </w:tc>
      </w:tr>
      <w:tr w14:paraId="1D6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078E21B3">
            <w:pPr>
              <w:ind w:firstLine="0" w:firstLineChars="0"/>
              <w:jc w:val="center"/>
              <w:rPr>
                <w:rFonts w:ascii="宋体" w:hAnsi="宋体"/>
                <w:sz w:val="24"/>
                <w:highlight w:val="none"/>
              </w:rPr>
            </w:pPr>
            <w:r>
              <w:rPr>
                <w:rFonts w:hint="eastAsia" w:ascii="宋体" w:hAnsi="宋体"/>
                <w:sz w:val="24"/>
                <w:highlight w:val="none"/>
              </w:rPr>
              <w:t>/</w:t>
            </w:r>
          </w:p>
        </w:tc>
        <w:tc>
          <w:tcPr>
            <w:tcW w:w="3228" w:type="dxa"/>
            <w:tcBorders>
              <w:top w:val="single" w:color="auto" w:sz="4" w:space="0"/>
              <w:left w:val="single" w:color="auto" w:sz="4" w:space="0"/>
              <w:bottom w:val="single" w:color="auto" w:sz="4" w:space="0"/>
              <w:right w:val="single" w:color="auto" w:sz="4" w:space="0"/>
            </w:tcBorders>
            <w:vAlign w:val="center"/>
          </w:tcPr>
          <w:p w14:paraId="79A2AFE5">
            <w:pPr>
              <w:spacing w:line="400" w:lineRule="exact"/>
              <w:ind w:firstLine="0" w:firstLineChars="0"/>
              <w:rPr>
                <w:rFonts w:ascii="宋体" w:hAnsi="宋体"/>
                <w:sz w:val="24"/>
                <w:highlight w:val="none"/>
              </w:rPr>
            </w:pPr>
            <w:r>
              <w:rPr>
                <w:rFonts w:hint="eastAsia" w:ascii="宋体" w:hAnsi="宋体"/>
                <w:sz w:val="24"/>
                <w:highlight w:val="none"/>
              </w:rPr>
              <w:t>/</w:t>
            </w:r>
          </w:p>
        </w:tc>
        <w:tc>
          <w:tcPr>
            <w:tcW w:w="4698" w:type="dxa"/>
            <w:tcBorders>
              <w:top w:val="single" w:color="auto" w:sz="4" w:space="0"/>
              <w:left w:val="single" w:color="auto" w:sz="4" w:space="0"/>
              <w:bottom w:val="single" w:color="auto" w:sz="4" w:space="0"/>
              <w:right w:val="single" w:color="auto" w:sz="4" w:space="0"/>
            </w:tcBorders>
            <w:vAlign w:val="center"/>
          </w:tcPr>
          <w:p w14:paraId="7466E000">
            <w:pPr>
              <w:spacing w:line="400" w:lineRule="exact"/>
              <w:ind w:firstLine="0" w:firstLineChars="0"/>
              <w:rPr>
                <w:rFonts w:ascii="宋体" w:hAnsi="宋体"/>
                <w:sz w:val="24"/>
                <w:highlight w:val="none"/>
              </w:rPr>
            </w:pPr>
            <w:r>
              <w:rPr>
                <w:rFonts w:hint="eastAsia" w:ascii="宋体" w:hAnsi="宋体"/>
                <w:sz w:val="24"/>
                <w:highlight w:val="none"/>
              </w:rPr>
              <w:t>/</w:t>
            </w:r>
          </w:p>
        </w:tc>
      </w:tr>
      <w:bookmarkEnd w:id="99"/>
      <w:bookmarkEnd w:id="100"/>
    </w:tbl>
    <w:p w14:paraId="6F439327">
      <w:pPr>
        <w:rPr>
          <w:rFonts w:eastAsia="黑体"/>
          <w:bCs/>
          <w:sz w:val="32"/>
          <w:szCs w:val="32"/>
          <w:highlight w:val="none"/>
        </w:rPr>
      </w:pPr>
      <w:bookmarkStart w:id="102" w:name="_Toc138689347"/>
      <w:bookmarkStart w:id="103" w:name="_Toc23586"/>
      <w:r>
        <w:rPr>
          <w:rFonts w:eastAsia="黑体"/>
          <w:bCs/>
          <w:sz w:val="32"/>
          <w:szCs w:val="32"/>
          <w:highlight w:val="none"/>
        </w:rPr>
        <w:br w:type="page"/>
      </w:r>
    </w:p>
    <w:p w14:paraId="010529D0">
      <w:pPr>
        <w:keepNext/>
        <w:keepLines/>
        <w:spacing w:beforeLines="100" w:afterLines="100"/>
        <w:ind w:firstLine="0" w:firstLineChars="0"/>
        <w:jc w:val="left"/>
        <w:outlineLvl w:val="1"/>
        <w:rPr>
          <w:rFonts w:eastAsia="黑体"/>
          <w:bCs/>
          <w:sz w:val="32"/>
          <w:szCs w:val="32"/>
          <w:highlight w:val="none"/>
        </w:rPr>
      </w:pPr>
      <w:bookmarkStart w:id="104" w:name="_Toc19527"/>
      <w:r>
        <w:rPr>
          <w:rFonts w:eastAsia="黑体"/>
          <w:bCs/>
          <w:sz w:val="32"/>
          <w:szCs w:val="32"/>
          <w:highlight w:val="none"/>
        </w:rPr>
        <w:t>1. 总则</w:t>
      </w:r>
      <w:bookmarkEnd w:id="102"/>
      <w:bookmarkEnd w:id="103"/>
      <w:bookmarkEnd w:id="104"/>
    </w:p>
    <w:p w14:paraId="48D4508C">
      <w:pPr>
        <w:keepNext/>
        <w:keepLines/>
        <w:spacing w:beforeLines="100" w:afterLines="100"/>
        <w:ind w:firstLine="0" w:firstLineChars="0"/>
        <w:outlineLvl w:val="9"/>
        <w:rPr>
          <w:rFonts w:eastAsia="黑体"/>
          <w:bCs/>
          <w:sz w:val="24"/>
          <w:szCs w:val="32"/>
          <w:highlight w:val="none"/>
        </w:rPr>
      </w:pPr>
      <w:bookmarkStart w:id="105" w:name="_Toc26656939"/>
      <w:bookmarkStart w:id="106" w:name="_Toc18385"/>
      <w:bookmarkStart w:id="107" w:name="_Toc15668"/>
      <w:bookmarkStart w:id="108" w:name="_Toc116662712"/>
      <w:bookmarkStart w:id="109" w:name="_Toc138689348"/>
      <w:bookmarkStart w:id="110" w:name="_Toc116663082"/>
      <w:bookmarkStart w:id="111" w:name="_Toc14201208"/>
      <w:r>
        <w:rPr>
          <w:rFonts w:eastAsia="黑体"/>
          <w:bCs/>
          <w:sz w:val="24"/>
          <w:szCs w:val="32"/>
          <w:highlight w:val="none"/>
        </w:rPr>
        <w:t>1.1 项目概况</w:t>
      </w:r>
      <w:bookmarkEnd w:id="105"/>
      <w:bookmarkEnd w:id="106"/>
      <w:bookmarkEnd w:id="107"/>
      <w:bookmarkEnd w:id="108"/>
      <w:bookmarkEnd w:id="109"/>
      <w:bookmarkEnd w:id="110"/>
      <w:bookmarkEnd w:id="111"/>
    </w:p>
    <w:p w14:paraId="0BE67D9A">
      <w:pPr>
        <w:spacing w:line="360" w:lineRule="auto"/>
        <w:ind w:firstLine="480"/>
        <w:rPr>
          <w:sz w:val="24"/>
          <w:highlight w:val="none"/>
        </w:rPr>
      </w:pPr>
      <w:r>
        <w:rPr>
          <w:sz w:val="24"/>
          <w:highlight w:val="none"/>
        </w:rPr>
        <w:t>1.1.1</w:t>
      </w:r>
      <w:r>
        <w:rPr>
          <w:rFonts w:hint="eastAsia"/>
          <w:sz w:val="24"/>
          <w:highlight w:val="none"/>
        </w:rPr>
        <w:t xml:space="preserve"> </w:t>
      </w:r>
      <w:r>
        <w:rPr>
          <w:sz w:val="24"/>
          <w:highlight w:val="none"/>
        </w:rPr>
        <w:t>根据《中华人民共和国招标投标法》《中华人民共和国招标投标法实施条例》《公路工程建设项目招标投标管理办法》等有关</w:t>
      </w:r>
      <w:r>
        <w:rPr>
          <w:rFonts w:hint="eastAsia"/>
          <w:sz w:val="24"/>
          <w:highlight w:val="none"/>
        </w:rPr>
        <w:t>法律法规</w:t>
      </w:r>
      <w:r>
        <w:rPr>
          <w:sz w:val="24"/>
          <w:highlight w:val="none"/>
        </w:rPr>
        <w:t>和规章的规定，本招标项目已具备招标条件，现对本招标项目进行招标。</w:t>
      </w:r>
    </w:p>
    <w:p w14:paraId="6D2C2969">
      <w:pPr>
        <w:spacing w:line="360" w:lineRule="auto"/>
        <w:ind w:firstLine="480"/>
        <w:rPr>
          <w:sz w:val="24"/>
          <w:highlight w:val="none"/>
        </w:rPr>
      </w:pPr>
      <w:r>
        <w:rPr>
          <w:sz w:val="24"/>
          <w:highlight w:val="none"/>
        </w:rPr>
        <w:t>1.1.2 招标人：见招标公告。</w:t>
      </w:r>
    </w:p>
    <w:p w14:paraId="2B0077A7">
      <w:pPr>
        <w:spacing w:line="360" w:lineRule="auto"/>
        <w:ind w:firstLine="480"/>
        <w:rPr>
          <w:sz w:val="24"/>
          <w:highlight w:val="none"/>
        </w:rPr>
      </w:pPr>
      <w:r>
        <w:rPr>
          <w:sz w:val="24"/>
          <w:highlight w:val="none"/>
        </w:rPr>
        <w:t>1.1.3 招标代理机构：见招标公告。</w:t>
      </w:r>
    </w:p>
    <w:p w14:paraId="4276B347">
      <w:pPr>
        <w:spacing w:line="360" w:lineRule="auto"/>
        <w:ind w:firstLine="480"/>
        <w:rPr>
          <w:sz w:val="24"/>
          <w:highlight w:val="none"/>
        </w:rPr>
      </w:pPr>
      <w:r>
        <w:rPr>
          <w:sz w:val="24"/>
          <w:highlight w:val="none"/>
        </w:rPr>
        <w:t>1.1.4 招标项目名称：见招标公告。</w:t>
      </w:r>
    </w:p>
    <w:p w14:paraId="5C43EBBF">
      <w:pPr>
        <w:spacing w:line="360" w:lineRule="auto"/>
        <w:ind w:firstLine="480"/>
        <w:rPr>
          <w:sz w:val="24"/>
          <w:highlight w:val="none"/>
        </w:rPr>
      </w:pPr>
      <w:r>
        <w:rPr>
          <w:sz w:val="24"/>
          <w:highlight w:val="none"/>
        </w:rPr>
        <w:t>1.1.5 建设地点：见招标公告。</w:t>
      </w:r>
    </w:p>
    <w:p w14:paraId="2EA30AE3">
      <w:pPr>
        <w:keepNext/>
        <w:keepLines/>
        <w:spacing w:beforeLines="100" w:afterLines="100"/>
        <w:ind w:firstLine="0" w:firstLineChars="0"/>
        <w:outlineLvl w:val="9"/>
        <w:rPr>
          <w:rFonts w:eastAsia="黑体"/>
          <w:bCs/>
          <w:sz w:val="24"/>
          <w:szCs w:val="32"/>
          <w:highlight w:val="none"/>
        </w:rPr>
      </w:pPr>
      <w:bookmarkStart w:id="112" w:name="_Toc5058"/>
      <w:bookmarkStart w:id="113" w:name="_Toc116662713"/>
      <w:bookmarkStart w:id="114" w:name="_Toc116663083"/>
      <w:bookmarkStart w:id="115" w:name="_Toc14201209"/>
      <w:bookmarkStart w:id="116" w:name="_Toc17067"/>
      <w:bookmarkStart w:id="117" w:name="_Toc26656940"/>
      <w:bookmarkStart w:id="118" w:name="_Toc138689349"/>
      <w:r>
        <w:rPr>
          <w:rFonts w:eastAsia="黑体"/>
          <w:bCs/>
          <w:sz w:val="24"/>
          <w:szCs w:val="32"/>
          <w:highlight w:val="none"/>
        </w:rPr>
        <w:t>1.2 招标项目的资金来源和落实情况</w:t>
      </w:r>
      <w:bookmarkEnd w:id="112"/>
      <w:bookmarkEnd w:id="113"/>
      <w:bookmarkEnd w:id="114"/>
      <w:bookmarkEnd w:id="115"/>
      <w:bookmarkEnd w:id="116"/>
      <w:bookmarkEnd w:id="117"/>
      <w:bookmarkEnd w:id="118"/>
      <w:r>
        <w:rPr>
          <w:rFonts w:eastAsia="黑体"/>
          <w:bCs/>
          <w:sz w:val="24"/>
          <w:szCs w:val="32"/>
          <w:highlight w:val="none"/>
        </w:rPr>
        <w:t xml:space="preserve"> </w:t>
      </w:r>
    </w:p>
    <w:p w14:paraId="79266FB8">
      <w:pPr>
        <w:spacing w:line="360" w:lineRule="auto"/>
        <w:ind w:firstLine="480"/>
        <w:rPr>
          <w:sz w:val="24"/>
          <w:highlight w:val="none"/>
        </w:rPr>
      </w:pPr>
      <w:bookmarkStart w:id="119" w:name="_Toc14201210"/>
      <w:bookmarkStart w:id="120" w:name="_Toc26656941"/>
      <w:r>
        <w:rPr>
          <w:sz w:val="24"/>
          <w:highlight w:val="none"/>
        </w:rPr>
        <w:t>1.2.1 本招标项目的资金来源：见招标公告。</w:t>
      </w:r>
    </w:p>
    <w:p w14:paraId="5853097D">
      <w:pPr>
        <w:spacing w:line="360" w:lineRule="auto"/>
        <w:ind w:firstLine="480"/>
        <w:rPr>
          <w:sz w:val="24"/>
          <w:highlight w:val="none"/>
        </w:rPr>
      </w:pPr>
      <w:r>
        <w:rPr>
          <w:sz w:val="24"/>
          <w:highlight w:val="none"/>
        </w:rPr>
        <w:t>1.2.2 本招标项目的出资比例：见招标公告。</w:t>
      </w:r>
    </w:p>
    <w:p w14:paraId="301EE62F">
      <w:pPr>
        <w:spacing w:line="360" w:lineRule="auto"/>
        <w:ind w:firstLine="480"/>
        <w:rPr>
          <w:sz w:val="24"/>
          <w:highlight w:val="none"/>
        </w:rPr>
      </w:pPr>
      <w:r>
        <w:rPr>
          <w:sz w:val="24"/>
          <w:highlight w:val="none"/>
        </w:rPr>
        <w:t>1.2.3 本招标项目的资金落实情况：见招标公告。</w:t>
      </w:r>
    </w:p>
    <w:p w14:paraId="32929DD3">
      <w:pPr>
        <w:keepNext/>
        <w:keepLines/>
        <w:spacing w:beforeLines="100" w:afterLines="100"/>
        <w:ind w:firstLine="0" w:firstLineChars="0"/>
        <w:outlineLvl w:val="9"/>
        <w:rPr>
          <w:rFonts w:eastAsia="黑体"/>
          <w:bCs/>
          <w:sz w:val="24"/>
          <w:szCs w:val="32"/>
          <w:highlight w:val="none"/>
        </w:rPr>
      </w:pPr>
      <w:bookmarkStart w:id="121" w:name="_Toc10445"/>
      <w:bookmarkStart w:id="122" w:name="_Toc116662714"/>
      <w:bookmarkStart w:id="123" w:name="_Toc116663084"/>
      <w:bookmarkStart w:id="124" w:name="_Toc17347"/>
      <w:bookmarkStart w:id="125" w:name="_Toc138689350"/>
      <w:r>
        <w:rPr>
          <w:rFonts w:eastAsia="黑体"/>
          <w:bCs/>
          <w:sz w:val="24"/>
          <w:szCs w:val="32"/>
          <w:highlight w:val="none"/>
        </w:rPr>
        <w:t>1.3 招标范围、计划工期、质量要求和安全</w:t>
      </w:r>
      <w:bookmarkEnd w:id="119"/>
      <w:bookmarkEnd w:id="120"/>
      <w:bookmarkEnd w:id="121"/>
      <w:r>
        <w:rPr>
          <w:rFonts w:eastAsia="黑体"/>
          <w:bCs/>
          <w:sz w:val="24"/>
          <w:szCs w:val="32"/>
          <w:highlight w:val="none"/>
        </w:rPr>
        <w:t>目标</w:t>
      </w:r>
      <w:bookmarkEnd w:id="122"/>
      <w:bookmarkEnd w:id="123"/>
      <w:bookmarkEnd w:id="124"/>
      <w:bookmarkEnd w:id="125"/>
    </w:p>
    <w:p w14:paraId="66CE119C">
      <w:pPr>
        <w:spacing w:line="360" w:lineRule="auto"/>
        <w:ind w:firstLine="480"/>
        <w:rPr>
          <w:sz w:val="24"/>
          <w:highlight w:val="none"/>
        </w:rPr>
      </w:pPr>
      <w:r>
        <w:rPr>
          <w:sz w:val="24"/>
          <w:highlight w:val="none"/>
        </w:rPr>
        <w:t>1.3.1 本次招标范围：见招标公告。</w:t>
      </w:r>
    </w:p>
    <w:p w14:paraId="5ACBA759">
      <w:pPr>
        <w:spacing w:line="360" w:lineRule="auto"/>
        <w:ind w:firstLine="480"/>
        <w:rPr>
          <w:sz w:val="24"/>
          <w:highlight w:val="none"/>
        </w:rPr>
      </w:pPr>
      <w:r>
        <w:rPr>
          <w:sz w:val="24"/>
          <w:highlight w:val="none"/>
        </w:rPr>
        <w:t>1.3.2 本标段的计划工期：见投标人须知前附表。</w:t>
      </w:r>
    </w:p>
    <w:p w14:paraId="6A680479">
      <w:pPr>
        <w:spacing w:line="360" w:lineRule="auto"/>
        <w:ind w:firstLine="480"/>
        <w:rPr>
          <w:sz w:val="24"/>
          <w:highlight w:val="none"/>
        </w:rPr>
      </w:pPr>
      <w:r>
        <w:rPr>
          <w:sz w:val="24"/>
          <w:highlight w:val="none"/>
        </w:rPr>
        <w:t>1.3.3 本标段的质量要求：见投标人须知前附表。</w:t>
      </w:r>
    </w:p>
    <w:p w14:paraId="2B24C749">
      <w:pPr>
        <w:spacing w:line="360" w:lineRule="auto"/>
        <w:ind w:firstLine="480"/>
        <w:rPr>
          <w:sz w:val="24"/>
          <w:highlight w:val="none"/>
        </w:rPr>
      </w:pPr>
      <w:r>
        <w:rPr>
          <w:sz w:val="24"/>
          <w:highlight w:val="none"/>
        </w:rPr>
        <w:t>1.3.4 本标段的安全目标：见投标人须知前附表。</w:t>
      </w:r>
    </w:p>
    <w:p w14:paraId="388A36D8">
      <w:pPr>
        <w:keepNext/>
        <w:keepLines/>
        <w:spacing w:beforeLines="100" w:afterLines="100"/>
        <w:ind w:firstLine="0" w:firstLineChars="0"/>
        <w:outlineLvl w:val="9"/>
        <w:rPr>
          <w:rFonts w:eastAsia="黑体"/>
          <w:bCs/>
          <w:sz w:val="24"/>
          <w:szCs w:val="32"/>
          <w:highlight w:val="none"/>
        </w:rPr>
      </w:pPr>
      <w:bookmarkStart w:id="126" w:name="_Toc18417"/>
      <w:bookmarkStart w:id="127" w:name="_Toc3719"/>
      <w:bookmarkStart w:id="128" w:name="_Toc14201211"/>
      <w:bookmarkStart w:id="129" w:name="_Toc26656942"/>
      <w:bookmarkStart w:id="130" w:name="_Toc116663085"/>
      <w:bookmarkStart w:id="131" w:name="_Toc138689351"/>
      <w:bookmarkStart w:id="132" w:name="_Toc116662715"/>
      <w:r>
        <w:rPr>
          <w:rFonts w:eastAsia="黑体"/>
          <w:bCs/>
          <w:sz w:val="24"/>
          <w:szCs w:val="32"/>
          <w:highlight w:val="none"/>
        </w:rPr>
        <w:t>1.4 投标人资格要求</w:t>
      </w:r>
      <w:bookmarkEnd w:id="126"/>
      <w:bookmarkEnd w:id="127"/>
      <w:bookmarkEnd w:id="128"/>
      <w:bookmarkEnd w:id="129"/>
      <w:bookmarkEnd w:id="130"/>
      <w:bookmarkEnd w:id="131"/>
      <w:bookmarkEnd w:id="132"/>
    </w:p>
    <w:p w14:paraId="63506CEB">
      <w:pPr>
        <w:spacing w:line="360" w:lineRule="auto"/>
        <w:ind w:firstLine="480"/>
        <w:rPr>
          <w:sz w:val="24"/>
          <w:highlight w:val="none"/>
        </w:rPr>
      </w:pPr>
      <w:r>
        <w:rPr>
          <w:sz w:val="24"/>
          <w:highlight w:val="none"/>
        </w:rPr>
        <w:t>1.4.1 投标人应具备承担本标段施工的资质条件、能力和信誉。</w:t>
      </w:r>
    </w:p>
    <w:p w14:paraId="25A813C8">
      <w:pPr>
        <w:spacing w:line="360" w:lineRule="auto"/>
        <w:ind w:firstLine="480"/>
        <w:rPr>
          <w:sz w:val="24"/>
          <w:highlight w:val="none"/>
        </w:rPr>
      </w:pPr>
      <w:r>
        <w:rPr>
          <w:sz w:val="24"/>
          <w:highlight w:val="none"/>
        </w:rPr>
        <w:t>（1）资质条件：见投标人须知前附表；</w:t>
      </w:r>
    </w:p>
    <w:p w14:paraId="48395AF8">
      <w:pPr>
        <w:spacing w:line="360" w:lineRule="auto"/>
        <w:ind w:firstLine="480"/>
        <w:rPr>
          <w:sz w:val="24"/>
          <w:highlight w:val="none"/>
        </w:rPr>
      </w:pPr>
      <w:r>
        <w:rPr>
          <w:sz w:val="24"/>
          <w:highlight w:val="none"/>
        </w:rPr>
        <w:t>（2）财务要求：见投标人须知前附表；</w:t>
      </w:r>
    </w:p>
    <w:p w14:paraId="4DFEBA32">
      <w:pPr>
        <w:spacing w:line="360" w:lineRule="auto"/>
        <w:ind w:firstLine="480"/>
        <w:rPr>
          <w:sz w:val="24"/>
          <w:highlight w:val="none"/>
        </w:rPr>
      </w:pPr>
      <w:r>
        <w:rPr>
          <w:sz w:val="24"/>
          <w:highlight w:val="none"/>
        </w:rPr>
        <w:t>（3）业绩要求：见投标人须知前附表；</w:t>
      </w:r>
    </w:p>
    <w:p w14:paraId="3EC19000">
      <w:pPr>
        <w:spacing w:line="360" w:lineRule="auto"/>
        <w:ind w:firstLine="480"/>
        <w:rPr>
          <w:sz w:val="24"/>
          <w:highlight w:val="none"/>
        </w:rPr>
      </w:pPr>
      <w:r>
        <w:rPr>
          <w:sz w:val="24"/>
          <w:highlight w:val="none"/>
        </w:rPr>
        <w:t>（4）信誉要求：见投标人须知前附表；</w:t>
      </w:r>
    </w:p>
    <w:p w14:paraId="689157C7">
      <w:pPr>
        <w:spacing w:line="360" w:lineRule="auto"/>
        <w:ind w:firstLine="480"/>
        <w:rPr>
          <w:sz w:val="24"/>
          <w:highlight w:val="none"/>
        </w:rPr>
      </w:pPr>
      <w:r>
        <w:rPr>
          <w:sz w:val="24"/>
          <w:highlight w:val="none"/>
        </w:rPr>
        <w:t>（5）项目经理和项目总工资格：见投标人须知前附表；</w:t>
      </w:r>
    </w:p>
    <w:p w14:paraId="3AF6937A">
      <w:pPr>
        <w:spacing w:line="360" w:lineRule="auto"/>
        <w:ind w:firstLine="480"/>
        <w:rPr>
          <w:sz w:val="24"/>
          <w:highlight w:val="none"/>
        </w:rPr>
      </w:pPr>
      <w:r>
        <w:rPr>
          <w:sz w:val="24"/>
          <w:highlight w:val="none"/>
        </w:rPr>
        <w:t>（6）其他要求：见投标人须知前附表。</w:t>
      </w:r>
    </w:p>
    <w:p w14:paraId="385B79A6">
      <w:pPr>
        <w:spacing w:line="360" w:lineRule="auto"/>
        <w:ind w:firstLine="480"/>
        <w:rPr>
          <w:bCs/>
          <w:snapToGrid w:val="0"/>
          <w:sz w:val="24"/>
          <w:highlight w:val="none"/>
        </w:rPr>
      </w:pPr>
      <w:r>
        <w:rPr>
          <w:sz w:val="24"/>
          <w:highlight w:val="none"/>
        </w:rPr>
        <w:t>需要提交的相关证明材料见本章第3.5款的规定。</w:t>
      </w:r>
    </w:p>
    <w:p w14:paraId="08BA432A">
      <w:pPr>
        <w:spacing w:line="360" w:lineRule="auto"/>
        <w:ind w:firstLine="480"/>
        <w:rPr>
          <w:sz w:val="24"/>
          <w:highlight w:val="none"/>
        </w:rPr>
      </w:pPr>
      <w:r>
        <w:rPr>
          <w:sz w:val="24"/>
          <w:highlight w:val="none"/>
        </w:rPr>
        <w:t xml:space="preserve">1.4.2 投标人须知前附表规定接受联合体投标的，联合体除应符合本章第1.4.1项和投标人须知前附表的要求外，还应遵守以下规定： </w:t>
      </w:r>
    </w:p>
    <w:p w14:paraId="6D2C7CE1">
      <w:pPr>
        <w:spacing w:line="360" w:lineRule="auto"/>
        <w:ind w:firstLine="480"/>
        <w:rPr>
          <w:sz w:val="24"/>
          <w:highlight w:val="none"/>
        </w:rPr>
      </w:pPr>
      <w:r>
        <w:rPr>
          <w:sz w:val="24"/>
          <w:highlight w:val="none"/>
        </w:rPr>
        <w:t>（1）联合体各方应</w:t>
      </w:r>
      <w:r>
        <w:rPr>
          <w:rFonts w:hint="eastAsia"/>
          <w:sz w:val="24"/>
          <w:highlight w:val="none"/>
        </w:rPr>
        <w:t>按照</w:t>
      </w:r>
      <w:r>
        <w:rPr>
          <w:sz w:val="24"/>
          <w:highlight w:val="none"/>
        </w:rPr>
        <w:t>招标文件提供的格式签订联合体协议书，明确联合体牵头人和各方权利义务，并承诺就中标项目向招标人承担连带责任；</w:t>
      </w:r>
    </w:p>
    <w:p w14:paraId="79D1B15F">
      <w:pPr>
        <w:spacing w:line="360" w:lineRule="auto"/>
        <w:ind w:firstLine="480"/>
        <w:rPr>
          <w:sz w:val="24"/>
          <w:highlight w:val="none"/>
        </w:rPr>
      </w:pPr>
      <w:r>
        <w:rPr>
          <w:sz w:val="24"/>
          <w:highlight w:val="none"/>
        </w:rPr>
        <w:t>（2）联合体协议书约定同一专业分工由两个以上成员共同承担的，按照承担该专业工作的资质等级最低的成员确定联合体该专业的资质；不同专业分工由不同成员分别承担的，按照各自的专业资质确定联合体的资质；</w:t>
      </w:r>
    </w:p>
    <w:p w14:paraId="22B499CE">
      <w:pPr>
        <w:spacing w:line="360" w:lineRule="auto"/>
        <w:ind w:firstLine="480"/>
        <w:rPr>
          <w:sz w:val="24"/>
          <w:highlight w:val="none"/>
        </w:rPr>
      </w:pPr>
      <w:r>
        <w:rPr>
          <w:sz w:val="24"/>
          <w:highlight w:val="none"/>
        </w:rPr>
        <w:t>（3）联合体各方不得再以自己名义单独或参加其他联合体在同一标段中投标；</w:t>
      </w:r>
    </w:p>
    <w:p w14:paraId="3945E621">
      <w:pPr>
        <w:spacing w:line="360" w:lineRule="auto"/>
        <w:ind w:firstLine="480"/>
        <w:rPr>
          <w:sz w:val="24"/>
          <w:highlight w:val="none"/>
        </w:rPr>
      </w:pPr>
      <w:r>
        <w:rPr>
          <w:sz w:val="24"/>
          <w:highlight w:val="none"/>
        </w:rPr>
        <w:t>（4）联合体各方应分别按照本招标文件的要求，填写投标文件中的相应表格，并由联合体牵头人负责对联合体各成员的</w:t>
      </w:r>
      <w:r>
        <w:rPr>
          <w:rFonts w:hint="eastAsia"/>
          <w:sz w:val="24"/>
          <w:highlight w:val="none"/>
        </w:rPr>
        <w:t>资</w:t>
      </w:r>
      <w:r>
        <w:rPr>
          <w:sz w:val="24"/>
          <w:highlight w:val="none"/>
        </w:rPr>
        <w:t>料进行统一汇总后一并提交给招标人；联合体牵头人所提交的投标文件应认为已代表了联合体各成员的真实情况；</w:t>
      </w:r>
    </w:p>
    <w:p w14:paraId="4240E745">
      <w:pPr>
        <w:spacing w:line="360" w:lineRule="auto"/>
        <w:ind w:firstLine="480"/>
        <w:rPr>
          <w:sz w:val="24"/>
          <w:highlight w:val="none"/>
        </w:rPr>
      </w:pPr>
      <w:r>
        <w:rPr>
          <w:sz w:val="24"/>
          <w:highlight w:val="none"/>
        </w:rPr>
        <w:t>（5）尽管委任了联合体牵头人，但联合体各成员在投标、签订合同与履行合同过程中，仍负有连带的和各自的法律责任。</w:t>
      </w:r>
    </w:p>
    <w:p w14:paraId="2149C36A">
      <w:pPr>
        <w:spacing w:line="360" w:lineRule="auto"/>
        <w:ind w:firstLine="480"/>
        <w:rPr>
          <w:sz w:val="24"/>
          <w:highlight w:val="none"/>
        </w:rPr>
      </w:pPr>
      <w:r>
        <w:rPr>
          <w:sz w:val="24"/>
          <w:highlight w:val="none"/>
        </w:rPr>
        <w:t xml:space="preserve">1.4.3 </w:t>
      </w:r>
      <w:r>
        <w:rPr>
          <w:rFonts w:hint="default"/>
          <w:sz w:val="24"/>
          <w:highlight w:val="none"/>
        </w:rPr>
        <w:t>投标人（包括联合体各成员）不得存在下列</w:t>
      </w:r>
      <w:r>
        <w:rPr>
          <w:rFonts w:hint="eastAsia"/>
          <w:sz w:val="24"/>
          <w:highlight w:val="none"/>
          <w:lang w:val="en-US" w:eastAsia="zh-CN"/>
        </w:rPr>
        <w:t>情形</w:t>
      </w:r>
      <w:r>
        <w:rPr>
          <w:color w:val="0000FF"/>
          <w:sz w:val="24"/>
          <w:highlight w:val="none"/>
        </w:rPr>
        <w:t>：</w:t>
      </w:r>
    </w:p>
    <w:p w14:paraId="3EF01B3A">
      <w:pPr>
        <w:spacing w:line="360" w:lineRule="auto"/>
        <w:ind w:firstLine="480"/>
        <w:rPr>
          <w:sz w:val="24"/>
          <w:highlight w:val="none"/>
        </w:rPr>
      </w:pPr>
      <w:r>
        <w:rPr>
          <w:sz w:val="24"/>
          <w:highlight w:val="none"/>
        </w:rPr>
        <w:t>（1）为招标人不具有独立法人资格的附属机构（单位）；</w:t>
      </w:r>
    </w:p>
    <w:p w14:paraId="4CC1A882">
      <w:pPr>
        <w:spacing w:line="360" w:lineRule="auto"/>
        <w:ind w:firstLine="480"/>
        <w:rPr>
          <w:sz w:val="24"/>
          <w:highlight w:val="none"/>
        </w:rPr>
      </w:pPr>
      <w:r>
        <w:rPr>
          <w:sz w:val="24"/>
          <w:highlight w:val="none"/>
        </w:rPr>
        <w:t>（2）与招标人存在利害关系且可能影响招标公正性；</w:t>
      </w:r>
    </w:p>
    <w:p w14:paraId="592A7B3B">
      <w:pPr>
        <w:spacing w:line="360" w:lineRule="auto"/>
        <w:ind w:firstLine="480"/>
        <w:rPr>
          <w:sz w:val="24"/>
          <w:highlight w:val="none"/>
        </w:rPr>
      </w:pPr>
      <w:r>
        <w:rPr>
          <w:sz w:val="24"/>
          <w:highlight w:val="none"/>
        </w:rPr>
        <w:t>（3）与本标段的其他投标人同为一个单位负责人；</w:t>
      </w:r>
    </w:p>
    <w:p w14:paraId="499C3AF6">
      <w:pPr>
        <w:spacing w:line="360" w:lineRule="auto"/>
        <w:ind w:firstLine="480"/>
        <w:rPr>
          <w:sz w:val="24"/>
          <w:highlight w:val="none"/>
        </w:rPr>
      </w:pPr>
      <w:r>
        <w:rPr>
          <w:sz w:val="24"/>
          <w:highlight w:val="none"/>
        </w:rPr>
        <w:t>（4）与本标段的其他投标人存在控股、管理关系；</w:t>
      </w:r>
    </w:p>
    <w:p w14:paraId="44DC33D9">
      <w:pPr>
        <w:spacing w:line="360" w:lineRule="auto"/>
        <w:ind w:firstLine="480"/>
        <w:rPr>
          <w:sz w:val="24"/>
          <w:highlight w:val="none"/>
        </w:rPr>
      </w:pPr>
      <w:r>
        <w:rPr>
          <w:sz w:val="24"/>
          <w:highlight w:val="none"/>
        </w:rPr>
        <w:t>（5）为本标段前期准备提供设计或咨询服务的法人或其任何附属机构（单位）；</w:t>
      </w:r>
    </w:p>
    <w:p w14:paraId="1F28C60E">
      <w:pPr>
        <w:spacing w:line="360" w:lineRule="auto"/>
        <w:ind w:firstLine="480"/>
        <w:rPr>
          <w:sz w:val="24"/>
          <w:highlight w:val="none"/>
        </w:rPr>
      </w:pPr>
      <w:r>
        <w:rPr>
          <w:sz w:val="24"/>
          <w:highlight w:val="none"/>
        </w:rPr>
        <w:t>（6）为本标段的监理人；</w:t>
      </w:r>
    </w:p>
    <w:p w14:paraId="177CDD2A">
      <w:pPr>
        <w:spacing w:line="360" w:lineRule="auto"/>
        <w:ind w:firstLine="480"/>
        <w:rPr>
          <w:sz w:val="24"/>
          <w:highlight w:val="none"/>
        </w:rPr>
      </w:pPr>
      <w:r>
        <w:rPr>
          <w:sz w:val="24"/>
          <w:highlight w:val="none"/>
        </w:rPr>
        <w:t xml:space="preserve">（7）为本标段的代建人； </w:t>
      </w:r>
    </w:p>
    <w:p w14:paraId="5C498429">
      <w:pPr>
        <w:spacing w:line="360" w:lineRule="auto"/>
        <w:ind w:firstLine="480"/>
        <w:rPr>
          <w:sz w:val="24"/>
          <w:highlight w:val="none"/>
        </w:rPr>
      </w:pPr>
      <w:r>
        <w:rPr>
          <w:sz w:val="24"/>
          <w:highlight w:val="none"/>
        </w:rPr>
        <w:t>（8）为本标段的招标代理机构；</w:t>
      </w:r>
    </w:p>
    <w:p w14:paraId="2ECAAA15">
      <w:pPr>
        <w:spacing w:line="360" w:lineRule="auto"/>
        <w:ind w:firstLine="480"/>
        <w:rPr>
          <w:sz w:val="24"/>
          <w:highlight w:val="none"/>
        </w:rPr>
      </w:pPr>
      <w:r>
        <w:rPr>
          <w:sz w:val="24"/>
          <w:highlight w:val="none"/>
        </w:rPr>
        <w:t>（9）与本标段的监理人或代建人或招标代理机构同为一个法定代表人；</w:t>
      </w:r>
    </w:p>
    <w:p w14:paraId="4E4D6D2F">
      <w:pPr>
        <w:spacing w:line="360" w:lineRule="auto"/>
        <w:ind w:firstLine="480"/>
        <w:rPr>
          <w:sz w:val="24"/>
          <w:highlight w:val="none"/>
        </w:rPr>
      </w:pPr>
      <w:r>
        <w:rPr>
          <w:sz w:val="24"/>
          <w:highlight w:val="none"/>
        </w:rPr>
        <w:t>（10）与本标段的监理人或代建人或招标代理机构存在控股或参股关系；</w:t>
      </w:r>
    </w:p>
    <w:p w14:paraId="1AFA86C3">
      <w:pPr>
        <w:spacing w:line="360" w:lineRule="auto"/>
        <w:ind w:firstLine="480"/>
        <w:rPr>
          <w:sz w:val="24"/>
          <w:highlight w:val="none"/>
        </w:rPr>
      </w:pPr>
      <w:r>
        <w:rPr>
          <w:rFonts w:hint="eastAsia"/>
          <w:sz w:val="24"/>
          <w:highlight w:val="none"/>
        </w:rPr>
        <w:t>（11）被依法暂停或者取消投标资格，且在处罚期和处罚范围内（以有关行政管理部门的行政处罚决定或司法机关出具的有关法律文书为准）；</w:t>
      </w:r>
    </w:p>
    <w:p w14:paraId="3765700C">
      <w:pPr>
        <w:spacing w:line="360" w:lineRule="auto"/>
        <w:ind w:firstLine="480"/>
        <w:rPr>
          <w:sz w:val="24"/>
          <w:highlight w:val="none"/>
        </w:rPr>
      </w:pPr>
      <w:r>
        <w:rPr>
          <w:rFonts w:hint="eastAsia"/>
          <w:sz w:val="24"/>
          <w:highlight w:val="none"/>
        </w:rPr>
        <w:t>（12）在最近三年内（自投标截止之日向前追溯3年）有骗取中标或串通投标或严重违约或重大工程质量事故或重大生产安全事故的（以有关行业主管部门的行政处罚决定或司法机关出具的有关法律文书为准），前述行政处罚已完成信用修复的，但自行政处罚作出机关或信用修复主管部门同意修复之日起满一年的，不受三年期限限制；</w:t>
      </w:r>
    </w:p>
    <w:p w14:paraId="31E5AF5D">
      <w:pPr>
        <w:spacing w:line="360" w:lineRule="auto"/>
        <w:ind w:firstLine="480"/>
        <w:rPr>
          <w:sz w:val="24"/>
          <w:highlight w:val="none"/>
        </w:rPr>
      </w:pPr>
      <w:r>
        <w:rPr>
          <w:rFonts w:hint="eastAsia"/>
          <w:sz w:val="24"/>
          <w:highlight w:val="none"/>
        </w:rPr>
        <w:t>（13）被责令停业，暂扣或吊销执照，或吊销资质证书；</w:t>
      </w:r>
    </w:p>
    <w:p w14:paraId="78998B08">
      <w:pPr>
        <w:spacing w:line="360" w:lineRule="auto"/>
        <w:ind w:firstLine="480"/>
        <w:rPr>
          <w:sz w:val="24"/>
          <w:highlight w:val="none"/>
        </w:rPr>
      </w:pPr>
      <w:r>
        <w:rPr>
          <w:rFonts w:hint="eastAsia"/>
          <w:sz w:val="24"/>
          <w:highlight w:val="none"/>
        </w:rPr>
        <w:t>（14）进入清算程序，或被宣告破产，或其他丧失履约能力的情形；</w:t>
      </w:r>
    </w:p>
    <w:p w14:paraId="4B21FB66">
      <w:pPr>
        <w:spacing w:line="360" w:lineRule="auto"/>
        <w:ind w:firstLine="480"/>
        <w:rPr>
          <w:sz w:val="24"/>
          <w:highlight w:val="none"/>
        </w:rPr>
      </w:pPr>
      <w:r>
        <w:rPr>
          <w:rFonts w:hint="eastAsia"/>
          <w:sz w:val="24"/>
          <w:highlight w:val="none"/>
        </w:rPr>
        <w:t>（15）投标人或其法定代表人、项目经理在近三年内（自投标截止之日向前追溯3年）有行贿犯罪行为；</w:t>
      </w:r>
    </w:p>
    <w:p w14:paraId="6B7598F3">
      <w:pPr>
        <w:spacing w:line="360" w:lineRule="auto"/>
        <w:ind w:firstLine="480"/>
        <w:rPr>
          <w:sz w:val="24"/>
          <w:highlight w:val="none"/>
        </w:rPr>
      </w:pPr>
      <w:r>
        <w:rPr>
          <w:sz w:val="24"/>
          <w:highlight w:val="none"/>
        </w:rPr>
        <w:t>（1</w:t>
      </w:r>
      <w:r>
        <w:rPr>
          <w:rFonts w:hint="eastAsia"/>
          <w:sz w:val="24"/>
          <w:highlight w:val="none"/>
        </w:rPr>
        <w:t>6</w:t>
      </w:r>
      <w:r>
        <w:rPr>
          <w:sz w:val="24"/>
          <w:highlight w:val="none"/>
        </w:rPr>
        <w:t>）法律法规规定的其他禁止投标的情形；</w:t>
      </w:r>
    </w:p>
    <w:p w14:paraId="06EAA27B">
      <w:pPr>
        <w:spacing w:line="360" w:lineRule="auto"/>
        <w:ind w:firstLine="480"/>
        <w:rPr>
          <w:sz w:val="24"/>
          <w:highlight w:val="none"/>
        </w:rPr>
      </w:pPr>
      <w:r>
        <w:rPr>
          <w:sz w:val="24"/>
          <w:highlight w:val="none"/>
        </w:rPr>
        <w:t>（1</w:t>
      </w:r>
      <w:r>
        <w:rPr>
          <w:rFonts w:hint="eastAsia"/>
          <w:sz w:val="24"/>
          <w:highlight w:val="none"/>
        </w:rPr>
        <w:t>7</w:t>
      </w:r>
      <w:r>
        <w:rPr>
          <w:sz w:val="24"/>
          <w:highlight w:val="none"/>
        </w:rPr>
        <w:t>）投标人须知前附表规定的其他情形。</w:t>
      </w:r>
    </w:p>
    <w:p w14:paraId="608CBE74">
      <w:pPr>
        <w:spacing w:line="360" w:lineRule="auto"/>
        <w:ind w:firstLine="480"/>
        <w:rPr>
          <w:sz w:val="24"/>
          <w:highlight w:val="none"/>
        </w:rPr>
      </w:pPr>
      <w:r>
        <w:rPr>
          <w:sz w:val="24"/>
          <w:highlight w:val="none"/>
        </w:rPr>
        <w:t>1.4.4</w:t>
      </w:r>
      <w:r>
        <w:rPr>
          <w:rFonts w:hint="eastAsia"/>
          <w:sz w:val="24"/>
          <w:highlight w:val="none"/>
        </w:rPr>
        <w:t xml:space="preserve"> </w:t>
      </w:r>
      <w:r>
        <w:rPr>
          <w:sz w:val="24"/>
          <w:highlight w:val="none"/>
        </w:rPr>
        <w:t>投标人（包括联合体各成员）不得存在下列不良状况或不良信用记录：</w:t>
      </w:r>
    </w:p>
    <w:p w14:paraId="7A5F6C60">
      <w:pPr>
        <w:numPr>
          <w:ilvl w:val="0"/>
          <w:numId w:val="1"/>
        </w:numPr>
        <w:spacing w:line="360" w:lineRule="auto"/>
        <w:ind w:firstLine="480"/>
        <w:rPr>
          <w:sz w:val="24"/>
          <w:highlight w:val="none"/>
        </w:rPr>
      </w:pPr>
      <w:r>
        <w:rPr>
          <w:sz w:val="24"/>
          <w:highlight w:val="none"/>
        </w:rPr>
        <w:t>在国家企业信用信息公示系统（http://www.gsxt.gov.cn/）中被列入严重违法失信企业名单；</w:t>
      </w:r>
    </w:p>
    <w:p w14:paraId="6F3298C3">
      <w:pPr>
        <w:numPr>
          <w:ilvl w:val="0"/>
          <w:numId w:val="1"/>
        </w:numPr>
        <w:spacing w:line="360" w:lineRule="auto"/>
        <w:ind w:firstLine="480"/>
        <w:rPr>
          <w:sz w:val="24"/>
          <w:highlight w:val="none"/>
        </w:rPr>
      </w:pPr>
      <w:r>
        <w:rPr>
          <w:rFonts w:hint="eastAsia" w:ascii="宋体" w:hAnsi="宋体" w:cs="宋体"/>
          <w:sz w:val="24"/>
          <w:highlight w:val="none"/>
        </w:rPr>
        <w:t>在“信用中国”网</w:t>
      </w:r>
      <w:r>
        <w:rPr>
          <w:sz w:val="24"/>
          <w:highlight w:val="none"/>
        </w:rPr>
        <w:t>站（http://www.creditchina.gov.cn/）中被列入失信被执行人名单；</w:t>
      </w:r>
    </w:p>
    <w:p w14:paraId="0BD5AB5E">
      <w:pPr>
        <w:numPr>
          <w:ilvl w:val="0"/>
          <w:numId w:val="1"/>
        </w:numPr>
        <w:spacing w:line="360" w:lineRule="auto"/>
        <w:ind w:firstLine="480"/>
        <w:rPr>
          <w:sz w:val="24"/>
          <w:highlight w:val="none"/>
        </w:rPr>
      </w:pPr>
      <w:r>
        <w:rPr>
          <w:sz w:val="24"/>
          <w:highlight w:val="none"/>
        </w:rPr>
        <w:t>在</w:t>
      </w:r>
      <w:r>
        <w:rPr>
          <w:rFonts w:hint="eastAsia" w:ascii="宋体" w:hAnsi="宋体" w:cs="宋体"/>
          <w:sz w:val="24"/>
          <w:highlight w:val="none"/>
        </w:rPr>
        <w:t>“信用中国”</w:t>
      </w:r>
      <w:r>
        <w:rPr>
          <w:sz w:val="24"/>
          <w:highlight w:val="none"/>
        </w:rPr>
        <w:t>网站（http://www.creditchina.gov.cn/）中被列入重大税收违法失信主体名单；</w:t>
      </w:r>
    </w:p>
    <w:p w14:paraId="7E71A827">
      <w:pPr>
        <w:numPr>
          <w:ilvl w:val="0"/>
          <w:numId w:val="1"/>
        </w:numPr>
        <w:spacing w:line="360" w:lineRule="auto"/>
        <w:ind w:firstLine="480"/>
        <w:rPr>
          <w:sz w:val="24"/>
          <w:highlight w:val="none"/>
        </w:rPr>
      </w:pPr>
      <w:r>
        <w:rPr>
          <w:sz w:val="24"/>
          <w:highlight w:val="none"/>
        </w:rPr>
        <w:t>在</w:t>
      </w:r>
      <w:r>
        <w:rPr>
          <w:rFonts w:hint="eastAsia" w:ascii="宋体" w:hAnsi="宋体" w:cs="宋体"/>
          <w:sz w:val="24"/>
          <w:highlight w:val="none"/>
        </w:rPr>
        <w:t>“信用中国”</w:t>
      </w:r>
      <w:r>
        <w:rPr>
          <w:sz w:val="24"/>
          <w:highlight w:val="none"/>
        </w:rPr>
        <w:t>网站（http://www.creditchina.gov.cn/）中被列入拖欠农民工工资失信联合惩戒对象名单；</w:t>
      </w:r>
    </w:p>
    <w:p w14:paraId="0FF8B520">
      <w:pPr>
        <w:numPr>
          <w:ilvl w:val="0"/>
          <w:numId w:val="1"/>
        </w:numPr>
        <w:spacing w:line="360" w:lineRule="auto"/>
        <w:ind w:firstLine="480"/>
        <w:rPr>
          <w:sz w:val="24"/>
          <w:highlight w:val="none"/>
        </w:rPr>
      </w:pPr>
      <w:r>
        <w:rPr>
          <w:sz w:val="24"/>
          <w:highlight w:val="none"/>
        </w:rPr>
        <w:t>投标人须知前附表规定的其他情形。</w:t>
      </w:r>
    </w:p>
    <w:p w14:paraId="2589E9A9">
      <w:pPr>
        <w:spacing w:line="360" w:lineRule="auto"/>
        <w:ind w:firstLine="480"/>
        <w:rPr>
          <w:sz w:val="24"/>
          <w:highlight w:val="none"/>
        </w:rPr>
      </w:pPr>
      <w:r>
        <w:rPr>
          <w:sz w:val="24"/>
          <w:highlight w:val="none"/>
        </w:rPr>
        <w:t>1.4.5投标人（包括联合体各成员）应进入交通运输部</w:t>
      </w:r>
      <w:r>
        <w:rPr>
          <w:rFonts w:hint="eastAsia"/>
          <w:color w:val="auto"/>
          <w:sz w:val="24"/>
          <w:highlight w:val="none"/>
        </w:rPr>
        <w:t>“</w:t>
      </w:r>
      <w:r>
        <w:rPr>
          <w:rFonts w:hint="eastAsia"/>
          <w:color w:val="auto"/>
          <w:sz w:val="24"/>
          <w:highlight w:val="none"/>
          <w:lang w:eastAsia="zh-CN"/>
        </w:rPr>
        <w:t>全国公路建设市场监督管理系统（https://hwdms.mot.gov.cn/BMWebSite/）</w:t>
      </w:r>
      <w:r>
        <w:rPr>
          <w:rFonts w:hint="eastAsia"/>
          <w:sz w:val="24"/>
          <w:highlight w:val="none"/>
        </w:rPr>
        <w:t>”</w:t>
      </w:r>
      <w:r>
        <w:rPr>
          <w:sz w:val="24"/>
          <w:highlight w:val="none"/>
        </w:rPr>
        <w:t>中的公路工程施工资质企业名录，且投标人名称和资质与该名录中的相应企业名称和资质完全一致。投标人不满足本项规定条件的，将被否决投标。（公路工程施工资质企业名录</w:t>
      </w:r>
      <w:r>
        <w:rPr>
          <w:rFonts w:hint="eastAsia"/>
          <w:sz w:val="24"/>
          <w:highlight w:val="none"/>
        </w:rPr>
        <w:t>是否采用详</w:t>
      </w:r>
      <w:r>
        <w:rPr>
          <w:sz w:val="24"/>
          <w:highlight w:val="none"/>
        </w:rPr>
        <w:t>见投标人须知前附表规定）</w:t>
      </w:r>
    </w:p>
    <w:p w14:paraId="6FB980EB">
      <w:pPr>
        <w:keepNext/>
        <w:keepLines/>
        <w:spacing w:beforeLines="100" w:afterLines="100"/>
        <w:ind w:firstLine="0" w:firstLineChars="0"/>
        <w:outlineLvl w:val="9"/>
        <w:rPr>
          <w:rFonts w:eastAsia="黑体"/>
          <w:bCs/>
          <w:sz w:val="24"/>
          <w:szCs w:val="32"/>
          <w:highlight w:val="none"/>
        </w:rPr>
      </w:pPr>
      <w:bookmarkStart w:id="133" w:name="_Toc12600"/>
      <w:bookmarkStart w:id="134" w:name="_Toc138689352"/>
      <w:bookmarkStart w:id="135" w:name="_Toc126"/>
      <w:bookmarkStart w:id="136" w:name="_Toc14201212"/>
      <w:bookmarkStart w:id="137" w:name="_Toc116662716"/>
      <w:bookmarkStart w:id="138" w:name="_Toc116663086"/>
      <w:bookmarkStart w:id="139" w:name="_Toc26656943"/>
      <w:r>
        <w:rPr>
          <w:rFonts w:eastAsia="黑体"/>
          <w:bCs/>
          <w:sz w:val="24"/>
          <w:szCs w:val="32"/>
          <w:highlight w:val="none"/>
        </w:rPr>
        <w:t>1.5 费用承担</w:t>
      </w:r>
      <w:bookmarkEnd w:id="133"/>
      <w:bookmarkEnd w:id="134"/>
      <w:bookmarkEnd w:id="135"/>
      <w:bookmarkEnd w:id="136"/>
      <w:bookmarkEnd w:id="137"/>
      <w:bookmarkEnd w:id="138"/>
      <w:bookmarkEnd w:id="139"/>
    </w:p>
    <w:p w14:paraId="262A01AD">
      <w:pPr>
        <w:spacing w:line="360" w:lineRule="auto"/>
        <w:ind w:firstLine="480"/>
        <w:rPr>
          <w:sz w:val="24"/>
          <w:highlight w:val="none"/>
        </w:rPr>
      </w:pPr>
      <w:r>
        <w:rPr>
          <w:sz w:val="24"/>
          <w:highlight w:val="none"/>
        </w:rPr>
        <w:t>投标人准备和参加投标活动发生的费用自理。</w:t>
      </w:r>
    </w:p>
    <w:p w14:paraId="1939ECDB">
      <w:pPr>
        <w:keepNext/>
        <w:keepLines/>
        <w:spacing w:beforeLines="100" w:afterLines="100"/>
        <w:ind w:firstLine="0" w:firstLineChars="0"/>
        <w:outlineLvl w:val="9"/>
        <w:rPr>
          <w:rFonts w:eastAsia="黑体"/>
          <w:bCs/>
          <w:sz w:val="24"/>
          <w:szCs w:val="32"/>
          <w:highlight w:val="none"/>
        </w:rPr>
      </w:pPr>
      <w:bookmarkStart w:id="140" w:name="_Toc14201213"/>
      <w:bookmarkStart w:id="141" w:name="_Toc116663087"/>
      <w:bookmarkStart w:id="142" w:name="_Toc26656944"/>
      <w:bookmarkStart w:id="143" w:name="_Toc116662717"/>
      <w:bookmarkStart w:id="144" w:name="_Toc138689353"/>
      <w:bookmarkStart w:id="145" w:name="_Toc19478"/>
      <w:bookmarkStart w:id="146" w:name="_Toc12130"/>
      <w:r>
        <w:rPr>
          <w:rFonts w:eastAsia="黑体"/>
          <w:bCs/>
          <w:sz w:val="24"/>
          <w:szCs w:val="32"/>
          <w:highlight w:val="none"/>
        </w:rPr>
        <w:t>1.6 保密</w:t>
      </w:r>
      <w:bookmarkEnd w:id="140"/>
      <w:bookmarkEnd w:id="141"/>
      <w:bookmarkEnd w:id="142"/>
      <w:bookmarkEnd w:id="143"/>
      <w:bookmarkEnd w:id="144"/>
      <w:bookmarkEnd w:id="145"/>
      <w:bookmarkEnd w:id="146"/>
    </w:p>
    <w:p w14:paraId="52682585">
      <w:pPr>
        <w:spacing w:line="360" w:lineRule="auto"/>
        <w:ind w:firstLine="480"/>
        <w:rPr>
          <w:sz w:val="24"/>
          <w:highlight w:val="none"/>
        </w:rPr>
      </w:pPr>
      <w:r>
        <w:rPr>
          <w:sz w:val="24"/>
          <w:highlight w:val="none"/>
        </w:rPr>
        <w:t>参与招标投标活动的各方应对招标文件和投标文件中的商业和技术等秘密保密，否则应承担相应的法律责任。</w:t>
      </w:r>
    </w:p>
    <w:p w14:paraId="2084B048">
      <w:pPr>
        <w:keepNext/>
        <w:keepLines/>
        <w:spacing w:beforeLines="100" w:afterLines="100"/>
        <w:ind w:firstLine="0" w:firstLineChars="0"/>
        <w:outlineLvl w:val="9"/>
        <w:rPr>
          <w:rFonts w:eastAsia="黑体"/>
          <w:bCs/>
          <w:sz w:val="24"/>
          <w:szCs w:val="32"/>
          <w:highlight w:val="none"/>
        </w:rPr>
      </w:pPr>
      <w:bookmarkStart w:id="147" w:name="_Toc14201214"/>
      <w:bookmarkStart w:id="148" w:name="_Toc138689354"/>
      <w:bookmarkStart w:id="149" w:name="_Toc9220"/>
      <w:bookmarkStart w:id="150" w:name="_Toc116662718"/>
      <w:bookmarkStart w:id="151" w:name="_Toc116663088"/>
      <w:bookmarkStart w:id="152" w:name="_Toc29845"/>
      <w:bookmarkStart w:id="153" w:name="_Toc26656945"/>
      <w:r>
        <w:rPr>
          <w:rFonts w:eastAsia="黑体"/>
          <w:bCs/>
          <w:sz w:val="24"/>
          <w:szCs w:val="32"/>
          <w:highlight w:val="none"/>
        </w:rPr>
        <w:t>1.7 语言文字</w:t>
      </w:r>
      <w:bookmarkEnd w:id="147"/>
      <w:bookmarkEnd w:id="148"/>
      <w:bookmarkEnd w:id="149"/>
      <w:bookmarkEnd w:id="150"/>
      <w:bookmarkEnd w:id="151"/>
      <w:bookmarkEnd w:id="152"/>
      <w:bookmarkEnd w:id="153"/>
    </w:p>
    <w:p w14:paraId="4F91A1D0">
      <w:pPr>
        <w:spacing w:line="360" w:lineRule="auto"/>
        <w:ind w:firstLine="480"/>
        <w:rPr>
          <w:sz w:val="24"/>
          <w:highlight w:val="none"/>
        </w:rPr>
      </w:pPr>
      <w:r>
        <w:rPr>
          <w:sz w:val="24"/>
          <w:highlight w:val="none"/>
        </w:rPr>
        <w:t>招标投标文件使用的语言文字为中文。专用术语使用外文的，应附有中文注释。</w:t>
      </w:r>
    </w:p>
    <w:p w14:paraId="374336E9">
      <w:pPr>
        <w:keepNext/>
        <w:keepLines/>
        <w:spacing w:beforeLines="100" w:afterLines="100"/>
        <w:ind w:firstLine="0" w:firstLineChars="0"/>
        <w:outlineLvl w:val="9"/>
        <w:rPr>
          <w:rFonts w:eastAsia="黑体"/>
          <w:bCs/>
          <w:sz w:val="24"/>
          <w:szCs w:val="32"/>
          <w:highlight w:val="none"/>
        </w:rPr>
      </w:pPr>
      <w:bookmarkStart w:id="154" w:name="_Toc20106"/>
      <w:bookmarkStart w:id="155" w:name="_Toc23768"/>
      <w:bookmarkStart w:id="156" w:name="_Toc116662719"/>
      <w:bookmarkStart w:id="157" w:name="_Toc116663089"/>
      <w:bookmarkStart w:id="158" w:name="_Toc138689355"/>
      <w:bookmarkStart w:id="159" w:name="_Toc26656946"/>
      <w:bookmarkStart w:id="160" w:name="_Toc14201215"/>
      <w:r>
        <w:rPr>
          <w:rFonts w:eastAsia="黑体"/>
          <w:bCs/>
          <w:sz w:val="24"/>
          <w:szCs w:val="32"/>
          <w:highlight w:val="none"/>
        </w:rPr>
        <w:t>1.8 计量单位</w:t>
      </w:r>
      <w:bookmarkEnd w:id="154"/>
      <w:bookmarkEnd w:id="155"/>
      <w:bookmarkEnd w:id="156"/>
      <w:bookmarkEnd w:id="157"/>
      <w:bookmarkEnd w:id="158"/>
      <w:bookmarkEnd w:id="159"/>
      <w:bookmarkEnd w:id="160"/>
    </w:p>
    <w:p w14:paraId="03303CC6">
      <w:pPr>
        <w:spacing w:line="360" w:lineRule="auto"/>
        <w:ind w:firstLine="480"/>
        <w:rPr>
          <w:sz w:val="24"/>
          <w:highlight w:val="none"/>
        </w:rPr>
      </w:pPr>
      <w:r>
        <w:rPr>
          <w:sz w:val="24"/>
          <w:highlight w:val="none"/>
        </w:rPr>
        <w:t>所有计量均采用中华人民共和国法定计量单位。</w:t>
      </w:r>
    </w:p>
    <w:p w14:paraId="196016E6">
      <w:pPr>
        <w:keepNext/>
        <w:keepLines/>
        <w:spacing w:beforeLines="100" w:afterLines="100"/>
        <w:ind w:firstLine="0" w:firstLineChars="0"/>
        <w:outlineLvl w:val="9"/>
        <w:rPr>
          <w:rFonts w:eastAsia="黑体"/>
          <w:bCs/>
          <w:sz w:val="24"/>
          <w:szCs w:val="32"/>
          <w:highlight w:val="none"/>
        </w:rPr>
      </w:pPr>
      <w:bookmarkStart w:id="161" w:name="_Toc138689356"/>
      <w:bookmarkStart w:id="162" w:name="_Toc20669"/>
      <w:bookmarkStart w:id="163" w:name="_Toc116662720"/>
      <w:bookmarkStart w:id="164" w:name="_Toc26656947"/>
      <w:bookmarkStart w:id="165" w:name="_Toc14201216"/>
      <w:bookmarkStart w:id="166" w:name="_Toc116663090"/>
      <w:bookmarkStart w:id="167" w:name="_Toc22440"/>
      <w:r>
        <w:rPr>
          <w:rFonts w:eastAsia="黑体"/>
          <w:bCs/>
          <w:sz w:val="24"/>
          <w:szCs w:val="32"/>
          <w:highlight w:val="none"/>
        </w:rPr>
        <w:t>1.9 踏勘现场</w:t>
      </w:r>
      <w:bookmarkEnd w:id="161"/>
      <w:bookmarkEnd w:id="162"/>
      <w:bookmarkEnd w:id="163"/>
      <w:bookmarkEnd w:id="164"/>
      <w:bookmarkEnd w:id="165"/>
      <w:bookmarkEnd w:id="166"/>
      <w:bookmarkEnd w:id="167"/>
    </w:p>
    <w:p w14:paraId="540C52D8">
      <w:pPr>
        <w:spacing w:line="360" w:lineRule="auto"/>
        <w:ind w:firstLine="480"/>
        <w:rPr>
          <w:sz w:val="24"/>
          <w:highlight w:val="none"/>
        </w:rPr>
      </w:pPr>
      <w:r>
        <w:rPr>
          <w:sz w:val="24"/>
          <w:highlight w:val="none"/>
        </w:rPr>
        <w:t>1.9.1 第一章</w:t>
      </w:r>
      <w:r>
        <w:rPr>
          <w:rFonts w:hint="eastAsia" w:ascii="宋体" w:hAnsi="宋体" w:cs="宋体"/>
          <w:sz w:val="24"/>
          <w:highlight w:val="none"/>
        </w:rPr>
        <w:t>“招标公告”</w:t>
      </w:r>
      <w:r>
        <w:rPr>
          <w:sz w:val="24"/>
          <w:highlight w:val="none"/>
        </w:rPr>
        <w:t>规定组织踏勘现场的，招标人</w:t>
      </w:r>
      <w:r>
        <w:rPr>
          <w:rFonts w:hint="eastAsia"/>
          <w:sz w:val="24"/>
          <w:highlight w:val="none"/>
        </w:rPr>
        <w:t>按照</w:t>
      </w:r>
      <w:r>
        <w:rPr>
          <w:sz w:val="24"/>
          <w:highlight w:val="none"/>
        </w:rPr>
        <w:t>规定的时间、地点组织投标人踏勘项目现场。部分投标人未按时参加踏勘现场的，不影响踏勘现场的正常进行。招标人不得组织单个或部分投标人踏勘项目现场。</w:t>
      </w:r>
    </w:p>
    <w:p w14:paraId="05CC2C54">
      <w:pPr>
        <w:spacing w:line="360" w:lineRule="auto"/>
        <w:ind w:firstLine="480"/>
        <w:rPr>
          <w:sz w:val="24"/>
          <w:highlight w:val="none"/>
        </w:rPr>
      </w:pPr>
      <w:r>
        <w:rPr>
          <w:sz w:val="24"/>
          <w:highlight w:val="none"/>
        </w:rPr>
        <w:t>1.9.2 投标人踏勘现场发生的费用自理。</w:t>
      </w:r>
    </w:p>
    <w:p w14:paraId="06B016BF">
      <w:pPr>
        <w:spacing w:line="360" w:lineRule="auto"/>
        <w:ind w:firstLine="480"/>
        <w:rPr>
          <w:sz w:val="24"/>
          <w:highlight w:val="none"/>
        </w:rPr>
      </w:pPr>
      <w:r>
        <w:rPr>
          <w:sz w:val="24"/>
          <w:highlight w:val="none"/>
        </w:rPr>
        <w:t>1.9.3 除招标人的原因外，投标人自行负责在踏勘现场中所发生的人员伤亡和财产损失。</w:t>
      </w:r>
    </w:p>
    <w:p w14:paraId="0A3CB2C4">
      <w:pPr>
        <w:spacing w:line="360" w:lineRule="auto"/>
        <w:ind w:firstLine="480"/>
        <w:rPr>
          <w:sz w:val="24"/>
          <w:highlight w:val="none"/>
        </w:rPr>
      </w:pPr>
      <w:r>
        <w:rPr>
          <w:sz w:val="24"/>
          <w:highlight w:val="none"/>
        </w:rPr>
        <w:t>1.9.4 招标人在踏勘现场中介绍的工程场地和相关的周边环境情况，供投标人在编制投标文件时参考，招标人不对投标人据此作出的判断和决策负责。</w:t>
      </w:r>
    </w:p>
    <w:p w14:paraId="217EF253">
      <w:pPr>
        <w:spacing w:line="360" w:lineRule="auto"/>
        <w:ind w:firstLine="480"/>
        <w:rPr>
          <w:sz w:val="24"/>
          <w:highlight w:val="none"/>
        </w:rPr>
      </w:pPr>
      <w:r>
        <w:rPr>
          <w:sz w:val="24"/>
          <w:highlight w:val="none"/>
        </w:rPr>
        <w:t>1.9.5</w:t>
      </w:r>
      <w:r>
        <w:rPr>
          <w:rFonts w:hint="eastAsia"/>
          <w:sz w:val="24"/>
          <w:highlight w:val="none"/>
        </w:rPr>
        <w:t xml:space="preserve"> </w:t>
      </w:r>
      <w:r>
        <w:rPr>
          <w:bCs/>
          <w:sz w:val="24"/>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7F850028">
      <w:pPr>
        <w:keepNext/>
        <w:keepLines/>
        <w:spacing w:beforeLines="100" w:afterLines="100"/>
        <w:ind w:firstLine="0" w:firstLineChars="0"/>
        <w:outlineLvl w:val="9"/>
        <w:rPr>
          <w:rFonts w:eastAsia="黑体"/>
          <w:bCs/>
          <w:sz w:val="24"/>
          <w:szCs w:val="32"/>
          <w:highlight w:val="none"/>
        </w:rPr>
      </w:pPr>
      <w:bookmarkStart w:id="168" w:name="_Toc14201217"/>
      <w:bookmarkStart w:id="169" w:name="_Toc26656948"/>
      <w:bookmarkStart w:id="170" w:name="_Toc116662721"/>
      <w:bookmarkStart w:id="171" w:name="_Toc116663091"/>
      <w:bookmarkStart w:id="172" w:name="_Toc31454"/>
      <w:bookmarkStart w:id="173" w:name="_Toc138689357"/>
      <w:bookmarkStart w:id="174" w:name="_Toc15045"/>
      <w:bookmarkStart w:id="175" w:name="_Toc14201218"/>
      <w:bookmarkStart w:id="176" w:name="_Toc26656949"/>
      <w:r>
        <w:rPr>
          <w:rFonts w:eastAsia="黑体"/>
          <w:bCs/>
          <w:sz w:val="24"/>
          <w:szCs w:val="32"/>
          <w:highlight w:val="none"/>
        </w:rPr>
        <w:t>1.10 投标预备会</w:t>
      </w:r>
      <w:bookmarkEnd w:id="168"/>
      <w:bookmarkEnd w:id="169"/>
      <w:bookmarkEnd w:id="170"/>
      <w:bookmarkEnd w:id="171"/>
      <w:bookmarkEnd w:id="172"/>
      <w:bookmarkEnd w:id="173"/>
    </w:p>
    <w:p w14:paraId="6160A14E">
      <w:pPr>
        <w:spacing w:line="360" w:lineRule="auto"/>
        <w:ind w:firstLine="480"/>
        <w:rPr>
          <w:sz w:val="24"/>
          <w:highlight w:val="none"/>
        </w:rPr>
      </w:pPr>
      <w:r>
        <w:rPr>
          <w:sz w:val="24"/>
          <w:highlight w:val="none"/>
        </w:rPr>
        <w:t>1.10.1</w:t>
      </w:r>
      <w:r>
        <w:rPr>
          <w:rFonts w:hint="eastAsia"/>
          <w:sz w:val="24"/>
          <w:highlight w:val="none"/>
        </w:rPr>
        <w:t xml:space="preserve"> </w:t>
      </w:r>
      <w:r>
        <w:rPr>
          <w:sz w:val="24"/>
          <w:highlight w:val="none"/>
        </w:rPr>
        <w:t>第一章</w:t>
      </w:r>
      <w:r>
        <w:rPr>
          <w:rFonts w:hint="eastAsia" w:ascii="宋体" w:hAnsi="宋体" w:cs="宋体"/>
          <w:sz w:val="24"/>
          <w:highlight w:val="none"/>
        </w:rPr>
        <w:t>“招标公告”</w:t>
      </w:r>
      <w:r>
        <w:rPr>
          <w:sz w:val="24"/>
          <w:highlight w:val="none"/>
        </w:rPr>
        <w:t>规定召开投标预备会的，招标人</w:t>
      </w:r>
      <w:r>
        <w:rPr>
          <w:rFonts w:hint="eastAsia"/>
          <w:sz w:val="24"/>
          <w:highlight w:val="none"/>
        </w:rPr>
        <w:t>按照</w:t>
      </w:r>
      <w:r>
        <w:rPr>
          <w:sz w:val="24"/>
          <w:highlight w:val="none"/>
        </w:rPr>
        <w:t>规定的时间和地点召开投标预备会，澄清投标人提出的问题。</w:t>
      </w:r>
    </w:p>
    <w:p w14:paraId="34A55BA6">
      <w:pPr>
        <w:spacing w:line="360" w:lineRule="auto"/>
        <w:ind w:firstLine="480"/>
        <w:rPr>
          <w:sz w:val="24"/>
          <w:highlight w:val="none"/>
        </w:rPr>
      </w:pPr>
      <w:r>
        <w:rPr>
          <w:sz w:val="24"/>
          <w:highlight w:val="none"/>
        </w:rPr>
        <w:t>1.10.2 投标人应在投标人须知前附表规定的时间和形式将提出的问题送达招标人，以便招标人在会议期间澄清。</w:t>
      </w:r>
    </w:p>
    <w:p w14:paraId="35019AA0">
      <w:pPr>
        <w:spacing w:line="360" w:lineRule="auto"/>
        <w:ind w:firstLine="480"/>
        <w:rPr>
          <w:sz w:val="24"/>
          <w:highlight w:val="none"/>
        </w:rPr>
      </w:pPr>
      <w:r>
        <w:rPr>
          <w:sz w:val="24"/>
          <w:highlight w:val="none"/>
        </w:rPr>
        <w:t>1.10.3 投标预备会后，招标人将对投标人所提问题的澄清，以本章第2.2款规定的时间和形式通知所有获取招标文件的投标人。该澄清内容为招标文件的组成部分。</w:t>
      </w:r>
    </w:p>
    <w:p w14:paraId="614BA23A">
      <w:pPr>
        <w:keepNext/>
        <w:keepLines/>
        <w:spacing w:beforeLines="100" w:afterLines="100"/>
        <w:ind w:firstLine="0" w:firstLineChars="0"/>
        <w:outlineLvl w:val="9"/>
        <w:rPr>
          <w:rFonts w:eastAsia="黑体"/>
          <w:bCs/>
          <w:sz w:val="24"/>
          <w:szCs w:val="32"/>
          <w:highlight w:val="none"/>
        </w:rPr>
      </w:pPr>
      <w:bookmarkStart w:id="177" w:name="_Toc116663092"/>
      <w:bookmarkStart w:id="178" w:name="_Toc2813"/>
      <w:bookmarkStart w:id="179" w:name="_Toc138689358"/>
      <w:bookmarkStart w:id="180" w:name="_Toc116662722"/>
      <w:r>
        <w:rPr>
          <w:rFonts w:eastAsia="黑体"/>
          <w:bCs/>
          <w:sz w:val="24"/>
          <w:szCs w:val="32"/>
          <w:highlight w:val="none"/>
        </w:rPr>
        <w:t>1.11 分包</w:t>
      </w:r>
      <w:bookmarkEnd w:id="177"/>
      <w:bookmarkEnd w:id="178"/>
      <w:bookmarkEnd w:id="179"/>
      <w:bookmarkEnd w:id="180"/>
    </w:p>
    <w:p w14:paraId="070BC08B">
      <w:pPr>
        <w:spacing w:line="360" w:lineRule="auto"/>
        <w:ind w:firstLine="480"/>
        <w:rPr>
          <w:sz w:val="24"/>
          <w:highlight w:val="none"/>
        </w:rPr>
      </w:pPr>
      <w:r>
        <w:rPr>
          <w:sz w:val="24"/>
          <w:highlight w:val="none"/>
        </w:rPr>
        <w:t>1.11.1 投标人拟在中标后将中标项目的部分非主体、非关键性工作进行分包的，应符合以下规定：</w:t>
      </w:r>
    </w:p>
    <w:p w14:paraId="3430EC4A">
      <w:pPr>
        <w:spacing w:line="360" w:lineRule="auto"/>
        <w:ind w:firstLine="480"/>
        <w:rPr>
          <w:sz w:val="24"/>
          <w:highlight w:val="none"/>
        </w:rPr>
      </w:pPr>
      <w:r>
        <w:rPr>
          <w:sz w:val="24"/>
          <w:highlight w:val="none"/>
        </w:rPr>
        <w:t>（1）分包内容要求：允许分包的工程范围仅限于非关键性工程或者适合专业化队伍施工的专业工程。招标人允许分包或不允许分包的专项工程应在投标人须知前附表中载明。</w:t>
      </w:r>
    </w:p>
    <w:p w14:paraId="29C6F0D0">
      <w:pPr>
        <w:spacing w:line="360" w:lineRule="auto"/>
        <w:ind w:firstLine="480"/>
        <w:rPr>
          <w:sz w:val="24"/>
          <w:highlight w:val="none"/>
        </w:rPr>
      </w:pPr>
      <w:r>
        <w:rPr>
          <w:sz w:val="24"/>
          <w:highlight w:val="none"/>
        </w:rPr>
        <w:t>（2）接受分包的第三人资格要求：分包人的资格能力应与其分包工程的标准和规模相适应，且具备投标人须知前附表中规定的资格条件。</w:t>
      </w:r>
    </w:p>
    <w:p w14:paraId="796B750C">
      <w:pPr>
        <w:spacing w:line="360" w:lineRule="auto"/>
        <w:ind w:firstLine="480"/>
        <w:rPr>
          <w:sz w:val="24"/>
          <w:highlight w:val="none"/>
        </w:rPr>
      </w:pPr>
      <w:r>
        <w:rPr>
          <w:sz w:val="24"/>
          <w:highlight w:val="none"/>
        </w:rPr>
        <w:t>（3）其他要求：投标人如有分包计划，应</w:t>
      </w:r>
      <w:r>
        <w:rPr>
          <w:rFonts w:hint="eastAsia"/>
          <w:sz w:val="24"/>
          <w:highlight w:val="none"/>
        </w:rPr>
        <w:t>按照</w:t>
      </w:r>
      <w:r>
        <w:rPr>
          <w:sz w:val="24"/>
          <w:highlight w:val="none"/>
        </w:rPr>
        <w:t>第九章</w:t>
      </w:r>
      <w:r>
        <w:rPr>
          <w:rFonts w:hint="eastAsia" w:ascii="宋体" w:hAnsi="宋体" w:cs="宋体"/>
          <w:sz w:val="24"/>
          <w:highlight w:val="none"/>
        </w:rPr>
        <w:t>“投标文件格式”</w:t>
      </w:r>
      <w:r>
        <w:rPr>
          <w:sz w:val="24"/>
          <w:highlight w:val="none"/>
        </w:rPr>
        <w:t>的要求填写</w:t>
      </w:r>
      <w:r>
        <w:rPr>
          <w:rFonts w:hint="eastAsia" w:ascii="宋体" w:hAnsi="宋体" w:cs="宋体"/>
          <w:sz w:val="24"/>
          <w:highlight w:val="none"/>
        </w:rPr>
        <w:t>“拟分包项目情况表”</w:t>
      </w:r>
      <w:r>
        <w:rPr>
          <w:sz w:val="24"/>
          <w:highlight w:val="none"/>
        </w:rPr>
        <w:t>，明确拟分包的工程及规模，且投标人中标后的分包应满足合同条款第4.3款的相关要求。</w:t>
      </w:r>
    </w:p>
    <w:p w14:paraId="49E39647">
      <w:pPr>
        <w:spacing w:line="360" w:lineRule="auto"/>
        <w:ind w:firstLine="480"/>
        <w:rPr>
          <w:sz w:val="24"/>
          <w:highlight w:val="none"/>
        </w:rPr>
      </w:pPr>
      <w:r>
        <w:rPr>
          <w:sz w:val="24"/>
          <w:highlight w:val="none"/>
        </w:rPr>
        <w:t>1.11.2 中标人不得向他人转让中标项目，接受分包的人不得再次分包。中标人应就分包项目向招标人负责，接受分包的人就分包项目承担连带责任。</w:t>
      </w:r>
    </w:p>
    <w:bookmarkEnd w:id="174"/>
    <w:bookmarkEnd w:id="175"/>
    <w:bookmarkEnd w:id="176"/>
    <w:p w14:paraId="27C86675">
      <w:pPr>
        <w:keepNext/>
        <w:keepLines/>
        <w:spacing w:beforeLines="100" w:afterLines="100"/>
        <w:ind w:firstLine="0" w:firstLineChars="0"/>
        <w:outlineLvl w:val="9"/>
        <w:rPr>
          <w:rFonts w:eastAsia="黑体"/>
          <w:bCs/>
          <w:sz w:val="24"/>
          <w:szCs w:val="32"/>
          <w:highlight w:val="none"/>
        </w:rPr>
      </w:pPr>
      <w:bookmarkStart w:id="181" w:name="_Toc116662723"/>
      <w:bookmarkStart w:id="182" w:name="_Toc26656950"/>
      <w:bookmarkStart w:id="183" w:name="_Toc116663093"/>
      <w:bookmarkStart w:id="184" w:name="_Toc14201219"/>
      <w:bookmarkStart w:id="185" w:name="_Toc2295"/>
      <w:bookmarkStart w:id="186" w:name="_Toc3920"/>
      <w:bookmarkStart w:id="187" w:name="_Toc138689359"/>
      <w:r>
        <w:rPr>
          <w:rFonts w:eastAsia="黑体"/>
          <w:bCs/>
          <w:sz w:val="24"/>
          <w:szCs w:val="32"/>
          <w:highlight w:val="none"/>
        </w:rPr>
        <w:t xml:space="preserve">1.12 </w:t>
      </w:r>
      <w:r>
        <w:rPr>
          <w:rFonts w:hint="eastAsia" w:eastAsia="黑体"/>
          <w:bCs/>
          <w:sz w:val="24"/>
          <w:szCs w:val="32"/>
          <w:highlight w:val="none"/>
        </w:rPr>
        <w:t>响应和</w:t>
      </w:r>
      <w:r>
        <w:rPr>
          <w:rFonts w:eastAsia="黑体"/>
          <w:bCs/>
          <w:sz w:val="24"/>
          <w:szCs w:val="32"/>
          <w:highlight w:val="none"/>
        </w:rPr>
        <w:t>偏</w:t>
      </w:r>
      <w:bookmarkEnd w:id="181"/>
      <w:bookmarkEnd w:id="182"/>
      <w:bookmarkEnd w:id="183"/>
      <w:bookmarkEnd w:id="184"/>
      <w:bookmarkEnd w:id="185"/>
      <w:bookmarkEnd w:id="186"/>
      <w:r>
        <w:rPr>
          <w:rFonts w:hint="eastAsia" w:eastAsia="黑体"/>
          <w:bCs/>
          <w:sz w:val="24"/>
          <w:szCs w:val="32"/>
          <w:highlight w:val="none"/>
        </w:rPr>
        <w:t>差</w:t>
      </w:r>
      <w:bookmarkEnd w:id="187"/>
    </w:p>
    <w:p w14:paraId="52B3C8B8">
      <w:pPr>
        <w:spacing w:line="360" w:lineRule="auto"/>
        <w:ind w:firstLine="480"/>
        <w:rPr>
          <w:sz w:val="24"/>
          <w:highlight w:val="none"/>
        </w:rPr>
      </w:pPr>
      <w:r>
        <w:rPr>
          <w:sz w:val="24"/>
          <w:highlight w:val="none"/>
        </w:rPr>
        <w:t>1.12.1投标文件偏离招标文件某些要求，视为投标文件存在偏差。偏差包括重大偏差和细微偏差。</w:t>
      </w:r>
    </w:p>
    <w:p w14:paraId="09199AFF">
      <w:pPr>
        <w:spacing w:line="360" w:lineRule="auto"/>
        <w:ind w:firstLine="480"/>
        <w:rPr>
          <w:sz w:val="24"/>
          <w:highlight w:val="none"/>
        </w:rPr>
      </w:pPr>
      <w:r>
        <w:rPr>
          <w:sz w:val="24"/>
          <w:highlight w:val="none"/>
        </w:rPr>
        <w:t>1.12.2 投标文件应对招标文件的实质性要求和条件作出满足性或更有利于招标人的响应，否则，视为投标文件存在重大偏差，投标人的投标将被否决。</w:t>
      </w:r>
    </w:p>
    <w:p w14:paraId="33F23625">
      <w:pPr>
        <w:spacing w:line="360" w:lineRule="auto"/>
        <w:ind w:firstLine="480"/>
        <w:rPr>
          <w:sz w:val="24"/>
          <w:highlight w:val="none"/>
        </w:rPr>
      </w:pPr>
      <w:r>
        <w:rPr>
          <w:sz w:val="24"/>
          <w:highlight w:val="none"/>
        </w:rPr>
        <w:t>投标文件存在第三章</w:t>
      </w:r>
      <w:r>
        <w:rPr>
          <w:rFonts w:hint="eastAsia" w:ascii="宋体" w:hAnsi="宋体" w:cs="宋体"/>
          <w:sz w:val="24"/>
          <w:highlight w:val="none"/>
        </w:rPr>
        <w:t>“评标办法”</w:t>
      </w:r>
      <w:r>
        <w:rPr>
          <w:sz w:val="24"/>
          <w:highlight w:val="none"/>
        </w:rPr>
        <w:t>中所列任一否决投标情形的，均属于存在重大偏差。</w:t>
      </w:r>
    </w:p>
    <w:p w14:paraId="051B5B4E">
      <w:pPr>
        <w:spacing w:line="360" w:lineRule="auto"/>
        <w:ind w:firstLine="480"/>
        <w:rPr>
          <w:sz w:val="24"/>
          <w:highlight w:val="none"/>
        </w:rPr>
      </w:pPr>
      <w:r>
        <w:rPr>
          <w:sz w:val="24"/>
          <w:highlight w:val="none"/>
        </w:rPr>
        <w:t>1.12.3 投标文件中的下列偏差为细微偏差：</w:t>
      </w:r>
    </w:p>
    <w:p w14:paraId="5980F1F9">
      <w:pPr>
        <w:spacing w:line="360" w:lineRule="auto"/>
        <w:ind w:firstLine="480"/>
        <w:rPr>
          <w:sz w:val="24"/>
          <w:highlight w:val="none"/>
        </w:rPr>
      </w:pPr>
      <w:r>
        <w:rPr>
          <w:sz w:val="24"/>
          <w:highlight w:val="none"/>
        </w:rPr>
        <w:t>（1）在按照第三</w:t>
      </w:r>
      <w:r>
        <w:rPr>
          <w:rFonts w:hint="eastAsia" w:ascii="宋体" w:hAnsi="宋体" w:cs="宋体"/>
          <w:sz w:val="24"/>
          <w:highlight w:val="none"/>
        </w:rPr>
        <w:t>章“评标办法”的规定对投标价进行算术性错误修正及其他错误修正后，最终投标报价未超过最高投标限价（如有）的情况下，出现第三章“评标办法”规定的算术性错误和投标报价的其他错</w:t>
      </w:r>
      <w:r>
        <w:rPr>
          <w:sz w:val="24"/>
          <w:highlight w:val="none"/>
        </w:rPr>
        <w:t>误；</w:t>
      </w:r>
    </w:p>
    <w:p w14:paraId="3557B984">
      <w:pPr>
        <w:spacing w:line="360" w:lineRule="auto"/>
        <w:ind w:firstLine="480"/>
        <w:rPr>
          <w:sz w:val="24"/>
          <w:highlight w:val="none"/>
        </w:rPr>
      </w:pPr>
      <w:r>
        <w:rPr>
          <w:sz w:val="24"/>
          <w:highlight w:val="none"/>
        </w:rPr>
        <w:t>（2）施工组织设计（含关键工程技术方案）和项目管理机构不够完善；</w:t>
      </w:r>
    </w:p>
    <w:p w14:paraId="734D79D8">
      <w:pPr>
        <w:spacing w:line="360" w:lineRule="auto"/>
        <w:ind w:firstLine="480"/>
        <w:rPr>
          <w:sz w:val="24"/>
          <w:highlight w:val="none"/>
        </w:rPr>
      </w:pPr>
      <w:r>
        <w:rPr>
          <w:sz w:val="24"/>
          <w:highlight w:val="none"/>
        </w:rPr>
        <w:t>（3）投标文件个别文字有遗漏错误等不影响投标文件实质性内容的偏差。</w:t>
      </w:r>
    </w:p>
    <w:p w14:paraId="55FB2F36">
      <w:pPr>
        <w:spacing w:line="360" w:lineRule="auto"/>
        <w:ind w:firstLine="480"/>
        <w:rPr>
          <w:sz w:val="24"/>
          <w:highlight w:val="none"/>
        </w:rPr>
      </w:pPr>
      <w:r>
        <w:rPr>
          <w:sz w:val="24"/>
          <w:highlight w:val="none"/>
        </w:rPr>
        <w:t>1.12.4 评标委员会对投标文件中的细微偏差</w:t>
      </w:r>
      <w:r>
        <w:rPr>
          <w:rFonts w:hint="eastAsia"/>
          <w:sz w:val="24"/>
          <w:highlight w:val="none"/>
        </w:rPr>
        <w:t>按照</w:t>
      </w:r>
      <w:r>
        <w:rPr>
          <w:sz w:val="24"/>
          <w:highlight w:val="none"/>
        </w:rPr>
        <w:t>如下规定处理：</w:t>
      </w:r>
    </w:p>
    <w:p w14:paraId="4C1495BC">
      <w:pPr>
        <w:spacing w:line="360" w:lineRule="auto"/>
        <w:ind w:firstLine="480"/>
        <w:rPr>
          <w:sz w:val="24"/>
          <w:highlight w:val="none"/>
        </w:rPr>
      </w:pPr>
      <w:r>
        <w:rPr>
          <w:sz w:val="24"/>
          <w:highlight w:val="none"/>
        </w:rPr>
        <w:t>（1）对于本章第1.12.3项（1）目所述的细微偏差，按照第三章</w:t>
      </w:r>
      <w:r>
        <w:rPr>
          <w:rFonts w:hint="eastAsia"/>
          <w:sz w:val="24"/>
          <w:highlight w:val="none"/>
        </w:rPr>
        <w:t>“</w:t>
      </w:r>
      <w:r>
        <w:rPr>
          <w:sz w:val="24"/>
          <w:highlight w:val="none"/>
        </w:rPr>
        <w:t>评标办法</w:t>
      </w:r>
      <w:r>
        <w:rPr>
          <w:rFonts w:hint="eastAsia"/>
          <w:sz w:val="24"/>
          <w:highlight w:val="none"/>
        </w:rPr>
        <w:t>”</w:t>
      </w:r>
      <w:r>
        <w:rPr>
          <w:sz w:val="24"/>
          <w:highlight w:val="none"/>
        </w:rPr>
        <w:t>的规定予以修正并要求投标人进行澄清；</w:t>
      </w:r>
    </w:p>
    <w:p w14:paraId="2573D96B">
      <w:pPr>
        <w:spacing w:line="360" w:lineRule="auto"/>
        <w:ind w:firstLine="480"/>
        <w:rPr>
          <w:sz w:val="24"/>
          <w:highlight w:val="none"/>
        </w:rPr>
      </w:pPr>
      <w:r>
        <w:rPr>
          <w:sz w:val="24"/>
          <w:highlight w:val="none"/>
        </w:rPr>
        <w:t>（2）对于本章第1.12.3项（2）目所述的细微偏差，如果采用合理低价法或经评审的最低投标价法评标，应要求投标人对细微偏差进行澄清，只有投标人的澄清文件被评标委员会接受，投标人才能参加</w:t>
      </w:r>
      <w:r>
        <w:rPr>
          <w:rFonts w:hint="eastAsia"/>
          <w:sz w:val="24"/>
          <w:highlight w:val="none"/>
        </w:rPr>
        <w:t>投标报价或</w:t>
      </w:r>
      <w:r>
        <w:rPr>
          <w:sz w:val="24"/>
          <w:highlight w:val="none"/>
        </w:rPr>
        <w:t>评标价的最终评比。如果采用技术评分最低标价法或综合评分法评标，可在相关评分因素的评分中酌情扣分。</w:t>
      </w:r>
    </w:p>
    <w:p w14:paraId="51F4BD8B">
      <w:pPr>
        <w:spacing w:line="360" w:lineRule="auto"/>
        <w:ind w:firstLine="480"/>
        <w:rPr>
          <w:sz w:val="24"/>
          <w:highlight w:val="none"/>
        </w:rPr>
      </w:pPr>
      <w:r>
        <w:rPr>
          <w:sz w:val="24"/>
          <w:highlight w:val="none"/>
        </w:rPr>
        <w:t>（3）对于本章第1.12.3项（3）目所述的细微偏差，可要求投标人对细微偏差进行澄清。</w:t>
      </w:r>
    </w:p>
    <w:p w14:paraId="379851CA">
      <w:pPr>
        <w:spacing w:line="360" w:lineRule="auto"/>
        <w:ind w:firstLine="480"/>
        <w:rPr>
          <w:sz w:val="24"/>
          <w:highlight w:val="none"/>
        </w:rPr>
      </w:pPr>
      <w:r>
        <w:rPr>
          <w:sz w:val="24"/>
          <w:highlight w:val="none"/>
        </w:rPr>
        <w:t>1.12.5 投标人应根据招标文件的要求提供施工组织设计等内容以对招标文件作出响应。</w:t>
      </w:r>
    </w:p>
    <w:p w14:paraId="04BF2098">
      <w:pPr>
        <w:keepNext/>
        <w:keepLines/>
        <w:spacing w:beforeLines="100" w:afterLines="100"/>
        <w:ind w:firstLine="0" w:firstLineChars="0"/>
        <w:jc w:val="left"/>
        <w:outlineLvl w:val="1"/>
        <w:rPr>
          <w:rFonts w:eastAsia="黑体"/>
          <w:bCs/>
          <w:sz w:val="32"/>
          <w:szCs w:val="32"/>
          <w:highlight w:val="none"/>
        </w:rPr>
      </w:pPr>
      <w:bookmarkStart w:id="188" w:name="_Toc25271"/>
      <w:bookmarkStart w:id="189" w:name="_Toc14411"/>
      <w:bookmarkStart w:id="190" w:name="_Toc15987"/>
      <w:bookmarkStart w:id="191" w:name="_Toc14201220"/>
      <w:bookmarkStart w:id="192" w:name="_Toc9067721"/>
      <w:bookmarkStart w:id="193" w:name="_Toc138689360"/>
      <w:bookmarkStart w:id="194" w:name="_Toc7920"/>
      <w:bookmarkStart w:id="195" w:name="_Toc19145"/>
      <w:r>
        <w:rPr>
          <w:rFonts w:eastAsia="黑体"/>
          <w:bCs/>
          <w:sz w:val="32"/>
          <w:szCs w:val="32"/>
          <w:highlight w:val="none"/>
        </w:rPr>
        <w:t>2. 招标文件</w:t>
      </w:r>
      <w:bookmarkEnd w:id="188"/>
      <w:bookmarkEnd w:id="189"/>
      <w:bookmarkEnd w:id="190"/>
      <w:bookmarkEnd w:id="191"/>
      <w:bookmarkEnd w:id="192"/>
      <w:bookmarkEnd w:id="193"/>
      <w:bookmarkEnd w:id="194"/>
      <w:bookmarkEnd w:id="195"/>
    </w:p>
    <w:p w14:paraId="430A8600">
      <w:pPr>
        <w:keepNext/>
        <w:keepLines/>
        <w:spacing w:beforeLines="100" w:afterLines="100"/>
        <w:ind w:firstLine="0" w:firstLineChars="0"/>
        <w:outlineLvl w:val="9"/>
        <w:rPr>
          <w:rFonts w:eastAsia="黑体"/>
          <w:bCs/>
          <w:sz w:val="24"/>
          <w:szCs w:val="32"/>
          <w:highlight w:val="none"/>
        </w:rPr>
      </w:pPr>
      <w:bookmarkStart w:id="196" w:name="_Toc138689361"/>
      <w:bookmarkStart w:id="197" w:name="_Toc11015"/>
      <w:bookmarkStart w:id="198" w:name="_Toc116662725"/>
      <w:bookmarkStart w:id="199" w:name="_Toc26656952"/>
      <w:bookmarkStart w:id="200" w:name="_Toc14201221"/>
      <w:bookmarkStart w:id="201" w:name="_Toc11811"/>
      <w:r>
        <w:rPr>
          <w:rFonts w:eastAsia="黑体"/>
          <w:bCs/>
          <w:sz w:val="24"/>
          <w:szCs w:val="32"/>
          <w:highlight w:val="none"/>
        </w:rPr>
        <w:t>2.1 招标文件的组成</w:t>
      </w:r>
      <w:bookmarkEnd w:id="196"/>
      <w:bookmarkEnd w:id="197"/>
      <w:bookmarkEnd w:id="198"/>
      <w:bookmarkEnd w:id="199"/>
      <w:bookmarkEnd w:id="200"/>
      <w:bookmarkEnd w:id="201"/>
    </w:p>
    <w:p w14:paraId="1D99D6F7">
      <w:pPr>
        <w:spacing w:line="360" w:lineRule="auto"/>
        <w:ind w:firstLine="480"/>
        <w:rPr>
          <w:sz w:val="24"/>
          <w:highlight w:val="none"/>
        </w:rPr>
      </w:pPr>
      <w:r>
        <w:rPr>
          <w:sz w:val="24"/>
          <w:highlight w:val="none"/>
        </w:rPr>
        <w:t>本招标文件包括：</w:t>
      </w:r>
    </w:p>
    <w:p w14:paraId="25F62753">
      <w:pPr>
        <w:spacing w:line="360" w:lineRule="auto"/>
        <w:ind w:firstLine="480"/>
        <w:rPr>
          <w:sz w:val="24"/>
          <w:highlight w:val="none"/>
        </w:rPr>
      </w:pPr>
      <w:r>
        <w:rPr>
          <w:sz w:val="24"/>
          <w:highlight w:val="none"/>
        </w:rPr>
        <w:t>（1）招标公告；</w:t>
      </w:r>
    </w:p>
    <w:p w14:paraId="594939DD">
      <w:pPr>
        <w:spacing w:line="360" w:lineRule="auto"/>
        <w:ind w:firstLine="480"/>
        <w:rPr>
          <w:sz w:val="24"/>
          <w:highlight w:val="none"/>
        </w:rPr>
      </w:pPr>
      <w:r>
        <w:rPr>
          <w:sz w:val="24"/>
          <w:highlight w:val="none"/>
        </w:rPr>
        <w:t>（2）投标人须知；</w:t>
      </w:r>
    </w:p>
    <w:p w14:paraId="3742D23E">
      <w:pPr>
        <w:spacing w:line="360" w:lineRule="auto"/>
        <w:ind w:firstLine="480"/>
        <w:rPr>
          <w:sz w:val="24"/>
          <w:highlight w:val="none"/>
        </w:rPr>
      </w:pPr>
      <w:r>
        <w:rPr>
          <w:sz w:val="24"/>
          <w:highlight w:val="none"/>
        </w:rPr>
        <w:t>（3）评标办法；</w:t>
      </w:r>
    </w:p>
    <w:p w14:paraId="20DBA1CC">
      <w:pPr>
        <w:spacing w:line="360" w:lineRule="auto"/>
        <w:ind w:firstLine="480"/>
        <w:rPr>
          <w:sz w:val="24"/>
          <w:highlight w:val="none"/>
        </w:rPr>
      </w:pPr>
      <w:r>
        <w:rPr>
          <w:sz w:val="24"/>
          <w:highlight w:val="none"/>
        </w:rPr>
        <w:t>（4）合同条款及格式；</w:t>
      </w:r>
    </w:p>
    <w:p w14:paraId="2F31ADEE">
      <w:pPr>
        <w:spacing w:line="360" w:lineRule="auto"/>
        <w:ind w:firstLine="480"/>
        <w:rPr>
          <w:sz w:val="24"/>
          <w:highlight w:val="none"/>
        </w:rPr>
      </w:pPr>
      <w:r>
        <w:rPr>
          <w:sz w:val="24"/>
          <w:highlight w:val="none"/>
        </w:rPr>
        <w:t>（5）工程量清单；</w:t>
      </w:r>
    </w:p>
    <w:p w14:paraId="1439437D">
      <w:pPr>
        <w:spacing w:line="360" w:lineRule="auto"/>
        <w:ind w:firstLine="480"/>
        <w:rPr>
          <w:sz w:val="24"/>
          <w:highlight w:val="none"/>
        </w:rPr>
      </w:pPr>
      <w:r>
        <w:rPr>
          <w:sz w:val="24"/>
          <w:highlight w:val="none"/>
        </w:rPr>
        <w:t>（6）图纸（另册）</w:t>
      </w:r>
      <w:r>
        <w:rPr>
          <w:rFonts w:hint="eastAsia"/>
          <w:sz w:val="24"/>
          <w:highlight w:val="none"/>
        </w:rPr>
        <w:t>；</w:t>
      </w:r>
    </w:p>
    <w:p w14:paraId="7226D2A8">
      <w:pPr>
        <w:spacing w:line="360" w:lineRule="auto"/>
        <w:ind w:firstLine="480"/>
        <w:rPr>
          <w:sz w:val="24"/>
          <w:highlight w:val="none"/>
        </w:rPr>
      </w:pPr>
      <w:r>
        <w:rPr>
          <w:sz w:val="24"/>
          <w:highlight w:val="none"/>
        </w:rPr>
        <w:t>（7）技术规范（另册）</w:t>
      </w:r>
      <w:r>
        <w:rPr>
          <w:rFonts w:hint="eastAsia"/>
          <w:sz w:val="24"/>
          <w:highlight w:val="none"/>
        </w:rPr>
        <w:t>；</w:t>
      </w:r>
    </w:p>
    <w:p w14:paraId="6F8C80A2">
      <w:pPr>
        <w:spacing w:line="360" w:lineRule="auto"/>
        <w:ind w:firstLine="480"/>
        <w:rPr>
          <w:sz w:val="24"/>
          <w:highlight w:val="none"/>
        </w:rPr>
      </w:pPr>
      <w:r>
        <w:rPr>
          <w:sz w:val="24"/>
          <w:highlight w:val="none"/>
        </w:rPr>
        <w:t>（8）工程量清单计量规则（另册）</w:t>
      </w:r>
      <w:r>
        <w:rPr>
          <w:rFonts w:hint="eastAsia"/>
          <w:sz w:val="24"/>
          <w:highlight w:val="none"/>
        </w:rPr>
        <w:t>；</w:t>
      </w:r>
    </w:p>
    <w:p w14:paraId="4FDF5A65">
      <w:pPr>
        <w:spacing w:line="360" w:lineRule="auto"/>
        <w:ind w:firstLine="480"/>
        <w:rPr>
          <w:sz w:val="24"/>
          <w:highlight w:val="none"/>
        </w:rPr>
      </w:pPr>
      <w:r>
        <w:rPr>
          <w:sz w:val="24"/>
          <w:highlight w:val="none"/>
        </w:rPr>
        <w:t>（9）投标文件格式；</w:t>
      </w:r>
    </w:p>
    <w:p w14:paraId="4FD96C69">
      <w:pPr>
        <w:spacing w:line="360" w:lineRule="auto"/>
        <w:ind w:firstLine="480"/>
        <w:rPr>
          <w:sz w:val="24"/>
          <w:highlight w:val="none"/>
        </w:rPr>
      </w:pPr>
      <w:r>
        <w:rPr>
          <w:sz w:val="24"/>
          <w:highlight w:val="none"/>
        </w:rPr>
        <w:t>（10）投标人须知前附表规定的其他材料。</w:t>
      </w:r>
    </w:p>
    <w:p w14:paraId="0195A233">
      <w:pPr>
        <w:spacing w:line="360" w:lineRule="auto"/>
        <w:ind w:firstLine="480"/>
        <w:rPr>
          <w:sz w:val="24"/>
          <w:highlight w:val="none"/>
        </w:rPr>
      </w:pPr>
      <w:r>
        <w:rPr>
          <w:sz w:val="24"/>
          <w:highlight w:val="none"/>
        </w:rPr>
        <w:t>根据本章第1.10款、第2.2款和第2.3款对招标文件所作的澄清、修改，构成招标文件的组成部分。</w:t>
      </w:r>
    </w:p>
    <w:p w14:paraId="6DE4D6CF">
      <w:pPr>
        <w:spacing w:line="360" w:lineRule="auto"/>
        <w:ind w:firstLine="480"/>
        <w:rPr>
          <w:sz w:val="24"/>
          <w:highlight w:val="none"/>
        </w:rPr>
      </w:pPr>
      <w:r>
        <w:rPr>
          <w:sz w:val="24"/>
          <w:highlight w:val="none"/>
        </w:rPr>
        <w:t>当招标文件、招标文件的澄清或修改等在同一内容的表述上不一致时，以最后发出的文件为准。</w:t>
      </w:r>
    </w:p>
    <w:p w14:paraId="2D1E1BF4">
      <w:pPr>
        <w:keepNext/>
        <w:keepLines/>
        <w:spacing w:beforeLines="100" w:afterLines="100"/>
        <w:ind w:firstLine="0" w:firstLineChars="0"/>
        <w:outlineLvl w:val="9"/>
        <w:rPr>
          <w:rFonts w:eastAsia="黑体"/>
          <w:bCs/>
          <w:sz w:val="24"/>
          <w:szCs w:val="32"/>
          <w:highlight w:val="none"/>
        </w:rPr>
      </w:pPr>
      <w:bookmarkStart w:id="202" w:name="_Toc116662726"/>
      <w:bookmarkStart w:id="203" w:name="_Toc28083"/>
      <w:bookmarkStart w:id="204" w:name="_Toc4988"/>
      <w:bookmarkStart w:id="205" w:name="_Toc26656953"/>
      <w:bookmarkStart w:id="206" w:name="_Toc14201222"/>
      <w:bookmarkStart w:id="207" w:name="_Toc138689362"/>
      <w:r>
        <w:rPr>
          <w:rFonts w:eastAsia="黑体"/>
          <w:bCs/>
          <w:sz w:val="24"/>
          <w:szCs w:val="32"/>
          <w:highlight w:val="none"/>
        </w:rPr>
        <w:t>2.2 招标文件的澄清</w:t>
      </w:r>
      <w:bookmarkEnd w:id="202"/>
      <w:bookmarkEnd w:id="203"/>
      <w:bookmarkEnd w:id="204"/>
      <w:bookmarkEnd w:id="205"/>
      <w:bookmarkEnd w:id="206"/>
      <w:bookmarkEnd w:id="207"/>
    </w:p>
    <w:p w14:paraId="3F1A271D">
      <w:pPr>
        <w:spacing w:line="360" w:lineRule="auto"/>
        <w:ind w:firstLine="480"/>
        <w:rPr>
          <w:sz w:val="24"/>
          <w:highlight w:val="none"/>
        </w:rPr>
      </w:pPr>
      <w:r>
        <w:rPr>
          <w:sz w:val="24"/>
          <w:highlight w:val="none"/>
        </w:rPr>
        <w:t>2.2.1投标人应仔细阅读和检查招标文件的全部内容。如有疑问，应</w:t>
      </w:r>
      <w:r>
        <w:rPr>
          <w:rFonts w:hint="eastAsia"/>
          <w:sz w:val="24"/>
          <w:highlight w:val="none"/>
        </w:rPr>
        <w:t>按照</w:t>
      </w:r>
      <w:r>
        <w:rPr>
          <w:sz w:val="24"/>
          <w:highlight w:val="none"/>
        </w:rPr>
        <w:t>投标人须知前附表规定的时间和形式向招标人发出对招标文件进行澄清的要求。</w:t>
      </w:r>
    </w:p>
    <w:p w14:paraId="0A2D4618">
      <w:pPr>
        <w:spacing w:line="360" w:lineRule="auto"/>
        <w:ind w:firstLine="480"/>
        <w:rPr>
          <w:bCs/>
          <w:snapToGrid w:val="0"/>
          <w:sz w:val="24"/>
          <w:highlight w:val="none"/>
        </w:rPr>
      </w:pPr>
      <w:r>
        <w:rPr>
          <w:sz w:val="24"/>
          <w:highlight w:val="none"/>
        </w:rPr>
        <w:t xml:space="preserve">2.2.2 </w:t>
      </w:r>
      <w:r>
        <w:rPr>
          <w:bCs/>
          <w:snapToGrid w:val="0"/>
          <w:sz w:val="24"/>
          <w:highlight w:val="none"/>
        </w:rPr>
        <w:t>招标文件的澄清以投标人须知前附表规定的形式发给所有获取招标文件的投标人，澄清文件一经发出则视为送达所有获取招标文件的投标人。因投标人未及时查阅上述澄清文件而导致的后果由投标人自行承担。</w:t>
      </w:r>
    </w:p>
    <w:p w14:paraId="0A838A73">
      <w:pPr>
        <w:spacing w:line="360" w:lineRule="auto"/>
        <w:ind w:firstLine="480"/>
        <w:rPr>
          <w:sz w:val="24"/>
          <w:highlight w:val="none"/>
        </w:rPr>
      </w:pPr>
      <w:r>
        <w:rPr>
          <w:sz w:val="24"/>
          <w:highlight w:val="none"/>
        </w:rPr>
        <w:t>2.2.3</w:t>
      </w:r>
      <w:r>
        <w:rPr>
          <w:bCs/>
          <w:snapToGrid w:val="0"/>
          <w:sz w:val="24"/>
          <w:highlight w:val="none"/>
        </w:rPr>
        <w:t>澄清文件发出的时间距投标截止时间不足15日的，并且澄清内容可能影响投标文件编制的，招标人将相应顺延投标截止时间。</w:t>
      </w:r>
    </w:p>
    <w:p w14:paraId="64B77EBF">
      <w:pPr>
        <w:spacing w:line="360" w:lineRule="auto"/>
        <w:ind w:firstLine="480"/>
        <w:rPr>
          <w:sz w:val="24"/>
          <w:highlight w:val="none"/>
        </w:rPr>
      </w:pPr>
      <w:r>
        <w:rPr>
          <w:sz w:val="24"/>
          <w:highlight w:val="none"/>
        </w:rPr>
        <w:t>2.2.4 除非招标人认为确有必要答复，否则，招标人有权拒绝回复投标人在本章第2.2.1项规定的时间后提出的任何澄清要求。</w:t>
      </w:r>
    </w:p>
    <w:p w14:paraId="2106AC5B">
      <w:pPr>
        <w:keepNext/>
        <w:keepLines/>
        <w:spacing w:beforeLines="100" w:afterLines="100"/>
        <w:ind w:firstLine="0" w:firstLineChars="0"/>
        <w:outlineLvl w:val="9"/>
        <w:rPr>
          <w:rFonts w:eastAsia="黑体"/>
          <w:bCs/>
          <w:sz w:val="24"/>
          <w:szCs w:val="32"/>
          <w:highlight w:val="none"/>
        </w:rPr>
      </w:pPr>
      <w:bookmarkStart w:id="208" w:name="_Toc14201223"/>
      <w:bookmarkStart w:id="209" w:name="_Toc26656954"/>
      <w:bookmarkStart w:id="210" w:name="_Toc116662727"/>
      <w:bookmarkStart w:id="211" w:name="_Toc803"/>
      <w:bookmarkStart w:id="212" w:name="_Toc138689363"/>
      <w:bookmarkStart w:id="213" w:name="_Toc15881"/>
      <w:r>
        <w:rPr>
          <w:rFonts w:eastAsia="黑体"/>
          <w:bCs/>
          <w:sz w:val="24"/>
          <w:szCs w:val="32"/>
          <w:highlight w:val="none"/>
        </w:rPr>
        <w:t>2.3 招标文件的修改</w:t>
      </w:r>
      <w:bookmarkEnd w:id="208"/>
      <w:bookmarkEnd w:id="209"/>
      <w:bookmarkEnd w:id="210"/>
      <w:bookmarkEnd w:id="211"/>
      <w:bookmarkEnd w:id="212"/>
      <w:bookmarkEnd w:id="213"/>
    </w:p>
    <w:p w14:paraId="1951A1B3">
      <w:pPr>
        <w:spacing w:line="360" w:lineRule="auto"/>
        <w:ind w:firstLine="480"/>
        <w:rPr>
          <w:sz w:val="24"/>
          <w:highlight w:val="none"/>
        </w:rPr>
      </w:pPr>
      <w:bookmarkStart w:id="214" w:name="_Toc14201224"/>
      <w:bookmarkStart w:id="215" w:name="_Toc26656955"/>
      <w:r>
        <w:rPr>
          <w:sz w:val="24"/>
          <w:highlight w:val="none"/>
        </w:rPr>
        <w:t>2.3.1 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14:paraId="66838E46">
      <w:pPr>
        <w:spacing w:line="360" w:lineRule="auto"/>
        <w:ind w:firstLine="480"/>
        <w:rPr>
          <w:sz w:val="24"/>
          <w:highlight w:val="none"/>
        </w:rPr>
      </w:pPr>
      <w:r>
        <w:rPr>
          <w:sz w:val="24"/>
          <w:highlight w:val="none"/>
        </w:rPr>
        <w:t>2.3.2 修改文件发出的时间距投标截止时间不足15日的，并且修改内容可能影响投标文件编制的，招标人将相应顺延投标截止时间。</w:t>
      </w:r>
    </w:p>
    <w:p w14:paraId="0557824D">
      <w:pPr>
        <w:keepNext/>
        <w:keepLines/>
        <w:spacing w:beforeLines="100" w:afterLines="100"/>
        <w:ind w:firstLine="0" w:firstLineChars="0"/>
        <w:outlineLvl w:val="9"/>
        <w:rPr>
          <w:rFonts w:eastAsia="黑体"/>
          <w:bCs/>
          <w:sz w:val="24"/>
          <w:szCs w:val="32"/>
          <w:highlight w:val="none"/>
        </w:rPr>
      </w:pPr>
      <w:bookmarkStart w:id="216" w:name="_Toc23652"/>
      <w:bookmarkStart w:id="217" w:name="_Toc24138"/>
      <w:bookmarkStart w:id="218" w:name="_Toc116662728"/>
      <w:bookmarkStart w:id="219" w:name="_Toc138689364"/>
      <w:r>
        <w:rPr>
          <w:rFonts w:eastAsia="黑体"/>
          <w:bCs/>
          <w:sz w:val="24"/>
          <w:szCs w:val="32"/>
          <w:highlight w:val="none"/>
        </w:rPr>
        <w:t>2.4 招标文件的异议</w:t>
      </w:r>
      <w:bookmarkEnd w:id="214"/>
      <w:bookmarkEnd w:id="215"/>
      <w:bookmarkEnd w:id="216"/>
      <w:bookmarkEnd w:id="217"/>
      <w:bookmarkEnd w:id="218"/>
      <w:bookmarkEnd w:id="219"/>
    </w:p>
    <w:p w14:paraId="1C31C477">
      <w:pPr>
        <w:spacing w:line="360" w:lineRule="auto"/>
        <w:ind w:firstLine="480"/>
        <w:rPr>
          <w:bCs/>
          <w:snapToGrid w:val="0"/>
          <w:kern w:val="0"/>
          <w:sz w:val="24"/>
          <w:highlight w:val="none"/>
        </w:rPr>
      </w:pPr>
      <w:r>
        <w:rPr>
          <w:bCs/>
          <w:snapToGrid w:val="0"/>
          <w:kern w:val="0"/>
          <w:sz w:val="24"/>
          <w:highlight w:val="none"/>
        </w:rPr>
        <w:t>投标人或者其他利害关系人对招标文件有异议的，应在投标截止时间10日前通过电子交易系统在线</w:t>
      </w:r>
      <w:r>
        <w:rPr>
          <w:rFonts w:hint="eastAsia"/>
          <w:bCs/>
          <w:snapToGrid w:val="0"/>
          <w:kern w:val="0"/>
          <w:sz w:val="24"/>
          <w:highlight w:val="none"/>
        </w:rPr>
        <w:t>提出</w:t>
      </w:r>
      <w:r>
        <w:rPr>
          <w:bCs/>
          <w:snapToGrid w:val="0"/>
          <w:kern w:val="0"/>
          <w:sz w:val="24"/>
          <w:highlight w:val="none"/>
        </w:rPr>
        <w:t>或以其他书面形式提出。招标人将在收到异议之日起3日内作出答复；作出答复前，将暂停招标投标活动。</w:t>
      </w:r>
    </w:p>
    <w:p w14:paraId="79A7A0D8">
      <w:pPr>
        <w:keepNext/>
        <w:keepLines/>
        <w:spacing w:beforeLines="100" w:afterLines="100"/>
        <w:ind w:firstLine="0" w:firstLineChars="0"/>
        <w:jc w:val="left"/>
        <w:outlineLvl w:val="1"/>
        <w:rPr>
          <w:rFonts w:eastAsia="黑体"/>
          <w:bCs/>
          <w:sz w:val="32"/>
          <w:szCs w:val="32"/>
          <w:highlight w:val="none"/>
        </w:rPr>
      </w:pPr>
      <w:bookmarkStart w:id="220" w:name="_Toc14201225"/>
      <w:bookmarkStart w:id="221" w:name="_Toc24887"/>
      <w:bookmarkStart w:id="222" w:name="_Toc32426"/>
      <w:bookmarkStart w:id="223" w:name="_Toc2539"/>
      <w:bookmarkStart w:id="224" w:name="_Toc9067722"/>
      <w:bookmarkStart w:id="225" w:name="_Toc138689365"/>
      <w:bookmarkStart w:id="226" w:name="_Toc22527"/>
      <w:bookmarkStart w:id="227" w:name="_Toc29419"/>
      <w:r>
        <w:rPr>
          <w:rFonts w:eastAsia="黑体"/>
          <w:bCs/>
          <w:sz w:val="32"/>
          <w:szCs w:val="32"/>
          <w:highlight w:val="none"/>
        </w:rPr>
        <w:t>3. 投标文件</w:t>
      </w:r>
      <w:bookmarkEnd w:id="220"/>
      <w:bookmarkEnd w:id="221"/>
      <w:bookmarkEnd w:id="222"/>
      <w:bookmarkEnd w:id="223"/>
      <w:bookmarkEnd w:id="224"/>
      <w:bookmarkEnd w:id="225"/>
      <w:bookmarkEnd w:id="226"/>
      <w:bookmarkEnd w:id="227"/>
    </w:p>
    <w:p w14:paraId="3169EF73">
      <w:pPr>
        <w:keepNext/>
        <w:keepLines/>
        <w:spacing w:beforeLines="100" w:afterLines="100"/>
        <w:ind w:firstLine="0" w:firstLineChars="0"/>
        <w:outlineLvl w:val="9"/>
        <w:rPr>
          <w:rFonts w:eastAsia="黑体"/>
          <w:bCs/>
          <w:sz w:val="24"/>
          <w:szCs w:val="32"/>
          <w:highlight w:val="none"/>
        </w:rPr>
      </w:pPr>
      <w:bookmarkStart w:id="228" w:name="_Toc26656957"/>
      <w:bookmarkStart w:id="229" w:name="_Toc116662730"/>
      <w:bookmarkStart w:id="230" w:name="_Toc138689366"/>
      <w:bookmarkStart w:id="231" w:name="_Toc5498"/>
      <w:bookmarkStart w:id="232" w:name="_Toc14201226"/>
      <w:bookmarkStart w:id="233" w:name="_Toc899"/>
      <w:r>
        <w:rPr>
          <w:rFonts w:eastAsia="黑体"/>
          <w:bCs/>
          <w:sz w:val="24"/>
          <w:szCs w:val="32"/>
          <w:highlight w:val="none"/>
        </w:rPr>
        <w:t>3.1投标文件的组成</w:t>
      </w:r>
      <w:bookmarkEnd w:id="228"/>
      <w:bookmarkEnd w:id="229"/>
      <w:bookmarkEnd w:id="230"/>
      <w:bookmarkEnd w:id="231"/>
      <w:bookmarkEnd w:id="232"/>
      <w:bookmarkEnd w:id="233"/>
    </w:p>
    <w:p w14:paraId="279A72CF">
      <w:pPr>
        <w:spacing w:line="360" w:lineRule="auto"/>
        <w:ind w:firstLine="480"/>
        <w:rPr>
          <w:sz w:val="24"/>
          <w:highlight w:val="none"/>
        </w:rPr>
      </w:pPr>
      <w:r>
        <w:rPr>
          <w:sz w:val="24"/>
          <w:highlight w:val="none"/>
        </w:rPr>
        <w:t>3.1.1投标文件应包括下列内容：</w:t>
      </w:r>
    </w:p>
    <w:p w14:paraId="2197EA41">
      <w:pPr>
        <w:spacing w:line="360" w:lineRule="auto"/>
        <w:ind w:firstLine="480"/>
        <w:rPr>
          <w:sz w:val="24"/>
          <w:highlight w:val="none"/>
        </w:rPr>
      </w:pPr>
      <w:r>
        <w:rPr>
          <w:sz w:val="24"/>
          <w:highlight w:val="none"/>
        </w:rPr>
        <w:t>（1）商务文件；</w:t>
      </w:r>
    </w:p>
    <w:p w14:paraId="32FB1825">
      <w:pPr>
        <w:spacing w:line="360" w:lineRule="auto"/>
        <w:ind w:firstLine="480"/>
        <w:rPr>
          <w:sz w:val="24"/>
          <w:highlight w:val="none"/>
        </w:rPr>
      </w:pPr>
      <w:r>
        <w:rPr>
          <w:sz w:val="24"/>
          <w:highlight w:val="none"/>
        </w:rPr>
        <w:t>（2）技术文件；</w:t>
      </w:r>
    </w:p>
    <w:p w14:paraId="3BE339FE">
      <w:pPr>
        <w:spacing w:line="360" w:lineRule="auto"/>
        <w:ind w:firstLine="480"/>
        <w:rPr>
          <w:sz w:val="24"/>
          <w:highlight w:val="none"/>
        </w:rPr>
      </w:pPr>
      <w:r>
        <w:rPr>
          <w:sz w:val="24"/>
          <w:highlight w:val="none"/>
        </w:rPr>
        <w:t>（3）报价文件。</w:t>
      </w:r>
    </w:p>
    <w:p w14:paraId="18C27BB6">
      <w:pPr>
        <w:spacing w:line="360" w:lineRule="auto"/>
        <w:ind w:firstLine="480"/>
        <w:rPr>
          <w:sz w:val="24"/>
          <w:highlight w:val="none"/>
        </w:rPr>
      </w:pPr>
      <w:r>
        <w:rPr>
          <w:sz w:val="24"/>
          <w:highlight w:val="none"/>
        </w:rPr>
        <w:t>3.1.2 投标人在评标过程中作出的符合法律法规和招标文件规定的澄清、说明和确认，构成投标文件的组成部分。</w:t>
      </w:r>
    </w:p>
    <w:p w14:paraId="73AF790A">
      <w:pPr>
        <w:keepNext/>
        <w:keepLines/>
        <w:spacing w:beforeLines="100" w:afterLines="100"/>
        <w:ind w:firstLine="0" w:firstLineChars="0"/>
        <w:outlineLvl w:val="9"/>
        <w:rPr>
          <w:rFonts w:eastAsia="黑体"/>
          <w:bCs/>
          <w:sz w:val="24"/>
          <w:szCs w:val="32"/>
          <w:highlight w:val="none"/>
        </w:rPr>
      </w:pPr>
      <w:bookmarkStart w:id="234" w:name="_Toc31844"/>
      <w:bookmarkStart w:id="235" w:name="_Toc21608"/>
      <w:bookmarkStart w:id="236" w:name="_Toc14201227"/>
      <w:bookmarkStart w:id="237" w:name="_Toc26656958"/>
      <w:bookmarkStart w:id="238" w:name="_Toc116662731"/>
      <w:bookmarkStart w:id="239" w:name="_Toc138689367"/>
      <w:r>
        <w:rPr>
          <w:rFonts w:eastAsia="黑体"/>
          <w:bCs/>
          <w:sz w:val="24"/>
          <w:szCs w:val="32"/>
          <w:highlight w:val="none"/>
        </w:rPr>
        <w:t>3.2 投标报价</w:t>
      </w:r>
      <w:bookmarkEnd w:id="234"/>
      <w:bookmarkEnd w:id="235"/>
      <w:bookmarkEnd w:id="236"/>
      <w:bookmarkEnd w:id="237"/>
      <w:bookmarkEnd w:id="238"/>
      <w:bookmarkEnd w:id="239"/>
      <w:r>
        <w:rPr>
          <w:rFonts w:eastAsia="黑体"/>
          <w:bCs/>
          <w:sz w:val="24"/>
          <w:szCs w:val="32"/>
          <w:highlight w:val="none"/>
        </w:rPr>
        <w:t xml:space="preserve"> </w:t>
      </w:r>
    </w:p>
    <w:p w14:paraId="454F9876">
      <w:pPr>
        <w:spacing w:line="360" w:lineRule="auto"/>
        <w:ind w:left="210" w:leftChars="100" w:firstLine="240" w:firstLineChars="100"/>
        <w:rPr>
          <w:sz w:val="24"/>
          <w:highlight w:val="none"/>
        </w:rPr>
      </w:pPr>
      <w:r>
        <w:rPr>
          <w:sz w:val="24"/>
          <w:highlight w:val="none"/>
        </w:rPr>
        <w:t>3.2.1 投标报价应包括国家规定的增值税税金，除投标人须知前附表另有规</w:t>
      </w:r>
    </w:p>
    <w:p w14:paraId="600E9B4F">
      <w:pPr>
        <w:spacing w:line="360" w:lineRule="auto"/>
        <w:ind w:firstLine="0" w:firstLineChars="0"/>
        <w:rPr>
          <w:sz w:val="24"/>
          <w:highlight w:val="none"/>
        </w:rPr>
      </w:pPr>
      <w:r>
        <w:rPr>
          <w:sz w:val="24"/>
          <w:highlight w:val="none"/>
        </w:rPr>
        <w:t>定外，</w:t>
      </w:r>
      <w:bookmarkStart w:id="240" w:name="_Hlk22744070"/>
      <w:r>
        <w:rPr>
          <w:sz w:val="24"/>
          <w:highlight w:val="none"/>
        </w:rPr>
        <w:t>发票类型要求为增值税专用发票</w:t>
      </w:r>
      <w:bookmarkEnd w:id="240"/>
      <w:r>
        <w:rPr>
          <w:sz w:val="24"/>
          <w:highlight w:val="none"/>
        </w:rPr>
        <w:t>。投标人应</w:t>
      </w:r>
      <w:r>
        <w:rPr>
          <w:rFonts w:hint="eastAsia"/>
          <w:sz w:val="24"/>
          <w:highlight w:val="none"/>
        </w:rPr>
        <w:t>按照</w:t>
      </w:r>
      <w:r>
        <w:rPr>
          <w:sz w:val="24"/>
          <w:highlight w:val="none"/>
        </w:rPr>
        <w:t>第九章</w:t>
      </w:r>
      <w:r>
        <w:rPr>
          <w:rFonts w:hint="eastAsia" w:ascii="宋体" w:hAnsi="宋体" w:cs="宋体"/>
          <w:sz w:val="24"/>
          <w:highlight w:val="none"/>
        </w:rPr>
        <w:t>“投标文件格式”</w:t>
      </w:r>
      <w:r>
        <w:rPr>
          <w:sz w:val="24"/>
          <w:highlight w:val="none"/>
        </w:rPr>
        <w:t>的要求在</w:t>
      </w:r>
      <w:r>
        <w:rPr>
          <w:rFonts w:hint="eastAsia"/>
          <w:sz w:val="24"/>
          <w:highlight w:val="none"/>
        </w:rPr>
        <w:t>报价文件</w:t>
      </w:r>
      <w:r>
        <w:rPr>
          <w:sz w:val="24"/>
          <w:highlight w:val="none"/>
        </w:rPr>
        <w:t>投标函中进行报价并填写工程量清单相应表格。</w:t>
      </w:r>
    </w:p>
    <w:p w14:paraId="54877675">
      <w:pPr>
        <w:spacing w:line="360" w:lineRule="auto"/>
        <w:ind w:firstLine="480"/>
        <w:rPr>
          <w:sz w:val="24"/>
          <w:highlight w:val="none"/>
        </w:rPr>
      </w:pPr>
      <w:r>
        <w:rPr>
          <w:sz w:val="24"/>
          <w:highlight w:val="none"/>
        </w:rPr>
        <w:t>工程量清单的填写分下列两种方式。投标人应</w:t>
      </w:r>
      <w:r>
        <w:rPr>
          <w:rFonts w:hint="eastAsia"/>
          <w:sz w:val="24"/>
          <w:highlight w:val="none"/>
        </w:rPr>
        <w:t>按照</w:t>
      </w:r>
      <w:r>
        <w:rPr>
          <w:sz w:val="24"/>
          <w:highlight w:val="none"/>
        </w:rPr>
        <w:t>投标人须知前附表规定的方式填写工程量清单。</w:t>
      </w:r>
    </w:p>
    <w:p w14:paraId="2F260BE8">
      <w:pPr>
        <w:spacing w:line="360" w:lineRule="auto"/>
        <w:ind w:firstLine="480"/>
        <w:rPr>
          <w:sz w:val="24"/>
          <w:highlight w:val="none"/>
        </w:rPr>
      </w:pPr>
      <w:r>
        <w:rPr>
          <w:sz w:val="24"/>
          <w:highlight w:val="none"/>
        </w:rPr>
        <w:t>（1）</w:t>
      </w:r>
      <w:r>
        <w:rPr>
          <w:rFonts w:hint="eastAsia"/>
          <w:sz w:val="24"/>
          <w:highlight w:val="none"/>
        </w:rPr>
        <w:t>本招标项目</w:t>
      </w:r>
      <w:r>
        <w:rPr>
          <w:sz w:val="24"/>
          <w:highlight w:val="none"/>
        </w:rPr>
        <w:t>招标采用工程量固化清单，招标人将工程量固化清单电子文件上传至投标人须知前附表载明的网站供投标人自行下载。投标人填写工程量清单中各子目的单价及总额价，即可完成投标工程量清单的编制，确定投标报价，并将已标价工程量清单编入投标文件报价文件。投标人未在工程量清单中填入单价或总额价的工程子目，将被认为其已</w:t>
      </w:r>
      <w:r>
        <w:rPr>
          <w:rFonts w:hint="eastAsia"/>
          <w:sz w:val="24"/>
          <w:highlight w:val="none"/>
        </w:rPr>
        <w:t>包</w:t>
      </w:r>
      <w:r>
        <w:rPr>
          <w:sz w:val="24"/>
          <w:highlight w:val="none"/>
        </w:rPr>
        <w:t>含在工程量清单其他子目的单价和总额价中，招标人将不予支付。</w:t>
      </w:r>
    </w:p>
    <w:p w14:paraId="4A853A9D">
      <w:pPr>
        <w:spacing w:line="360" w:lineRule="auto"/>
        <w:ind w:firstLine="480"/>
        <w:rPr>
          <w:sz w:val="24"/>
          <w:highlight w:val="none"/>
        </w:rPr>
      </w:pPr>
      <w:r>
        <w:rPr>
          <w:sz w:val="24"/>
          <w:highlight w:val="none"/>
        </w:rPr>
        <w:t>投标人必须严格遵循工程量固化清单电子文件中的数据、格式及运算定义，严禁投标人修改工程量固化清单电子文件中的数据、格式及运算定义。</w:t>
      </w:r>
    </w:p>
    <w:p w14:paraId="56AA9050">
      <w:pPr>
        <w:spacing w:line="360" w:lineRule="auto"/>
        <w:ind w:firstLine="480"/>
        <w:rPr>
          <w:sz w:val="24"/>
          <w:highlight w:val="none"/>
        </w:rPr>
      </w:pPr>
      <w:r>
        <w:rPr>
          <w:sz w:val="24"/>
          <w:highlight w:val="none"/>
        </w:rPr>
        <w:t>投标人根据招标人提供的工程量固化清单电子文件填报完成的已标价工程量清单中的投标报价和投标函大写金额报价应一致，如果报价金额出现差异时，其投标将被否决。</w:t>
      </w:r>
    </w:p>
    <w:p w14:paraId="7A9ABACF">
      <w:pPr>
        <w:spacing w:line="360" w:lineRule="auto"/>
        <w:ind w:firstLine="480"/>
        <w:rPr>
          <w:sz w:val="24"/>
          <w:highlight w:val="none"/>
        </w:rPr>
      </w:pPr>
      <w:r>
        <w:rPr>
          <w:sz w:val="24"/>
          <w:highlight w:val="none"/>
        </w:rPr>
        <w:t>（2）</w:t>
      </w:r>
      <w:r>
        <w:rPr>
          <w:rFonts w:hint="eastAsia"/>
          <w:sz w:val="24"/>
          <w:highlight w:val="none"/>
        </w:rPr>
        <w:t>本招标项目</w:t>
      </w:r>
      <w:r>
        <w:rPr>
          <w:sz w:val="24"/>
          <w:highlight w:val="none"/>
        </w:rPr>
        <w:t>招标由招标人提供书面工程量清单，由投标人按照招标人提供的工程量清单填写本合同各工程子目的单价、合价和总额价。评标委员会将按照第三章</w:t>
      </w:r>
      <w:r>
        <w:rPr>
          <w:rFonts w:hint="eastAsia" w:ascii="宋体" w:hAnsi="宋体" w:cs="宋体"/>
          <w:sz w:val="24"/>
          <w:highlight w:val="none"/>
        </w:rPr>
        <w:t>“评标办法”</w:t>
      </w:r>
      <w:r>
        <w:rPr>
          <w:sz w:val="24"/>
          <w:highlight w:val="none"/>
        </w:rPr>
        <w:t>的规定对投标价进行算术性错误修正及其他错误修正。</w:t>
      </w:r>
    </w:p>
    <w:p w14:paraId="2248AF95">
      <w:pPr>
        <w:spacing w:line="360" w:lineRule="auto"/>
        <w:ind w:firstLine="480"/>
        <w:rPr>
          <w:sz w:val="24"/>
          <w:highlight w:val="none"/>
        </w:rPr>
      </w:pPr>
      <w:r>
        <w:rPr>
          <w:sz w:val="24"/>
          <w:highlight w:val="none"/>
        </w:rPr>
        <w:t>3.2.2 投标人应充分了解</w:t>
      </w:r>
      <w:r>
        <w:rPr>
          <w:rFonts w:hint="eastAsia"/>
          <w:sz w:val="24"/>
          <w:highlight w:val="none"/>
        </w:rPr>
        <w:t>本招标项目</w:t>
      </w:r>
      <w:r>
        <w:rPr>
          <w:sz w:val="24"/>
          <w:highlight w:val="none"/>
        </w:rPr>
        <w:t>的总体情况以及影响投标报价的其他要素。</w:t>
      </w:r>
    </w:p>
    <w:p w14:paraId="5E1BF5AE">
      <w:pPr>
        <w:spacing w:line="360" w:lineRule="auto"/>
        <w:ind w:firstLine="480"/>
        <w:rPr>
          <w:sz w:val="24"/>
          <w:highlight w:val="none"/>
        </w:rPr>
      </w:pPr>
      <w:r>
        <w:rPr>
          <w:sz w:val="24"/>
          <w:highlight w:val="none"/>
        </w:rPr>
        <w:t xml:space="preserve">3.2.3 </w:t>
      </w:r>
      <w:r>
        <w:rPr>
          <w:rFonts w:hint="eastAsia"/>
          <w:sz w:val="24"/>
          <w:highlight w:val="none"/>
        </w:rPr>
        <w:t>本招标项目</w:t>
      </w:r>
      <w:r>
        <w:rPr>
          <w:sz w:val="24"/>
          <w:highlight w:val="none"/>
        </w:rPr>
        <w:t>的报价方式见投标人须知前附表。投标人在投标截止时间前修改</w:t>
      </w:r>
      <w:r>
        <w:rPr>
          <w:rFonts w:hint="eastAsia"/>
          <w:sz w:val="24"/>
          <w:highlight w:val="none"/>
        </w:rPr>
        <w:t>报价文件</w:t>
      </w:r>
      <w:r>
        <w:rPr>
          <w:sz w:val="24"/>
          <w:highlight w:val="none"/>
        </w:rPr>
        <w:t>投标函中的投标总报价，应同时修改投标文件</w:t>
      </w:r>
      <w:r>
        <w:rPr>
          <w:rFonts w:hint="eastAsia" w:ascii="宋体" w:hAnsi="宋体" w:cs="宋体"/>
          <w:sz w:val="24"/>
          <w:highlight w:val="none"/>
        </w:rPr>
        <w:t>“已标价工程量清单”</w:t>
      </w:r>
      <w:r>
        <w:rPr>
          <w:sz w:val="24"/>
          <w:highlight w:val="none"/>
        </w:rPr>
        <w:t>中的相应报价。此修改须符合本章第4.3款的有关要求。</w:t>
      </w:r>
    </w:p>
    <w:p w14:paraId="510A799C">
      <w:pPr>
        <w:spacing w:line="360" w:lineRule="auto"/>
        <w:ind w:firstLine="480"/>
        <w:rPr>
          <w:sz w:val="24"/>
          <w:highlight w:val="none"/>
        </w:rPr>
      </w:pPr>
      <w:r>
        <w:rPr>
          <w:sz w:val="24"/>
          <w:highlight w:val="none"/>
        </w:rPr>
        <w:t>3.2.4 投标人如果发现工程量清单中的数量与图纸中数量不一致时，应立即通知招标人核查，除非招标人以书面方式予以更正，否则，应以工程量清单中列出的数量为准。</w:t>
      </w:r>
    </w:p>
    <w:p w14:paraId="4C1FA9C1">
      <w:pPr>
        <w:spacing w:line="360" w:lineRule="auto"/>
        <w:ind w:firstLine="480"/>
        <w:rPr>
          <w:sz w:val="24"/>
          <w:highlight w:val="none"/>
        </w:rPr>
      </w:pPr>
      <w:r>
        <w:rPr>
          <w:sz w:val="24"/>
          <w:highlight w:val="none"/>
        </w:rPr>
        <w:t>3.2.5投标人应根据《公路水运工程安全生产监督管理办法》，在投标总价中计入安全生产费用，安全生产费用应符合合同条款第9.2.5项的规定。工程量清单100章内列有上述安全生产费的支付子目，由投标人</w:t>
      </w:r>
      <w:r>
        <w:rPr>
          <w:rFonts w:hint="eastAsia"/>
          <w:sz w:val="24"/>
          <w:highlight w:val="none"/>
        </w:rPr>
        <w:t>按照</w:t>
      </w:r>
      <w:r>
        <w:rPr>
          <w:sz w:val="24"/>
          <w:highlight w:val="none"/>
        </w:rPr>
        <w:t>招标文件的规定填写总额价。</w:t>
      </w:r>
    </w:p>
    <w:p w14:paraId="5DDAB0F0">
      <w:pPr>
        <w:spacing w:line="360" w:lineRule="auto"/>
        <w:ind w:firstLine="480"/>
        <w:rPr>
          <w:sz w:val="24"/>
          <w:highlight w:val="none"/>
        </w:rPr>
      </w:pPr>
      <w:r>
        <w:rPr>
          <w:sz w:val="24"/>
          <w:highlight w:val="none"/>
        </w:rPr>
        <w:t>3.2.6 除投标人须知前附表另有规定外，招标人不接受调价函。若招标人接受调价函，则应在招标文件中给出调价函的格式。投标人若有调价函则应遵循如下规定：</w:t>
      </w:r>
    </w:p>
    <w:p w14:paraId="71F4767B">
      <w:pPr>
        <w:spacing w:line="360" w:lineRule="auto"/>
        <w:ind w:firstLine="480"/>
        <w:rPr>
          <w:sz w:val="24"/>
          <w:highlight w:val="none"/>
        </w:rPr>
      </w:pPr>
      <w:r>
        <w:rPr>
          <w:sz w:val="24"/>
          <w:highlight w:val="none"/>
        </w:rPr>
        <w:t>（1）调价函必须采用招标文件规定的格式；调价函应说明调价后的最终报价，并以最终报价为准，而且投标人只能有一次调价的机会；</w:t>
      </w:r>
    </w:p>
    <w:p w14:paraId="32D2F95B">
      <w:pPr>
        <w:spacing w:line="360" w:lineRule="auto"/>
        <w:ind w:firstLine="480"/>
        <w:rPr>
          <w:sz w:val="24"/>
          <w:highlight w:val="none"/>
        </w:rPr>
      </w:pPr>
      <w:r>
        <w:rPr>
          <w:sz w:val="24"/>
          <w:highlight w:val="none"/>
        </w:rPr>
        <w:t xml:space="preserve">（2）工程量清单中招标人指定的报价不允许调价； </w:t>
      </w:r>
    </w:p>
    <w:p w14:paraId="3E5C9FC4">
      <w:pPr>
        <w:spacing w:line="360" w:lineRule="auto"/>
        <w:ind w:firstLine="480"/>
        <w:rPr>
          <w:sz w:val="24"/>
          <w:highlight w:val="none"/>
        </w:rPr>
      </w:pPr>
      <w:r>
        <w:rPr>
          <w:sz w:val="24"/>
          <w:highlight w:val="none"/>
        </w:rPr>
        <w:t>（3）调价函必须附有调价后的工程量清单；调价函必须附在投标文件报价文件其他材料首页，与投标文件一起密封提交。</w:t>
      </w:r>
    </w:p>
    <w:p w14:paraId="708B5BBA">
      <w:pPr>
        <w:spacing w:line="360" w:lineRule="auto"/>
        <w:ind w:firstLine="480"/>
        <w:rPr>
          <w:sz w:val="24"/>
          <w:highlight w:val="none"/>
        </w:rPr>
      </w:pPr>
      <w:r>
        <w:rPr>
          <w:sz w:val="24"/>
          <w:highlight w:val="none"/>
        </w:rPr>
        <w:t>若投标人未提交调价后的工程量清单，或调价函未附在投标文件报价文件其他材料首页，调价函均视为无效，仍以原报价作为最终报价。若投标人提交的调价函多于一个，或对不允许调价的内容进行了调价，或调价函有附加条件，其投标将被否决。</w:t>
      </w:r>
    </w:p>
    <w:p w14:paraId="24FFC093">
      <w:pPr>
        <w:spacing w:line="360" w:lineRule="auto"/>
        <w:ind w:firstLine="480"/>
        <w:rPr>
          <w:sz w:val="24"/>
          <w:highlight w:val="none"/>
        </w:rPr>
      </w:pPr>
      <w:r>
        <w:rPr>
          <w:sz w:val="24"/>
          <w:highlight w:val="none"/>
        </w:rPr>
        <w:t>（4）若招标人接受调价函，投标人调价后的工程量清单和有效调价函的大写金额报价应保持一致，如果报价金额出现差异时，则以有效调价函的大写金额报价为准。</w:t>
      </w:r>
    </w:p>
    <w:p w14:paraId="2FBA2DD2">
      <w:pPr>
        <w:spacing w:line="360" w:lineRule="auto"/>
        <w:ind w:firstLine="480"/>
        <w:rPr>
          <w:sz w:val="24"/>
          <w:highlight w:val="none"/>
        </w:rPr>
      </w:pPr>
      <w:r>
        <w:rPr>
          <w:sz w:val="24"/>
          <w:highlight w:val="none"/>
        </w:rPr>
        <w:t>3.2.7 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w:t>
      </w:r>
      <w:r>
        <w:rPr>
          <w:rFonts w:hint="eastAsia"/>
          <w:sz w:val="24"/>
          <w:highlight w:val="none"/>
        </w:rPr>
        <w:t>按照</w:t>
      </w:r>
      <w:r>
        <w:rPr>
          <w:sz w:val="24"/>
          <w:highlight w:val="none"/>
        </w:rPr>
        <w:t>此权重进行调价。</w:t>
      </w:r>
    </w:p>
    <w:p w14:paraId="296DCDB8">
      <w:pPr>
        <w:spacing w:line="360" w:lineRule="auto"/>
        <w:ind w:firstLine="480"/>
        <w:rPr>
          <w:sz w:val="24"/>
          <w:highlight w:val="none"/>
        </w:rPr>
      </w:pPr>
      <w:r>
        <w:rPr>
          <w:sz w:val="24"/>
          <w:highlight w:val="none"/>
        </w:rPr>
        <w:t>3.2.8 招标人设有最高投标限价的，投标人的投标报价不得超过最高投标限价，最高投标限价在投标人须知前附表中载明。</w:t>
      </w:r>
    </w:p>
    <w:p w14:paraId="579FDF2B">
      <w:pPr>
        <w:spacing w:line="360" w:lineRule="auto"/>
        <w:ind w:firstLine="480"/>
        <w:rPr>
          <w:sz w:val="24"/>
          <w:highlight w:val="none"/>
        </w:rPr>
      </w:pPr>
      <w:r>
        <w:rPr>
          <w:sz w:val="24"/>
          <w:highlight w:val="none"/>
        </w:rPr>
        <w:t>3.2.9 投标报价的其他要求见投标人须知前附表。</w:t>
      </w:r>
    </w:p>
    <w:p w14:paraId="3383260D">
      <w:pPr>
        <w:keepNext/>
        <w:keepLines/>
        <w:spacing w:beforeLines="100" w:afterLines="100"/>
        <w:ind w:firstLine="0" w:firstLineChars="0"/>
        <w:outlineLvl w:val="9"/>
        <w:rPr>
          <w:rFonts w:eastAsia="黑体"/>
          <w:bCs/>
          <w:sz w:val="24"/>
          <w:szCs w:val="32"/>
          <w:highlight w:val="none"/>
        </w:rPr>
      </w:pPr>
      <w:bookmarkStart w:id="241" w:name="_Toc3066"/>
      <w:bookmarkStart w:id="242" w:name="_Toc138689368"/>
      <w:bookmarkStart w:id="243" w:name="_Toc14201228"/>
      <w:bookmarkStart w:id="244" w:name="_Toc116662732"/>
      <w:bookmarkStart w:id="245" w:name="_Toc23608"/>
      <w:bookmarkStart w:id="246" w:name="_Toc26656959"/>
      <w:r>
        <w:rPr>
          <w:rFonts w:eastAsia="黑体"/>
          <w:bCs/>
          <w:sz w:val="24"/>
          <w:szCs w:val="32"/>
          <w:highlight w:val="none"/>
        </w:rPr>
        <w:t>3.3投标有效期</w:t>
      </w:r>
      <w:bookmarkEnd w:id="241"/>
      <w:bookmarkEnd w:id="242"/>
      <w:bookmarkEnd w:id="243"/>
      <w:bookmarkEnd w:id="244"/>
      <w:bookmarkEnd w:id="245"/>
      <w:bookmarkEnd w:id="246"/>
    </w:p>
    <w:p w14:paraId="09EB04AD">
      <w:pPr>
        <w:spacing w:line="360" w:lineRule="auto"/>
        <w:ind w:firstLine="480"/>
        <w:jc w:val="left"/>
        <w:rPr>
          <w:sz w:val="24"/>
          <w:highlight w:val="none"/>
        </w:rPr>
      </w:pPr>
      <w:bookmarkStart w:id="247" w:name="_Toc26656960"/>
      <w:bookmarkStart w:id="248" w:name="_Toc14201229"/>
      <w:r>
        <w:rPr>
          <w:snapToGrid w:val="0"/>
          <w:sz w:val="24"/>
          <w:highlight w:val="none"/>
          <w:shd w:val="clear" w:color="auto" w:fill="FFFFFF"/>
        </w:rPr>
        <w:t>3.3.1</w:t>
      </w:r>
      <w:r>
        <w:rPr>
          <w:sz w:val="24"/>
          <w:highlight w:val="none"/>
        </w:rPr>
        <w:t xml:space="preserve"> </w:t>
      </w:r>
      <w:r>
        <w:rPr>
          <w:bCs/>
          <w:snapToGrid w:val="0"/>
          <w:sz w:val="24"/>
          <w:highlight w:val="none"/>
        </w:rPr>
        <w:t>除投标人须知前附表另有规定外，投标有效期为120日。</w:t>
      </w:r>
    </w:p>
    <w:p w14:paraId="4F84B0DC">
      <w:pPr>
        <w:spacing w:line="360" w:lineRule="auto"/>
        <w:ind w:firstLine="480"/>
        <w:rPr>
          <w:sz w:val="24"/>
          <w:highlight w:val="none"/>
        </w:rPr>
      </w:pPr>
      <w:r>
        <w:rPr>
          <w:sz w:val="24"/>
          <w:highlight w:val="none"/>
        </w:rPr>
        <w:t xml:space="preserve">3.3.2 </w:t>
      </w:r>
      <w:r>
        <w:rPr>
          <w:bCs/>
          <w:snapToGrid w:val="0"/>
          <w:sz w:val="24"/>
          <w:highlight w:val="none"/>
        </w:rPr>
        <w:t>在投标有效期内，投标人撤销投标文件的，应承担招标文件和法律规定的责任。</w:t>
      </w:r>
    </w:p>
    <w:p w14:paraId="5CA6EA45">
      <w:pPr>
        <w:spacing w:line="360" w:lineRule="auto"/>
        <w:ind w:firstLine="480"/>
        <w:jc w:val="left"/>
        <w:rPr>
          <w:sz w:val="24"/>
          <w:highlight w:val="none"/>
        </w:rPr>
      </w:pPr>
      <w:r>
        <w:rPr>
          <w:sz w:val="24"/>
          <w:highlight w:val="none"/>
        </w:rPr>
        <w:t xml:space="preserve">3.3.3 </w:t>
      </w:r>
      <w:r>
        <w:rPr>
          <w:bCs/>
          <w:snapToGrid w:val="0"/>
          <w:sz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银行转账、银行电汇）形式递交的投标保证金的银行同期活期存款利息。</w:t>
      </w:r>
    </w:p>
    <w:p w14:paraId="5FBAA70A">
      <w:pPr>
        <w:keepNext/>
        <w:keepLines/>
        <w:spacing w:beforeLines="100" w:afterLines="100"/>
        <w:ind w:firstLine="0" w:firstLineChars="0"/>
        <w:outlineLvl w:val="9"/>
        <w:rPr>
          <w:rFonts w:eastAsia="黑体"/>
          <w:bCs/>
          <w:sz w:val="24"/>
          <w:szCs w:val="32"/>
          <w:highlight w:val="none"/>
        </w:rPr>
      </w:pPr>
      <w:bookmarkStart w:id="249" w:name="_Toc138689369"/>
      <w:bookmarkStart w:id="250" w:name="_Toc11011"/>
      <w:bookmarkStart w:id="251" w:name="_Toc116662733"/>
      <w:bookmarkStart w:id="252" w:name="_Toc4003"/>
      <w:r>
        <w:rPr>
          <w:rFonts w:eastAsia="黑体"/>
          <w:bCs/>
          <w:sz w:val="24"/>
          <w:szCs w:val="32"/>
          <w:highlight w:val="none"/>
        </w:rPr>
        <w:t>3.4投标保证金</w:t>
      </w:r>
      <w:bookmarkEnd w:id="247"/>
      <w:bookmarkEnd w:id="248"/>
      <w:bookmarkEnd w:id="249"/>
      <w:bookmarkEnd w:id="250"/>
      <w:bookmarkEnd w:id="251"/>
      <w:bookmarkEnd w:id="252"/>
    </w:p>
    <w:p w14:paraId="24FEA5CE">
      <w:pPr>
        <w:spacing w:line="360" w:lineRule="auto"/>
        <w:ind w:firstLine="480"/>
        <w:rPr>
          <w:sz w:val="24"/>
          <w:highlight w:val="none"/>
        </w:rPr>
      </w:pPr>
      <w:r>
        <w:rPr>
          <w:sz w:val="24"/>
          <w:highlight w:val="none"/>
        </w:rPr>
        <w:t>3.4.1 投标人在递交投标文件的同时，应</w:t>
      </w:r>
      <w:r>
        <w:rPr>
          <w:rFonts w:hint="eastAsia"/>
          <w:sz w:val="24"/>
          <w:highlight w:val="none"/>
        </w:rPr>
        <w:t>按照</w:t>
      </w:r>
      <w:r>
        <w:rPr>
          <w:sz w:val="24"/>
          <w:highlight w:val="none"/>
        </w:rPr>
        <w:t>投标人须知前附表规定的金额、担保形式和第九</w:t>
      </w:r>
      <w:r>
        <w:rPr>
          <w:rFonts w:hint="eastAsia" w:ascii="宋体" w:hAnsi="宋体" w:cs="宋体"/>
          <w:sz w:val="24"/>
          <w:highlight w:val="none"/>
        </w:rPr>
        <w:t>章“投标文件格式”</w:t>
      </w:r>
      <w:r>
        <w:rPr>
          <w:sz w:val="24"/>
          <w:highlight w:val="none"/>
        </w:rPr>
        <w:t>规定的投标保证金格式递交投标保证金，并作为其投标文件的组成部分。</w:t>
      </w:r>
    </w:p>
    <w:p w14:paraId="686349C2">
      <w:pPr>
        <w:spacing w:line="360" w:lineRule="auto"/>
        <w:ind w:firstLine="480"/>
        <w:rPr>
          <w:sz w:val="24"/>
          <w:highlight w:val="none"/>
        </w:rPr>
      </w:pPr>
      <w:r>
        <w:rPr>
          <w:sz w:val="24"/>
          <w:highlight w:val="none"/>
        </w:rPr>
        <w:t>境内投标人以现金</w:t>
      </w:r>
      <w:r>
        <w:rPr>
          <w:bCs/>
          <w:snapToGrid w:val="0"/>
          <w:sz w:val="24"/>
          <w:highlight w:val="none"/>
        </w:rPr>
        <w:t>（银行转账、银行电汇）</w:t>
      </w:r>
      <w:r>
        <w:rPr>
          <w:sz w:val="24"/>
          <w:highlight w:val="none"/>
        </w:rPr>
        <w:t>形式提交的投标保证金，应当从其基本存款账户转出。联合体投标的，其投标保证金由牵头人递交，并应符合投标人须知前附表的规定。</w:t>
      </w:r>
    </w:p>
    <w:p w14:paraId="3055FE99">
      <w:pPr>
        <w:spacing w:line="360" w:lineRule="auto"/>
        <w:ind w:firstLine="480"/>
        <w:rPr>
          <w:sz w:val="24"/>
          <w:highlight w:val="none"/>
        </w:rPr>
      </w:pPr>
      <w:r>
        <w:rPr>
          <w:sz w:val="24"/>
          <w:highlight w:val="none"/>
        </w:rPr>
        <w:t>无论采取何种形式的投标保证金，投标保证金有效期均应与投标有效期一致。招标人如果</w:t>
      </w:r>
      <w:r>
        <w:rPr>
          <w:rFonts w:hint="eastAsia"/>
          <w:sz w:val="24"/>
          <w:highlight w:val="none"/>
        </w:rPr>
        <w:t>按照</w:t>
      </w:r>
      <w:r>
        <w:rPr>
          <w:sz w:val="24"/>
          <w:highlight w:val="none"/>
        </w:rPr>
        <w:t>本章第3.3.3项的规定延长了投标有效期，则投标保证金的有效期也相应延长。</w:t>
      </w:r>
    </w:p>
    <w:p w14:paraId="2E044CF3">
      <w:pPr>
        <w:spacing w:line="360" w:lineRule="auto"/>
        <w:ind w:firstLine="480"/>
        <w:rPr>
          <w:sz w:val="24"/>
          <w:highlight w:val="none"/>
        </w:rPr>
      </w:pPr>
      <w:r>
        <w:rPr>
          <w:sz w:val="24"/>
          <w:highlight w:val="none"/>
        </w:rPr>
        <w:t>3.4.2 投标人不</w:t>
      </w:r>
      <w:r>
        <w:rPr>
          <w:rFonts w:hint="eastAsia"/>
          <w:sz w:val="24"/>
          <w:highlight w:val="none"/>
        </w:rPr>
        <w:t>按照</w:t>
      </w:r>
      <w:r>
        <w:rPr>
          <w:sz w:val="24"/>
          <w:highlight w:val="none"/>
        </w:rPr>
        <w:t>本章第3.4.1项要求提交投标保证金的，评标委员会将否决其投标。</w:t>
      </w:r>
    </w:p>
    <w:p w14:paraId="78CF3CE4">
      <w:pPr>
        <w:spacing w:line="360" w:lineRule="auto"/>
        <w:ind w:firstLine="480"/>
        <w:rPr>
          <w:sz w:val="24"/>
          <w:highlight w:val="none"/>
        </w:rPr>
      </w:pPr>
      <w:r>
        <w:rPr>
          <w:sz w:val="24"/>
          <w:highlight w:val="none"/>
        </w:rPr>
        <w:t xml:space="preserve">3.4.3 </w:t>
      </w:r>
      <w:r>
        <w:rPr>
          <w:rFonts w:hint="eastAsia"/>
          <w:sz w:val="24"/>
          <w:highlight w:val="none"/>
        </w:rPr>
        <w:t>除投标人须知前附表另有规定外，</w:t>
      </w:r>
      <w:r>
        <w:rPr>
          <w:sz w:val="24"/>
          <w:highlight w:val="none"/>
        </w:rPr>
        <w:t>招标人最迟将在中标通知书发出后5日内向中标候选人以外的其他投标人退还投标保证金，与中标人签订合同后5日内向中标人和其他中标候选人退还投标保证金。投标保证金以现金（银行转账、银行电汇）形式提交的，招标人应同时退还投标保证金的银行同期活期存款利息，且退还至投标人的基本存款账户。其他形式的投标保证金，在投标有效期届满时自动失效的，无需退还。</w:t>
      </w:r>
    </w:p>
    <w:p w14:paraId="43D18371">
      <w:pPr>
        <w:spacing w:line="360" w:lineRule="auto"/>
        <w:ind w:firstLine="480"/>
        <w:rPr>
          <w:sz w:val="24"/>
          <w:highlight w:val="none"/>
        </w:rPr>
      </w:pPr>
      <w:bookmarkStart w:id="253" w:name="_Toc14201230"/>
      <w:bookmarkStart w:id="254" w:name="_Toc26656961"/>
      <w:r>
        <w:rPr>
          <w:sz w:val="24"/>
          <w:highlight w:val="none"/>
        </w:rPr>
        <w:t xml:space="preserve">3.4.4 有下列情形之一的，投标保证金将不予退还： </w:t>
      </w:r>
    </w:p>
    <w:p w14:paraId="66B5FF05">
      <w:pPr>
        <w:spacing w:line="360" w:lineRule="auto"/>
        <w:ind w:firstLine="480"/>
        <w:rPr>
          <w:sz w:val="24"/>
          <w:highlight w:val="none"/>
        </w:rPr>
      </w:pPr>
      <w:r>
        <w:rPr>
          <w:sz w:val="24"/>
          <w:highlight w:val="none"/>
        </w:rPr>
        <w:t>（1）投标人在规定的投标有效期内撤销其投标文件；</w:t>
      </w:r>
    </w:p>
    <w:p w14:paraId="71779BB6">
      <w:pPr>
        <w:spacing w:line="360" w:lineRule="auto"/>
        <w:ind w:firstLine="480"/>
        <w:rPr>
          <w:sz w:val="24"/>
          <w:highlight w:val="none"/>
        </w:rPr>
      </w:pPr>
      <w:r>
        <w:rPr>
          <w:sz w:val="24"/>
          <w:highlight w:val="none"/>
        </w:rPr>
        <w:t>（2）中标人在收到中标通知书后，无正当理由不与招标人订立合同，在签订合同时向招标人提出附加条件，或不按照招标文件要求提交履约保证金；</w:t>
      </w:r>
    </w:p>
    <w:p w14:paraId="754AE975">
      <w:pPr>
        <w:spacing w:line="360" w:lineRule="auto"/>
        <w:ind w:firstLine="480"/>
        <w:rPr>
          <w:bCs/>
          <w:snapToGrid w:val="0"/>
          <w:sz w:val="24"/>
          <w:highlight w:val="none"/>
        </w:rPr>
      </w:pPr>
      <w:r>
        <w:rPr>
          <w:bCs/>
          <w:snapToGrid w:val="0"/>
          <w:sz w:val="24"/>
          <w:highlight w:val="none"/>
        </w:rPr>
        <w:t>（3）发生投标人须知前附表规定的其他不予退还投标保证金的情形。</w:t>
      </w:r>
    </w:p>
    <w:p w14:paraId="04CE0BBC">
      <w:pPr>
        <w:keepNext/>
        <w:keepLines/>
        <w:spacing w:beforeLines="100" w:afterLines="100"/>
        <w:ind w:firstLine="0" w:firstLineChars="0"/>
        <w:outlineLvl w:val="9"/>
        <w:rPr>
          <w:rFonts w:eastAsia="黑体"/>
          <w:bCs/>
          <w:sz w:val="24"/>
          <w:szCs w:val="32"/>
          <w:highlight w:val="none"/>
        </w:rPr>
      </w:pPr>
      <w:bookmarkStart w:id="255" w:name="_Toc19127"/>
      <w:bookmarkStart w:id="256" w:name="_Toc116662734"/>
      <w:bookmarkStart w:id="257" w:name="_Toc12091"/>
      <w:bookmarkStart w:id="258" w:name="_Toc138689370"/>
      <w:r>
        <w:rPr>
          <w:rFonts w:eastAsia="黑体"/>
          <w:bCs/>
          <w:sz w:val="24"/>
          <w:szCs w:val="32"/>
          <w:highlight w:val="none"/>
        </w:rPr>
        <w:t>3.5资格审查资料</w:t>
      </w:r>
      <w:bookmarkEnd w:id="253"/>
      <w:bookmarkEnd w:id="254"/>
      <w:bookmarkEnd w:id="255"/>
      <w:bookmarkEnd w:id="256"/>
      <w:bookmarkEnd w:id="257"/>
      <w:bookmarkEnd w:id="258"/>
    </w:p>
    <w:p w14:paraId="1C87E5E9">
      <w:pPr>
        <w:spacing w:line="360" w:lineRule="auto"/>
        <w:ind w:firstLine="480"/>
        <w:rPr>
          <w:sz w:val="24"/>
          <w:highlight w:val="none"/>
        </w:rPr>
      </w:pPr>
      <w:r>
        <w:rPr>
          <w:sz w:val="24"/>
          <w:highlight w:val="none"/>
        </w:rPr>
        <w:t>除投标人须知前附表另有规定外，投标人应</w:t>
      </w:r>
      <w:r>
        <w:rPr>
          <w:rFonts w:hint="eastAsia"/>
          <w:sz w:val="24"/>
          <w:highlight w:val="none"/>
        </w:rPr>
        <w:t>按照</w:t>
      </w:r>
      <w:r>
        <w:rPr>
          <w:sz w:val="24"/>
          <w:highlight w:val="none"/>
        </w:rPr>
        <w:t>下列规定提供资格审查资料，以证明其满足本章第1.4款规定的资质、业绩、信誉等要求。</w:t>
      </w:r>
    </w:p>
    <w:p w14:paraId="7AB401E6">
      <w:pPr>
        <w:spacing w:line="360" w:lineRule="auto"/>
        <w:ind w:firstLine="480"/>
        <w:rPr>
          <w:sz w:val="24"/>
          <w:highlight w:val="none"/>
        </w:rPr>
      </w:pPr>
      <w:r>
        <w:rPr>
          <w:sz w:val="24"/>
          <w:highlight w:val="none"/>
        </w:rPr>
        <w:t xml:space="preserve">3.5.1 </w:t>
      </w:r>
      <w:r>
        <w:rPr>
          <w:rFonts w:hint="eastAsia" w:ascii="宋体" w:hAnsi="宋体" w:cs="宋体"/>
          <w:sz w:val="24"/>
          <w:highlight w:val="none"/>
        </w:rPr>
        <w:t>“投标人基本情况表”</w:t>
      </w:r>
      <w:r>
        <w:rPr>
          <w:sz w:val="24"/>
          <w:highlight w:val="none"/>
        </w:rPr>
        <w:t>应附企业法人营业执照、资质证书、安全生产许可证。</w:t>
      </w:r>
    </w:p>
    <w:p w14:paraId="67C1EE1E">
      <w:pPr>
        <w:spacing w:line="360" w:lineRule="auto"/>
        <w:ind w:firstLine="480"/>
        <w:rPr>
          <w:sz w:val="24"/>
          <w:highlight w:val="none"/>
        </w:rPr>
      </w:pPr>
      <w:r>
        <w:rPr>
          <w:sz w:val="24"/>
          <w:highlight w:val="none"/>
        </w:rPr>
        <w:t>投标人在交通运输部</w:t>
      </w:r>
      <w:r>
        <w:rPr>
          <w:rFonts w:hint="eastAsia"/>
          <w:sz w:val="24"/>
          <w:highlight w:val="none"/>
        </w:rPr>
        <w:t>“</w:t>
      </w:r>
      <w:r>
        <w:rPr>
          <w:rFonts w:hint="eastAsia"/>
          <w:sz w:val="24"/>
          <w:highlight w:val="none"/>
          <w:lang w:eastAsia="zh-CN"/>
        </w:rPr>
        <w:t>全国公路建设市场监督管理系统</w:t>
      </w:r>
      <w:r>
        <w:rPr>
          <w:rFonts w:hint="eastAsia"/>
          <w:sz w:val="24"/>
          <w:highlight w:val="none"/>
        </w:rPr>
        <w:t>”</w:t>
      </w:r>
      <w:r>
        <w:rPr>
          <w:sz w:val="24"/>
          <w:highlight w:val="none"/>
        </w:rPr>
        <w:t>公路工程施工资质企业名录中的网页截图（如要求）。</w:t>
      </w:r>
    </w:p>
    <w:p w14:paraId="37B8CF3C">
      <w:pPr>
        <w:spacing w:line="360" w:lineRule="auto"/>
        <w:ind w:firstLine="480"/>
        <w:rPr>
          <w:sz w:val="24"/>
          <w:highlight w:val="none"/>
        </w:rPr>
      </w:pPr>
      <w:r>
        <w:rPr>
          <w:sz w:val="24"/>
          <w:highlight w:val="none"/>
        </w:rPr>
        <w:t>企业法人营业执照、资质证书、安全生产许可证应包括投标人名称、投标人其他相关信息、颁发机构名称、投标人信息变更情况等关键页在内。</w:t>
      </w:r>
    </w:p>
    <w:p w14:paraId="052A409B">
      <w:pPr>
        <w:spacing w:line="360" w:lineRule="auto"/>
        <w:ind w:firstLine="480"/>
        <w:rPr>
          <w:sz w:val="24"/>
          <w:highlight w:val="none"/>
        </w:rPr>
      </w:pPr>
      <w:r>
        <w:rPr>
          <w:sz w:val="24"/>
          <w:highlight w:val="none"/>
        </w:rPr>
        <w:t>3.5.2</w:t>
      </w:r>
      <w:r>
        <w:rPr>
          <w:rFonts w:hint="eastAsia"/>
          <w:sz w:val="24"/>
          <w:highlight w:val="none"/>
        </w:rPr>
        <w:t xml:space="preserve"> </w:t>
      </w:r>
      <w:r>
        <w:rPr>
          <w:rFonts w:hint="eastAsia" w:ascii="宋体" w:hAnsi="宋体" w:cs="宋体"/>
          <w:sz w:val="24"/>
          <w:highlight w:val="none"/>
        </w:rPr>
        <w:t>“财务状况表”</w:t>
      </w:r>
      <w:r>
        <w:rPr>
          <w:sz w:val="24"/>
          <w:highlight w:val="none"/>
        </w:rPr>
        <w:t>应附经会计师事务所或审计机构审计的财务会计报表，包括资产负债表、现金流量表、利润表和财务情况说明书，具体年份要求见投标人须知前附表。投标人的成立时间少于投标人须知前附表规定年份的，应提供成立以来的财务状况表。</w:t>
      </w:r>
    </w:p>
    <w:p w14:paraId="0373818A">
      <w:pPr>
        <w:spacing w:line="360" w:lineRule="auto"/>
        <w:ind w:firstLine="482"/>
        <w:rPr>
          <w:b/>
          <w:sz w:val="24"/>
          <w:highlight w:val="none"/>
        </w:rPr>
      </w:pPr>
      <w:r>
        <w:rPr>
          <w:b/>
          <w:sz w:val="24"/>
          <w:highlight w:val="none"/>
        </w:rPr>
        <w:t xml:space="preserve">3.5.3 </w:t>
      </w:r>
      <w:r>
        <w:rPr>
          <w:rFonts w:hint="eastAsia" w:ascii="宋体" w:hAnsi="宋体" w:cs="宋体"/>
          <w:b/>
          <w:sz w:val="24"/>
          <w:highlight w:val="none"/>
        </w:rPr>
        <w:t>“近年完成的类似项目”</w:t>
      </w:r>
      <w:r>
        <w:rPr>
          <w:b/>
          <w:sz w:val="24"/>
          <w:highlight w:val="none"/>
        </w:rPr>
        <w:t>应是已列入交通运输主管部门</w:t>
      </w:r>
      <w:r>
        <w:rPr>
          <w:rFonts w:hint="eastAsia"/>
          <w:b/>
          <w:sz w:val="24"/>
          <w:highlight w:val="none"/>
        </w:rPr>
        <w:t>“</w:t>
      </w:r>
      <w:r>
        <w:rPr>
          <w:rFonts w:hint="eastAsia" w:ascii="宋体" w:hAnsi="宋体" w:cs="宋体"/>
          <w:b/>
          <w:sz w:val="24"/>
          <w:highlight w:val="none"/>
          <w:lang w:eastAsia="zh-CN"/>
        </w:rPr>
        <w:t>公路建设市场信用信息管理系统</w:t>
      </w:r>
      <w:r>
        <w:rPr>
          <w:rFonts w:hint="eastAsia"/>
          <w:b/>
          <w:sz w:val="24"/>
          <w:highlight w:val="none"/>
        </w:rPr>
        <w:t>”</w:t>
      </w:r>
      <w:r>
        <w:rPr>
          <w:b/>
          <w:sz w:val="24"/>
          <w:highlight w:val="none"/>
        </w:rPr>
        <w:t>并公开的主包已建业绩或分包已建业绩，具体时间要求见投标人须知前附表。</w:t>
      </w:r>
    </w:p>
    <w:p w14:paraId="31F11D30">
      <w:pPr>
        <w:spacing w:line="360" w:lineRule="auto"/>
        <w:ind w:firstLine="482"/>
        <w:rPr>
          <w:b/>
          <w:sz w:val="24"/>
          <w:highlight w:val="none"/>
        </w:rPr>
      </w:pPr>
      <w:r>
        <w:rPr>
          <w:rFonts w:hint="eastAsia" w:ascii="宋体" w:hAnsi="宋体" w:cs="宋体"/>
          <w:b/>
          <w:sz w:val="24"/>
          <w:highlight w:val="none"/>
        </w:rPr>
        <w:t>“投标人近年完成的类似项目情况表”应附交通运输部“</w:t>
      </w:r>
      <w:r>
        <w:rPr>
          <w:rFonts w:hint="eastAsia" w:ascii="宋体" w:hAnsi="宋体" w:cs="宋体"/>
          <w:b/>
          <w:sz w:val="24"/>
          <w:highlight w:val="none"/>
          <w:lang w:eastAsia="zh-CN"/>
        </w:rPr>
        <w:t>全国公路建设市场监督管理系统（https://hwdms.mot.gov.cn/BMWebSite/）</w:t>
      </w:r>
      <w:r>
        <w:rPr>
          <w:b/>
          <w:sz w:val="24"/>
          <w:highlight w:val="none"/>
        </w:rPr>
        <w:t>中查询到的企</w:t>
      </w:r>
      <w:r>
        <w:rPr>
          <w:rFonts w:hint="eastAsia" w:ascii="宋体" w:hAnsi="宋体" w:cs="宋体"/>
          <w:b/>
          <w:sz w:val="24"/>
          <w:highlight w:val="none"/>
        </w:rPr>
        <w:t>业“业绩信息”相关项目网页截图，即包括“项目名称” “标段类型” “合同价”“主要工程量”“项目主要管理人员”等栏目在内的项目详细信息网页截图。在交通运输部“</w:t>
      </w:r>
      <w:r>
        <w:rPr>
          <w:rFonts w:hint="eastAsia" w:ascii="宋体" w:hAnsi="宋体" w:cs="宋体"/>
          <w:b/>
          <w:sz w:val="24"/>
          <w:highlight w:val="none"/>
          <w:lang w:eastAsia="zh-CN"/>
        </w:rPr>
        <w:t>全国公路建设市场监督管理系统</w:t>
      </w:r>
      <w:r>
        <w:rPr>
          <w:rFonts w:hint="eastAsia" w:ascii="宋体" w:hAnsi="宋体" w:cs="宋体"/>
          <w:b/>
          <w:sz w:val="24"/>
          <w:highlight w:val="none"/>
        </w:rPr>
        <w:t>”中无法查询，但可在省级交通运输主管部门“</w:t>
      </w:r>
      <w:r>
        <w:rPr>
          <w:rFonts w:hint="eastAsia" w:ascii="宋体" w:hAnsi="宋体" w:cs="宋体"/>
          <w:b/>
          <w:sz w:val="24"/>
          <w:highlight w:val="none"/>
          <w:lang w:eastAsia="zh-CN"/>
        </w:rPr>
        <w:t>公路建设市场信用信息管理系统</w:t>
      </w:r>
      <w:r>
        <w:rPr>
          <w:rFonts w:hint="eastAsia" w:ascii="宋体" w:hAnsi="宋体" w:cs="宋体"/>
          <w:b/>
          <w:sz w:val="24"/>
          <w:highlight w:val="none"/>
        </w:rPr>
        <w:t>”中查询的，应附省级交通运输主管部门“</w:t>
      </w:r>
      <w:r>
        <w:rPr>
          <w:rFonts w:hint="eastAsia" w:ascii="宋体" w:hAnsi="宋体" w:cs="宋体"/>
          <w:b/>
          <w:sz w:val="24"/>
          <w:highlight w:val="none"/>
          <w:lang w:eastAsia="zh-CN"/>
        </w:rPr>
        <w:t>公路建设市场信用信息管理系统</w:t>
      </w:r>
      <w:r>
        <w:rPr>
          <w:rFonts w:hint="eastAsia" w:ascii="宋体" w:hAnsi="宋体" w:cs="宋体"/>
          <w:b/>
          <w:sz w:val="24"/>
          <w:highlight w:val="none"/>
        </w:rPr>
        <w:t>”中查询到的网页截图。除网页截图外，投标人无须再提供任何业绩证明材料</w:t>
      </w:r>
      <w:r>
        <w:rPr>
          <w:b/>
          <w:sz w:val="24"/>
          <w:highlight w:val="none"/>
        </w:rPr>
        <w:t>。</w:t>
      </w:r>
    </w:p>
    <w:p w14:paraId="634ECA7E">
      <w:pPr>
        <w:spacing w:line="360" w:lineRule="auto"/>
        <w:ind w:firstLine="482"/>
        <w:rPr>
          <w:b/>
          <w:sz w:val="24"/>
          <w:highlight w:val="none"/>
        </w:rPr>
      </w:pPr>
      <w:r>
        <w:rPr>
          <w:b/>
          <w:sz w:val="24"/>
          <w:highlight w:val="none"/>
        </w:rPr>
        <w:t>如投标人未提供相关项目网页截图或相关项目网页截图中的信息无法证实投标人满足招标文件规定的资格审查条件（业绩最低要求），则该项目业绩不予认定。</w:t>
      </w:r>
    </w:p>
    <w:p w14:paraId="3BF41933">
      <w:pPr>
        <w:adjustRightInd w:val="0"/>
        <w:snapToGrid w:val="0"/>
        <w:spacing w:line="360" w:lineRule="auto"/>
        <w:ind w:firstLine="482"/>
        <w:rPr>
          <w:sz w:val="24"/>
          <w:highlight w:val="none"/>
        </w:rPr>
      </w:pPr>
      <w:r>
        <w:rPr>
          <w:b/>
          <w:sz w:val="24"/>
          <w:highlight w:val="none"/>
        </w:rPr>
        <w:t>3.5.4 投标人须提供</w:t>
      </w:r>
      <w:r>
        <w:rPr>
          <w:rFonts w:hint="eastAsia" w:ascii="宋体" w:hAnsi="宋体" w:cs="宋体"/>
          <w:b/>
          <w:sz w:val="24"/>
          <w:highlight w:val="none"/>
        </w:rPr>
        <w:t>“诚信投标承诺书”，“诚信投标承诺书”即为投标的承诺。如投标人承诺与实际不符，招标人有权取消其中标（或中标候选）资格，并报公共资源交易监督管理部门。其中招标公告规定的信誉要求，投标人无需提供其他证明材料，由评标委员会通过电子服务系统查询</w:t>
      </w:r>
      <w:r>
        <w:rPr>
          <w:b/>
          <w:sz w:val="24"/>
          <w:highlight w:val="none"/>
        </w:rPr>
        <w:t>。</w:t>
      </w:r>
    </w:p>
    <w:p w14:paraId="13FDFA8B">
      <w:pPr>
        <w:adjustRightInd w:val="0"/>
        <w:snapToGrid w:val="0"/>
        <w:spacing w:line="360" w:lineRule="auto"/>
        <w:ind w:firstLine="482"/>
        <w:rPr>
          <w:b/>
          <w:sz w:val="24"/>
          <w:highlight w:val="none"/>
        </w:rPr>
      </w:pPr>
      <w:r>
        <w:rPr>
          <w:b/>
          <w:sz w:val="24"/>
          <w:highlight w:val="none"/>
        </w:rPr>
        <w:t xml:space="preserve">3.5.5 </w:t>
      </w:r>
      <w:r>
        <w:rPr>
          <w:rFonts w:hint="eastAsia" w:ascii="宋体" w:hAnsi="宋体" w:cs="宋体"/>
          <w:b/>
          <w:sz w:val="24"/>
          <w:highlight w:val="none"/>
        </w:rPr>
        <w:t>“项目经理（项目总工）简历表”应附项目经理和项目总工的身份证以及资格审查条件所要求的相关证书（如建造师注册证书、安全生产考核合格证书等），以及投标人所属社保机构出具的项目经理和项目总工的社保缴费证明材料或其他能够证明拟委任的项目经理和项目总工参加社保的有效证明材料</w:t>
      </w:r>
      <w:r>
        <w:rPr>
          <w:rFonts w:hint="eastAsia" w:cs="楷体"/>
          <w:b/>
          <w:bCs/>
          <w:snapToGrid w:val="0"/>
          <w:sz w:val="24"/>
          <w:highlight w:val="none"/>
        </w:rPr>
        <w:t>（社保缴费证明或社保的有效证明材料至少含养老保险）</w:t>
      </w:r>
      <w:r>
        <w:rPr>
          <w:b/>
          <w:sz w:val="24"/>
          <w:highlight w:val="none"/>
        </w:rPr>
        <w:t>。</w:t>
      </w:r>
    </w:p>
    <w:p w14:paraId="2A407372">
      <w:pPr>
        <w:adjustRightInd w:val="0"/>
        <w:snapToGrid w:val="0"/>
        <w:spacing w:line="360" w:lineRule="auto"/>
        <w:ind w:firstLine="482"/>
        <w:rPr>
          <w:b/>
          <w:sz w:val="24"/>
          <w:highlight w:val="none"/>
        </w:rPr>
      </w:pPr>
      <w:r>
        <w:rPr>
          <w:rFonts w:hint="eastAsia" w:ascii="宋体" w:hAnsi="宋体" w:cs="宋体"/>
          <w:b/>
          <w:sz w:val="24"/>
          <w:highlight w:val="none"/>
        </w:rPr>
        <w:t>“项目经理（项目总工）近年完成的类似项目情况表”还应附交通运输部“</w:t>
      </w:r>
      <w:r>
        <w:rPr>
          <w:rFonts w:hint="eastAsia" w:ascii="宋体" w:hAnsi="宋体" w:cs="宋体"/>
          <w:b/>
          <w:sz w:val="24"/>
          <w:highlight w:val="none"/>
          <w:lang w:eastAsia="zh-CN"/>
        </w:rPr>
        <w:t>全国公路建设市场监督管理系统</w:t>
      </w:r>
      <w:r>
        <w:rPr>
          <w:rFonts w:hint="eastAsia" w:ascii="宋体" w:hAnsi="宋体" w:cs="宋体"/>
          <w:b/>
          <w:sz w:val="24"/>
          <w:highlight w:val="none"/>
        </w:rPr>
        <w:t>”中载明的、能够证明项目经理和项目总工具有相关业绩的网页截图。在交通运输部“</w:t>
      </w:r>
      <w:r>
        <w:rPr>
          <w:rFonts w:hint="eastAsia" w:ascii="宋体" w:hAnsi="宋体" w:cs="宋体"/>
          <w:b/>
          <w:sz w:val="24"/>
          <w:highlight w:val="none"/>
          <w:lang w:eastAsia="zh-CN"/>
        </w:rPr>
        <w:t>全国公路建设市场监督管理系统</w:t>
      </w:r>
      <w:r>
        <w:rPr>
          <w:rFonts w:hint="eastAsia" w:ascii="宋体" w:hAnsi="宋体" w:cs="宋体"/>
          <w:b/>
          <w:sz w:val="24"/>
          <w:highlight w:val="none"/>
        </w:rPr>
        <w:t>”中无法查询的，但可在省级交通运输主管部门“</w:t>
      </w:r>
      <w:r>
        <w:rPr>
          <w:rFonts w:hint="eastAsia" w:ascii="宋体" w:hAnsi="宋体" w:cs="宋体"/>
          <w:b/>
          <w:sz w:val="24"/>
          <w:highlight w:val="none"/>
          <w:lang w:eastAsia="zh-CN"/>
        </w:rPr>
        <w:t>公路建设市场信用信息管理系统</w:t>
      </w:r>
      <w:r>
        <w:rPr>
          <w:rFonts w:hint="eastAsia" w:ascii="宋体" w:hAnsi="宋体" w:cs="宋体"/>
          <w:b/>
          <w:sz w:val="24"/>
          <w:highlight w:val="none"/>
        </w:rPr>
        <w:t>”中查询的，应附省级交通运输主管部门“</w:t>
      </w:r>
      <w:r>
        <w:rPr>
          <w:rFonts w:hint="eastAsia" w:ascii="宋体" w:hAnsi="宋体" w:cs="宋体"/>
          <w:b/>
          <w:sz w:val="24"/>
          <w:highlight w:val="none"/>
          <w:lang w:eastAsia="zh-CN"/>
        </w:rPr>
        <w:t>公路建设市场信用信息管理系统</w:t>
      </w:r>
      <w:r>
        <w:rPr>
          <w:rFonts w:hint="eastAsia" w:ascii="宋体" w:hAnsi="宋体" w:cs="宋体"/>
          <w:b/>
          <w:sz w:val="24"/>
          <w:highlight w:val="none"/>
        </w:rPr>
        <w:t>”中查询到的网页截图。除网页截图外，投标人无须再提供任何业绩证明材料。如投标人未提供相关业绩网页截图或相关业绩网页截图</w:t>
      </w:r>
      <w:r>
        <w:rPr>
          <w:b/>
          <w:sz w:val="24"/>
          <w:highlight w:val="none"/>
        </w:rPr>
        <w:t>中的信息无法证实投标人满足招标文件规定的资格审查条件（项目经理和项目总工最低要求），则该业绩不予认定。</w:t>
      </w:r>
    </w:p>
    <w:p w14:paraId="182B398B">
      <w:pPr>
        <w:adjustRightInd w:val="0"/>
        <w:snapToGrid w:val="0"/>
        <w:spacing w:line="360" w:lineRule="auto"/>
        <w:ind w:firstLine="482"/>
        <w:rPr>
          <w:sz w:val="24"/>
          <w:highlight w:val="none"/>
        </w:rPr>
      </w:pPr>
      <w:r>
        <w:rPr>
          <w:b/>
          <w:sz w:val="24"/>
          <w:highlight w:val="none"/>
        </w:rPr>
        <w:t>如项目经理或项目总工目前仍在其他项目上任职，则投标人应提供上述人员能够从该项目撤离的承诺。</w:t>
      </w:r>
    </w:p>
    <w:p w14:paraId="7496614C">
      <w:pPr>
        <w:spacing w:line="360" w:lineRule="auto"/>
        <w:ind w:firstLine="480"/>
        <w:rPr>
          <w:sz w:val="24"/>
          <w:highlight w:val="none"/>
        </w:rPr>
      </w:pPr>
      <w:r>
        <w:rPr>
          <w:sz w:val="24"/>
          <w:highlight w:val="none"/>
        </w:rPr>
        <w:t>3.5.6</w:t>
      </w:r>
      <w:r>
        <w:rPr>
          <w:rFonts w:hint="eastAsia"/>
          <w:sz w:val="24"/>
          <w:highlight w:val="none"/>
        </w:rPr>
        <w:t xml:space="preserve"> </w:t>
      </w:r>
      <w:r>
        <w:rPr>
          <w:rFonts w:hint="eastAsia" w:ascii="宋体" w:hAnsi="宋体" w:cs="宋体"/>
          <w:sz w:val="24"/>
          <w:highlight w:val="none"/>
        </w:rPr>
        <w:t>“其他管理和技术人员汇总表”（如有）应填报满足本章前附表附录6规定的其他人员的相关信息。“其他管理和技术人员简历表”（如有）中相关人员应附身份证以及资格审查条件所要求的相关证书，相关业绩证明材料，以及投标人所属社保机构出具的其他管理和技术人员的社保缴费证明材料或其他能够证明拟委任的其他管理和技术人员参加社保的有效证明材料</w:t>
      </w:r>
      <w:r>
        <w:rPr>
          <w:rFonts w:hint="eastAsia" w:cs="楷体"/>
          <w:bCs/>
          <w:snapToGrid w:val="0"/>
          <w:sz w:val="24"/>
          <w:highlight w:val="none"/>
        </w:rPr>
        <w:t>（社保缴费证明或社保的有效证明材料至少含养老保险）</w:t>
      </w:r>
      <w:r>
        <w:rPr>
          <w:sz w:val="24"/>
          <w:highlight w:val="none"/>
        </w:rPr>
        <w:t>。</w:t>
      </w:r>
    </w:p>
    <w:p w14:paraId="560746F6">
      <w:pPr>
        <w:spacing w:line="360" w:lineRule="auto"/>
        <w:ind w:firstLine="480"/>
        <w:rPr>
          <w:sz w:val="24"/>
          <w:highlight w:val="none"/>
        </w:rPr>
      </w:pPr>
      <w:r>
        <w:rPr>
          <w:sz w:val="24"/>
          <w:highlight w:val="none"/>
        </w:rPr>
        <w:t>3.5.7</w:t>
      </w:r>
      <w:r>
        <w:rPr>
          <w:rFonts w:hint="eastAsia"/>
          <w:sz w:val="24"/>
          <w:highlight w:val="none"/>
        </w:rPr>
        <w:t xml:space="preserve"> </w:t>
      </w:r>
      <w:r>
        <w:rPr>
          <w:rFonts w:hint="eastAsia" w:ascii="宋体" w:hAnsi="宋体" w:cs="宋体"/>
          <w:sz w:val="24"/>
          <w:highlight w:val="none"/>
        </w:rPr>
        <w:t>“拟投入本标段的主要施工机械表”“拟配备本标段的主要材料试验、测量、质检仪器设备表”（如有）应填报满足本章前附表附录7规定的机械设备和试验检测设备</w:t>
      </w:r>
      <w:r>
        <w:rPr>
          <w:sz w:val="24"/>
          <w:highlight w:val="none"/>
        </w:rPr>
        <w:t>。</w:t>
      </w:r>
    </w:p>
    <w:p w14:paraId="4D65872A">
      <w:pPr>
        <w:spacing w:line="360" w:lineRule="auto"/>
        <w:ind w:firstLine="480"/>
        <w:rPr>
          <w:sz w:val="24"/>
          <w:highlight w:val="none"/>
        </w:rPr>
      </w:pPr>
      <w:r>
        <w:rPr>
          <w:sz w:val="24"/>
          <w:highlight w:val="none"/>
        </w:rPr>
        <w:t>3.5.8 投标人须知前附表规定接受联合体投标的，本章第3.5.1项至第3.5.7项规定的表格和</w:t>
      </w:r>
      <w:r>
        <w:rPr>
          <w:rFonts w:hint="eastAsia"/>
          <w:sz w:val="24"/>
          <w:highlight w:val="none"/>
        </w:rPr>
        <w:t>材</w:t>
      </w:r>
      <w:r>
        <w:rPr>
          <w:sz w:val="24"/>
          <w:highlight w:val="none"/>
        </w:rPr>
        <w:t>料应包括联合体各方相关情况。</w:t>
      </w:r>
    </w:p>
    <w:p w14:paraId="76B0EF7B">
      <w:pPr>
        <w:spacing w:line="360" w:lineRule="auto"/>
        <w:ind w:firstLine="480"/>
        <w:rPr>
          <w:sz w:val="24"/>
          <w:highlight w:val="none"/>
        </w:rPr>
      </w:pPr>
      <w:r>
        <w:rPr>
          <w:sz w:val="24"/>
          <w:highlight w:val="none"/>
        </w:rPr>
        <w:t>3.5.9 除合同条款约定的特殊情形外，投标人在投标文件中填报的项目经理和项目总工不允许更换。</w:t>
      </w:r>
    </w:p>
    <w:p w14:paraId="7FA41ECB">
      <w:pPr>
        <w:spacing w:line="360" w:lineRule="auto"/>
        <w:ind w:firstLine="480"/>
        <w:rPr>
          <w:sz w:val="24"/>
          <w:highlight w:val="none"/>
        </w:rPr>
      </w:pPr>
      <w:r>
        <w:rPr>
          <w:sz w:val="24"/>
          <w:highlight w:val="none"/>
        </w:rPr>
        <w:t xml:space="preserve">3.5.10 </w:t>
      </w:r>
      <w:r>
        <w:rPr>
          <w:rFonts w:hint="eastAsia" w:ascii="宋体" w:hAnsi="宋体" w:cs="宋体"/>
          <w:sz w:val="24"/>
          <w:highlight w:val="none"/>
        </w:rPr>
        <w:t>投标人在投标文件中填报的资质、业绩、主要人员资历和目前在岗情况、信用等级等信息，应与其在交通运输主管部门“</w:t>
      </w:r>
      <w:r>
        <w:rPr>
          <w:rFonts w:hint="eastAsia" w:ascii="宋体" w:hAnsi="宋体" w:cs="宋体"/>
          <w:sz w:val="24"/>
          <w:highlight w:val="none"/>
          <w:lang w:eastAsia="zh-CN"/>
        </w:rPr>
        <w:t>公路建设市场信用信息管理系统</w:t>
      </w:r>
      <w:r>
        <w:rPr>
          <w:rFonts w:hint="eastAsia" w:ascii="宋体" w:hAnsi="宋体" w:cs="宋体"/>
          <w:sz w:val="24"/>
          <w:highlight w:val="none"/>
        </w:rPr>
        <w:t>”上填报并发布的相关信息一致。投标人应根据本单位实际情况及时完成相关信息的申报、录入和动态更新</w:t>
      </w:r>
      <w:r>
        <w:rPr>
          <w:sz w:val="24"/>
          <w:highlight w:val="none"/>
        </w:rPr>
        <w:t>，并对相关信息的真实性、完整性和准确性负责。</w:t>
      </w:r>
    </w:p>
    <w:p w14:paraId="7DA0B925">
      <w:pPr>
        <w:spacing w:line="360" w:lineRule="auto"/>
        <w:ind w:firstLine="480"/>
        <w:rPr>
          <w:sz w:val="24"/>
          <w:highlight w:val="none"/>
        </w:rPr>
      </w:pPr>
      <w:r>
        <w:rPr>
          <w:sz w:val="24"/>
          <w:highlight w:val="none"/>
        </w:rPr>
        <w:t>3.5.11 招标人有权核查投标人在投标文件中提供的</w:t>
      </w:r>
      <w:r>
        <w:rPr>
          <w:rFonts w:hint="eastAsia"/>
          <w:sz w:val="24"/>
          <w:highlight w:val="none"/>
        </w:rPr>
        <w:t>材</w:t>
      </w:r>
      <w:r>
        <w:rPr>
          <w:sz w:val="24"/>
          <w:highlight w:val="none"/>
        </w:rPr>
        <w:t>料，若在评标期间发现投标人提供了虚假</w:t>
      </w:r>
      <w:r>
        <w:rPr>
          <w:rFonts w:hint="eastAsia"/>
          <w:sz w:val="24"/>
          <w:highlight w:val="none"/>
        </w:rPr>
        <w:t>材</w:t>
      </w:r>
      <w:r>
        <w:rPr>
          <w:sz w:val="24"/>
          <w:highlight w:val="none"/>
        </w:rPr>
        <w:t>料，其投标将被否决；若在签订合同前发现</w:t>
      </w:r>
      <w:r>
        <w:rPr>
          <w:rFonts w:hint="eastAsia"/>
          <w:sz w:val="24"/>
          <w:highlight w:val="none"/>
        </w:rPr>
        <w:t>中标候选人、</w:t>
      </w:r>
      <w:r>
        <w:rPr>
          <w:sz w:val="24"/>
          <w:highlight w:val="none"/>
        </w:rPr>
        <w:t>中标人提供了虚假</w:t>
      </w:r>
      <w:r>
        <w:rPr>
          <w:rFonts w:hint="eastAsia"/>
          <w:sz w:val="24"/>
          <w:highlight w:val="none"/>
        </w:rPr>
        <w:t>材</w:t>
      </w:r>
      <w:r>
        <w:rPr>
          <w:sz w:val="24"/>
          <w:highlight w:val="none"/>
        </w:rPr>
        <w:t>料，招标人有权取消其</w:t>
      </w:r>
      <w:r>
        <w:rPr>
          <w:rFonts w:hint="eastAsia"/>
          <w:sz w:val="24"/>
          <w:highlight w:val="none"/>
        </w:rPr>
        <w:t>中标候选人、</w:t>
      </w:r>
      <w:r>
        <w:rPr>
          <w:sz w:val="24"/>
          <w:highlight w:val="none"/>
        </w:rPr>
        <w:t>中标资格；若在合同实施期间发现投标人提供了虚假</w:t>
      </w:r>
      <w:r>
        <w:rPr>
          <w:rFonts w:hint="eastAsia"/>
          <w:sz w:val="24"/>
          <w:highlight w:val="none"/>
        </w:rPr>
        <w:t>材</w:t>
      </w:r>
      <w:r>
        <w:rPr>
          <w:sz w:val="24"/>
          <w:highlight w:val="none"/>
        </w:rPr>
        <w:t>料，招标人有权从工程支付款或履约保证金中扣除不超过10%签约合同价的金额作为违约金。同时招标人将投标人上述弄虚作假行为报省级交通运输主管部门及</w:t>
      </w:r>
      <w:r>
        <w:rPr>
          <w:rFonts w:hint="eastAsia"/>
          <w:sz w:val="24"/>
          <w:highlight w:val="none"/>
        </w:rPr>
        <w:t>公共资源交易监督管理部门</w:t>
      </w:r>
      <w:r>
        <w:rPr>
          <w:sz w:val="24"/>
          <w:highlight w:val="none"/>
        </w:rPr>
        <w:t>。</w:t>
      </w:r>
    </w:p>
    <w:p w14:paraId="616E5C0A">
      <w:pPr>
        <w:keepNext/>
        <w:keepLines/>
        <w:spacing w:beforeLines="100" w:afterLines="100"/>
        <w:ind w:firstLine="0" w:firstLineChars="0"/>
        <w:outlineLvl w:val="9"/>
        <w:rPr>
          <w:rFonts w:eastAsia="黑体"/>
          <w:bCs/>
          <w:sz w:val="24"/>
          <w:szCs w:val="32"/>
          <w:highlight w:val="none"/>
        </w:rPr>
      </w:pPr>
      <w:bookmarkStart w:id="259" w:name="_Toc116662735"/>
      <w:bookmarkStart w:id="260" w:name="_Toc138689371"/>
      <w:r>
        <w:rPr>
          <w:rFonts w:eastAsia="黑体"/>
          <w:bCs/>
          <w:sz w:val="24"/>
          <w:szCs w:val="32"/>
          <w:highlight w:val="none"/>
        </w:rPr>
        <w:t>3.6备选投标方案</w:t>
      </w:r>
      <w:bookmarkEnd w:id="259"/>
      <w:bookmarkEnd w:id="260"/>
    </w:p>
    <w:p w14:paraId="2A4FCD26">
      <w:pPr>
        <w:spacing w:line="360" w:lineRule="auto"/>
        <w:ind w:firstLine="480"/>
        <w:rPr>
          <w:sz w:val="24"/>
          <w:highlight w:val="none"/>
        </w:rPr>
      </w:pPr>
      <w:r>
        <w:rPr>
          <w:sz w:val="24"/>
          <w:highlight w:val="none"/>
        </w:rPr>
        <w:t>3.6.1除投标人须知前附表规定允许外，投标人不得递交备选投标方案，否则其投标将被否决。</w:t>
      </w:r>
    </w:p>
    <w:p w14:paraId="15E9AC06">
      <w:pPr>
        <w:spacing w:line="360" w:lineRule="auto"/>
        <w:ind w:firstLine="480"/>
        <w:rPr>
          <w:sz w:val="24"/>
          <w:highlight w:val="none"/>
        </w:rPr>
      </w:pPr>
      <w:r>
        <w:rPr>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F93463B">
      <w:pPr>
        <w:spacing w:line="360" w:lineRule="auto"/>
        <w:ind w:firstLine="480"/>
        <w:rPr>
          <w:sz w:val="24"/>
          <w:highlight w:val="none"/>
        </w:rPr>
      </w:pPr>
      <w:r>
        <w:rPr>
          <w:sz w:val="24"/>
          <w:highlight w:val="none"/>
        </w:rPr>
        <w:t>3.6.3 投标人提供两个或两个以上投标报价，或在投标文件中提供一个报价，但同时提供两个或两个以上施工组织设计的，视为提供备选方案。</w:t>
      </w:r>
    </w:p>
    <w:p w14:paraId="5ACCD5A8">
      <w:pPr>
        <w:keepNext/>
        <w:keepLines/>
        <w:spacing w:beforeLines="100" w:afterLines="100"/>
        <w:ind w:firstLine="0" w:firstLineChars="0"/>
        <w:outlineLvl w:val="9"/>
        <w:rPr>
          <w:rFonts w:eastAsia="黑体"/>
          <w:bCs/>
          <w:sz w:val="24"/>
          <w:szCs w:val="32"/>
          <w:highlight w:val="none"/>
        </w:rPr>
      </w:pPr>
      <w:bookmarkStart w:id="261" w:name="_Toc116662736"/>
      <w:bookmarkStart w:id="262" w:name="_Toc652"/>
      <w:bookmarkStart w:id="263" w:name="_Toc5031"/>
      <w:bookmarkStart w:id="264" w:name="_Toc14201232"/>
      <w:bookmarkStart w:id="265" w:name="_Toc26656963"/>
      <w:bookmarkStart w:id="266" w:name="_Toc138689372"/>
      <w:r>
        <w:rPr>
          <w:rFonts w:eastAsia="黑体"/>
          <w:bCs/>
          <w:sz w:val="24"/>
          <w:szCs w:val="32"/>
          <w:highlight w:val="none"/>
        </w:rPr>
        <w:t>3.7投标文件的编制</w:t>
      </w:r>
      <w:bookmarkEnd w:id="261"/>
      <w:bookmarkEnd w:id="262"/>
      <w:bookmarkEnd w:id="263"/>
      <w:bookmarkEnd w:id="264"/>
      <w:bookmarkEnd w:id="265"/>
      <w:bookmarkEnd w:id="266"/>
    </w:p>
    <w:p w14:paraId="057A8AF4">
      <w:pPr>
        <w:spacing w:line="360" w:lineRule="auto"/>
        <w:ind w:firstLine="480"/>
        <w:rPr>
          <w:sz w:val="24"/>
          <w:highlight w:val="none"/>
        </w:rPr>
      </w:pPr>
      <w:r>
        <w:rPr>
          <w:sz w:val="24"/>
          <w:highlight w:val="none"/>
        </w:rPr>
        <w:t>3.7.1投标文件应</w:t>
      </w:r>
      <w:r>
        <w:rPr>
          <w:rFonts w:hint="eastAsia"/>
          <w:sz w:val="24"/>
          <w:highlight w:val="none"/>
        </w:rPr>
        <w:t>按照</w:t>
      </w:r>
      <w:r>
        <w:rPr>
          <w:sz w:val="24"/>
          <w:highlight w:val="none"/>
        </w:rPr>
        <w:t>第九</w:t>
      </w:r>
      <w:r>
        <w:rPr>
          <w:rFonts w:hint="eastAsia" w:ascii="宋体" w:hAnsi="宋体" w:cs="宋体"/>
          <w:sz w:val="24"/>
          <w:highlight w:val="none"/>
        </w:rPr>
        <w:t>章“投标文件格式”进行编写，如有必要，可以增加附页，作为投标文件的组成部分。其中，投标函在满足招标文件实质性要求的基础上，可以提出比招标文件</w:t>
      </w:r>
      <w:r>
        <w:rPr>
          <w:sz w:val="24"/>
          <w:highlight w:val="none"/>
        </w:rPr>
        <w:t>要求更有利于招标人的承诺。</w:t>
      </w:r>
    </w:p>
    <w:p w14:paraId="0C0F4188">
      <w:pPr>
        <w:spacing w:line="360" w:lineRule="auto"/>
        <w:ind w:firstLine="480"/>
        <w:rPr>
          <w:sz w:val="24"/>
          <w:highlight w:val="none"/>
        </w:rPr>
      </w:pPr>
      <w:r>
        <w:rPr>
          <w:sz w:val="24"/>
          <w:highlight w:val="none"/>
        </w:rPr>
        <w:t>3.7.2 投标文件应当对招标文件有关工期、投标有效期、质量要求、安全目标、技术标准和要求、招标范围等实质性内容作出响应。</w:t>
      </w:r>
    </w:p>
    <w:p w14:paraId="11A018E7">
      <w:pPr>
        <w:spacing w:line="360" w:lineRule="auto"/>
        <w:ind w:firstLine="480"/>
        <w:rPr>
          <w:sz w:val="24"/>
          <w:highlight w:val="none"/>
        </w:rPr>
      </w:pPr>
      <w:r>
        <w:rPr>
          <w:sz w:val="24"/>
          <w:highlight w:val="none"/>
        </w:rPr>
        <w:t>3.7.3投标文件的制作应满足以下规定：</w:t>
      </w:r>
    </w:p>
    <w:p w14:paraId="170E9BC1">
      <w:pPr>
        <w:spacing w:line="360" w:lineRule="auto"/>
        <w:ind w:firstLine="480"/>
        <w:rPr>
          <w:iCs/>
          <w:sz w:val="24"/>
          <w:highlight w:val="none"/>
        </w:rPr>
      </w:pPr>
      <w:r>
        <w:rPr>
          <w:sz w:val="24"/>
          <w:highlight w:val="none"/>
        </w:rPr>
        <w:t>（1）</w:t>
      </w:r>
      <w:r>
        <w:rPr>
          <w:rFonts w:hint="eastAsia" w:ascii="宋体" w:hAnsi="宋体" w:cs="宋体"/>
          <w:sz w:val="24"/>
          <w:highlight w:val="none"/>
        </w:rPr>
        <w:t>投标文件由投标人使用电子交易系统提供的“投标文件制作工具”制作生成。“投标文件制作工具”可以通过电子交易系统中下载</w:t>
      </w:r>
      <w:r>
        <w:rPr>
          <w:rFonts w:hint="eastAsia" w:ascii="宋体" w:hAnsi="宋体" w:cs="宋体"/>
          <w:iCs/>
          <w:sz w:val="24"/>
          <w:highlight w:val="none"/>
        </w:rPr>
        <w:t>。投标人应当在互联网络通畅状态下</w:t>
      </w:r>
      <w:r>
        <w:rPr>
          <w:rFonts w:hint="eastAsia" w:ascii="宋体" w:hAnsi="宋体" w:cs="宋体"/>
          <w:sz w:val="24"/>
          <w:highlight w:val="none"/>
        </w:rPr>
        <w:t>启用</w:t>
      </w:r>
      <w:r>
        <w:rPr>
          <w:rFonts w:hint="eastAsia" w:ascii="宋体" w:hAnsi="宋体" w:cs="宋体"/>
          <w:iCs/>
          <w:sz w:val="24"/>
          <w:highlight w:val="none"/>
        </w:rPr>
        <w:t>最新版投标文件制作工具制作投标文件</w:t>
      </w:r>
      <w:r>
        <w:rPr>
          <w:iCs/>
          <w:sz w:val="24"/>
          <w:highlight w:val="none"/>
        </w:rPr>
        <w:t>。</w:t>
      </w:r>
    </w:p>
    <w:p w14:paraId="12287B1C">
      <w:pPr>
        <w:spacing w:line="360" w:lineRule="auto"/>
        <w:ind w:firstLine="480"/>
        <w:rPr>
          <w:snapToGrid w:val="0"/>
          <w:sz w:val="24"/>
          <w:highlight w:val="none"/>
          <w:shd w:val="clear" w:color="auto" w:fill="FFFFFF"/>
        </w:rPr>
      </w:pPr>
      <w:r>
        <w:rPr>
          <w:snapToGrid w:val="0"/>
          <w:sz w:val="24"/>
          <w:highlight w:val="none"/>
          <w:shd w:val="clear" w:color="auto" w:fill="FFFFFF"/>
        </w:rPr>
        <w:t>（2）在第九章</w:t>
      </w:r>
      <w:r>
        <w:rPr>
          <w:rFonts w:hint="eastAsia" w:ascii="宋体" w:hAnsi="宋体" w:cs="宋体"/>
          <w:snapToGrid w:val="0"/>
          <w:sz w:val="24"/>
          <w:highlight w:val="none"/>
          <w:shd w:val="clear" w:color="auto" w:fill="FFFFFF"/>
        </w:rPr>
        <w:t>“投标文件格式”中要求盖单位章和（或）签字处，投标人应加盖投标人单位电子印章和（或）法定代表人的个人电子印章/电子签名章。联合体投标的，除联合体协议书外，投标文件由联合体牵头人按照上述规定加盖联合体牵头人单位电子印章和（或）法定</w:t>
      </w:r>
      <w:r>
        <w:rPr>
          <w:snapToGrid w:val="0"/>
          <w:sz w:val="24"/>
          <w:highlight w:val="none"/>
          <w:shd w:val="clear" w:color="auto" w:fill="FFFFFF"/>
        </w:rPr>
        <w:t>代表人的个人电子印章/电子签名章。</w:t>
      </w:r>
    </w:p>
    <w:p w14:paraId="1D1883AC">
      <w:pPr>
        <w:spacing w:line="360" w:lineRule="auto"/>
        <w:ind w:firstLine="480"/>
        <w:rPr>
          <w:iCs/>
          <w:sz w:val="24"/>
          <w:highlight w:val="none"/>
        </w:rPr>
      </w:pPr>
      <w:r>
        <w:rPr>
          <w:iCs/>
          <w:sz w:val="24"/>
          <w:highlight w:val="none"/>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3E092FFF">
      <w:pPr>
        <w:spacing w:line="360" w:lineRule="auto"/>
        <w:ind w:firstLine="480"/>
        <w:rPr>
          <w:sz w:val="24"/>
          <w:highlight w:val="none"/>
        </w:rPr>
      </w:pPr>
      <w:r>
        <w:rPr>
          <w:rFonts w:hint="eastAsia" w:ascii="宋体" w:hAnsi="宋体" w:cs="宋体"/>
          <w:sz w:val="24"/>
          <w:highlight w:val="none"/>
        </w:rPr>
        <w:t>（4）</w:t>
      </w:r>
      <w:r>
        <w:rPr>
          <w:rFonts w:hint="eastAsia"/>
          <w:sz w:val="24"/>
          <w:highlight w:val="none"/>
        </w:rPr>
        <w:t>投标文件中的证明材料接受扫描件（包括电子证照等电子件）形式</w:t>
      </w:r>
      <w:r>
        <w:rPr>
          <w:rFonts w:ascii="宋体" w:hAnsi="宋体" w:cs="宋体"/>
          <w:sz w:val="24"/>
          <w:highlight w:val="none"/>
        </w:rPr>
        <w:t>。</w:t>
      </w:r>
    </w:p>
    <w:p w14:paraId="4BCFE328">
      <w:pPr>
        <w:spacing w:line="360" w:lineRule="auto"/>
        <w:ind w:firstLine="480"/>
        <w:rPr>
          <w:sz w:val="24"/>
          <w:highlight w:val="none"/>
        </w:rPr>
      </w:pPr>
      <w:r>
        <w:rPr>
          <w:sz w:val="24"/>
          <w:highlight w:val="none"/>
        </w:rPr>
        <w:t>（</w:t>
      </w:r>
      <w:r>
        <w:rPr>
          <w:rFonts w:hint="eastAsia"/>
          <w:sz w:val="24"/>
          <w:highlight w:val="none"/>
        </w:rPr>
        <w:t>5</w:t>
      </w:r>
      <w:r>
        <w:rPr>
          <w:sz w:val="24"/>
          <w:highlight w:val="none"/>
        </w:rPr>
        <w:t>）投标文件制作的具体方法见</w:t>
      </w:r>
      <w:r>
        <w:rPr>
          <w:rFonts w:hint="eastAsia"/>
          <w:sz w:val="24"/>
          <w:highlight w:val="none"/>
        </w:rPr>
        <w:t>“</w:t>
      </w:r>
      <w:r>
        <w:rPr>
          <w:sz w:val="24"/>
          <w:highlight w:val="none"/>
        </w:rPr>
        <w:t>投标文件制作工具</w:t>
      </w:r>
      <w:r>
        <w:rPr>
          <w:rFonts w:hint="eastAsia"/>
          <w:sz w:val="24"/>
          <w:highlight w:val="none"/>
        </w:rPr>
        <w:t>”</w:t>
      </w:r>
      <w:r>
        <w:rPr>
          <w:sz w:val="24"/>
          <w:highlight w:val="none"/>
        </w:rPr>
        <w:t>中的帮助文档。</w:t>
      </w:r>
    </w:p>
    <w:p w14:paraId="5985229A">
      <w:pPr>
        <w:spacing w:line="360" w:lineRule="auto"/>
        <w:ind w:firstLine="480"/>
        <w:rPr>
          <w:rFonts w:ascii="宋体" w:hAnsi="宋体" w:cs="宋体"/>
          <w:sz w:val="24"/>
          <w:highlight w:val="none"/>
        </w:rPr>
      </w:pPr>
      <w:bookmarkStart w:id="267" w:name="_Toc5113"/>
      <w:bookmarkStart w:id="268" w:name="_Toc9067723"/>
      <w:bookmarkStart w:id="269" w:name="_Toc9387"/>
      <w:bookmarkStart w:id="270" w:name="_Toc14201233"/>
      <w:bookmarkStart w:id="271" w:name="_Toc16270"/>
      <w:r>
        <w:rPr>
          <w:snapToGrid w:val="0"/>
          <w:sz w:val="24"/>
          <w:highlight w:val="none"/>
          <w:shd w:val="clear" w:color="auto" w:fill="FFFFFF"/>
        </w:rPr>
        <w:t xml:space="preserve">3.7.4 </w:t>
      </w:r>
      <w:r>
        <w:rPr>
          <w:rFonts w:hint="eastAsia" w:ascii="宋体" w:hAnsi="宋体" w:cs="宋体"/>
          <w:snapToGrid w:val="0"/>
          <w:sz w:val="24"/>
          <w:highlight w:val="none"/>
          <w:shd w:val="clear" w:color="auto" w:fill="FFFFFF"/>
        </w:rPr>
        <w:t>“投标文件制作工具”生成加密投标文件时，同时生成非加密投标文件，作为加密投标文件无法解密、导入时的补救措施。非加密投标文件递交要求见投标人须知前附表。</w:t>
      </w:r>
    </w:p>
    <w:p w14:paraId="0A508C0D">
      <w:pPr>
        <w:spacing w:line="360" w:lineRule="auto"/>
        <w:ind w:firstLine="480"/>
        <w:rPr>
          <w:sz w:val="24"/>
          <w:highlight w:val="none"/>
        </w:rPr>
      </w:pPr>
      <w:r>
        <w:rPr>
          <w:sz w:val="24"/>
          <w:highlight w:val="none"/>
        </w:rPr>
        <w:t>3.7.5</w:t>
      </w:r>
      <w:r>
        <w:rPr>
          <w:snapToGrid w:val="0"/>
          <w:sz w:val="24"/>
          <w:highlight w:val="none"/>
        </w:rPr>
        <w:t>因投标人自身原因而导致投标文件无法导入电子交易系统电子开标、评标系统，该投标视为无效投标，投标人自行承担由此导致的全部责任。</w:t>
      </w:r>
    </w:p>
    <w:p w14:paraId="75973625">
      <w:pPr>
        <w:keepNext/>
        <w:keepLines/>
        <w:spacing w:beforeLines="100" w:afterLines="100"/>
        <w:ind w:firstLine="0" w:firstLineChars="0"/>
        <w:jc w:val="left"/>
        <w:outlineLvl w:val="1"/>
        <w:rPr>
          <w:rFonts w:eastAsia="黑体"/>
          <w:bCs/>
          <w:sz w:val="32"/>
          <w:szCs w:val="32"/>
          <w:highlight w:val="none"/>
        </w:rPr>
      </w:pPr>
      <w:bookmarkStart w:id="272" w:name="_Toc21205"/>
      <w:bookmarkStart w:id="273" w:name="_Toc138689373"/>
      <w:bookmarkStart w:id="274" w:name="_Toc20845"/>
      <w:r>
        <w:rPr>
          <w:rFonts w:eastAsia="黑体"/>
          <w:bCs/>
          <w:sz w:val="32"/>
          <w:szCs w:val="32"/>
          <w:highlight w:val="none"/>
        </w:rPr>
        <w:t>4. 投标</w:t>
      </w:r>
      <w:bookmarkEnd w:id="267"/>
      <w:bookmarkEnd w:id="268"/>
      <w:bookmarkEnd w:id="269"/>
      <w:bookmarkEnd w:id="270"/>
      <w:bookmarkEnd w:id="271"/>
      <w:bookmarkEnd w:id="272"/>
      <w:bookmarkEnd w:id="273"/>
      <w:bookmarkEnd w:id="274"/>
    </w:p>
    <w:p w14:paraId="0FA56630">
      <w:pPr>
        <w:keepNext/>
        <w:keepLines/>
        <w:spacing w:beforeLines="100" w:afterLines="100"/>
        <w:ind w:firstLine="0" w:firstLineChars="0"/>
        <w:outlineLvl w:val="9"/>
        <w:rPr>
          <w:rFonts w:eastAsia="黑体"/>
          <w:bCs/>
          <w:sz w:val="24"/>
          <w:szCs w:val="32"/>
          <w:highlight w:val="none"/>
        </w:rPr>
      </w:pPr>
      <w:bookmarkStart w:id="275" w:name="_Toc138689374"/>
      <w:bookmarkStart w:id="276" w:name="_Toc14201234"/>
      <w:bookmarkStart w:id="277" w:name="_Toc26656965"/>
      <w:bookmarkStart w:id="278" w:name="_Toc25783"/>
      <w:bookmarkStart w:id="279" w:name="_Toc30248"/>
      <w:bookmarkStart w:id="280" w:name="_Toc116662738"/>
      <w:r>
        <w:rPr>
          <w:rFonts w:eastAsia="黑体"/>
          <w:bCs/>
          <w:sz w:val="24"/>
          <w:szCs w:val="32"/>
          <w:highlight w:val="none"/>
        </w:rPr>
        <w:t>4.1投标文件的加密（密封）和标记</w:t>
      </w:r>
      <w:bookmarkEnd w:id="275"/>
      <w:bookmarkEnd w:id="276"/>
      <w:bookmarkEnd w:id="277"/>
      <w:bookmarkEnd w:id="278"/>
      <w:bookmarkEnd w:id="279"/>
      <w:bookmarkEnd w:id="280"/>
    </w:p>
    <w:p w14:paraId="6FEEF113">
      <w:pPr>
        <w:spacing w:line="360" w:lineRule="auto"/>
        <w:ind w:firstLine="480"/>
        <w:rPr>
          <w:sz w:val="24"/>
          <w:highlight w:val="none"/>
        </w:rPr>
      </w:pPr>
      <w:r>
        <w:rPr>
          <w:sz w:val="24"/>
          <w:highlight w:val="none"/>
        </w:rPr>
        <w:t>4.1.1 投标文件应按照本章第3.7.3项要求制作并加密，未</w:t>
      </w:r>
      <w:r>
        <w:rPr>
          <w:rFonts w:hint="eastAsia"/>
          <w:sz w:val="24"/>
          <w:highlight w:val="none"/>
        </w:rPr>
        <w:t>按照</w:t>
      </w:r>
      <w:r>
        <w:rPr>
          <w:sz w:val="24"/>
          <w:highlight w:val="none"/>
        </w:rPr>
        <w:t>要求加密的投标文件将被拒绝接收。</w:t>
      </w:r>
    </w:p>
    <w:p w14:paraId="4CCF5206">
      <w:pPr>
        <w:spacing w:line="360" w:lineRule="auto"/>
        <w:ind w:firstLine="480"/>
        <w:rPr>
          <w:sz w:val="24"/>
          <w:highlight w:val="none"/>
        </w:rPr>
      </w:pPr>
      <w:r>
        <w:rPr>
          <w:sz w:val="24"/>
          <w:highlight w:val="none"/>
        </w:rPr>
        <w:t>4.1.2 非加密投标文件密封和标记要求见投标人须知前附表。非加密的投标文件应在封口处加盖投标人单位章或由投标人的法定代表人或其授权的代理人签字，未</w:t>
      </w:r>
      <w:r>
        <w:rPr>
          <w:rFonts w:hint="eastAsia"/>
          <w:sz w:val="24"/>
          <w:highlight w:val="none"/>
        </w:rPr>
        <w:t>按照</w:t>
      </w:r>
      <w:r>
        <w:rPr>
          <w:sz w:val="24"/>
          <w:highlight w:val="none"/>
        </w:rPr>
        <w:t>规定封装或加写标记，招标人将不承担投标文件未被开启或提前开启的责任。</w:t>
      </w:r>
    </w:p>
    <w:p w14:paraId="1F919AAD">
      <w:pPr>
        <w:keepNext/>
        <w:keepLines/>
        <w:spacing w:beforeLines="100" w:afterLines="100"/>
        <w:ind w:firstLine="0" w:firstLineChars="0"/>
        <w:outlineLvl w:val="9"/>
        <w:rPr>
          <w:rFonts w:eastAsia="黑体"/>
          <w:bCs/>
          <w:sz w:val="24"/>
          <w:szCs w:val="32"/>
          <w:highlight w:val="none"/>
        </w:rPr>
      </w:pPr>
      <w:bookmarkStart w:id="281" w:name="_Toc138689375"/>
      <w:bookmarkStart w:id="282" w:name="_Toc23577"/>
      <w:bookmarkStart w:id="283" w:name="_Toc14201235"/>
      <w:bookmarkStart w:id="284" w:name="_Toc11792"/>
      <w:bookmarkStart w:id="285" w:name="_Toc26656966"/>
      <w:bookmarkStart w:id="286" w:name="_Toc116662739"/>
      <w:r>
        <w:rPr>
          <w:rFonts w:eastAsia="黑体"/>
          <w:bCs/>
          <w:sz w:val="24"/>
          <w:szCs w:val="32"/>
          <w:highlight w:val="none"/>
        </w:rPr>
        <w:t>4.2 投标文件的递交</w:t>
      </w:r>
      <w:bookmarkEnd w:id="281"/>
      <w:bookmarkEnd w:id="282"/>
      <w:bookmarkEnd w:id="283"/>
      <w:bookmarkEnd w:id="284"/>
      <w:bookmarkEnd w:id="285"/>
      <w:bookmarkEnd w:id="286"/>
    </w:p>
    <w:p w14:paraId="2234D0EA">
      <w:pPr>
        <w:spacing w:line="360" w:lineRule="auto"/>
        <w:ind w:firstLine="480"/>
        <w:rPr>
          <w:sz w:val="24"/>
          <w:highlight w:val="none"/>
        </w:rPr>
      </w:pPr>
      <w:bookmarkStart w:id="287" w:name="_Toc26656967"/>
      <w:bookmarkStart w:id="288" w:name="_Toc14201236"/>
      <w:r>
        <w:rPr>
          <w:sz w:val="24"/>
          <w:highlight w:val="none"/>
        </w:rPr>
        <w:t>4.2.1 投标人应当在第一章</w:t>
      </w:r>
      <w:r>
        <w:rPr>
          <w:rFonts w:hint="eastAsia" w:ascii="宋体" w:hAnsi="宋体" w:cs="宋体"/>
          <w:sz w:val="24"/>
          <w:highlight w:val="none"/>
        </w:rPr>
        <w:t>“招标公告”</w:t>
      </w:r>
      <w:r>
        <w:rPr>
          <w:sz w:val="24"/>
          <w:highlight w:val="none"/>
        </w:rPr>
        <w:t>规定的投标截止时间前，将加密投标文件在电子交易系统上传。</w:t>
      </w:r>
    </w:p>
    <w:p w14:paraId="3887BA4F">
      <w:pPr>
        <w:spacing w:line="360" w:lineRule="auto"/>
        <w:ind w:firstLine="480"/>
        <w:rPr>
          <w:sz w:val="24"/>
          <w:highlight w:val="none"/>
        </w:rPr>
      </w:pPr>
      <w:r>
        <w:rPr>
          <w:sz w:val="24"/>
          <w:highlight w:val="none"/>
        </w:rPr>
        <w:t>4.2.2 投标人递交非加密投标文件的地点：见投标人须知前附表。</w:t>
      </w:r>
    </w:p>
    <w:p w14:paraId="08A5EA2C">
      <w:pPr>
        <w:spacing w:line="360" w:lineRule="auto"/>
        <w:ind w:firstLine="480"/>
        <w:rPr>
          <w:sz w:val="24"/>
          <w:highlight w:val="none"/>
        </w:rPr>
      </w:pPr>
      <w:r>
        <w:rPr>
          <w:sz w:val="24"/>
          <w:highlight w:val="none"/>
        </w:rPr>
        <w:t>4.2.3 除投标人须知前附表另有规定外，投标人所递交的投标文件不予退还。</w:t>
      </w:r>
    </w:p>
    <w:p w14:paraId="054F2CBD">
      <w:pPr>
        <w:spacing w:line="360" w:lineRule="auto"/>
        <w:ind w:firstLine="480"/>
        <w:rPr>
          <w:sz w:val="24"/>
          <w:highlight w:val="none"/>
        </w:rPr>
      </w:pPr>
      <w:r>
        <w:rPr>
          <w:sz w:val="24"/>
          <w:highlight w:val="none"/>
        </w:rPr>
        <w:t>4.2.4 投标人应当在投标截止时间前完成投标文件的传输递交（以接收到电子签收凭证为准），并可以补充、修改或者撤回投标文件。投标截止时间前未完成投标文件传输的，视为撤回投标文件。未</w:t>
      </w:r>
      <w:r>
        <w:rPr>
          <w:rFonts w:hint="eastAsia"/>
          <w:sz w:val="24"/>
          <w:highlight w:val="none"/>
        </w:rPr>
        <w:t>按照</w:t>
      </w:r>
      <w:r>
        <w:rPr>
          <w:sz w:val="24"/>
          <w:highlight w:val="none"/>
        </w:rPr>
        <w:t>规定加密或投标截止时间后送达的投标文件，电子交易系统应当拒收。</w:t>
      </w:r>
    </w:p>
    <w:p w14:paraId="4BFA6D29">
      <w:pPr>
        <w:spacing w:line="360" w:lineRule="auto"/>
        <w:ind w:firstLine="480"/>
        <w:rPr>
          <w:sz w:val="24"/>
          <w:highlight w:val="none"/>
        </w:rPr>
      </w:pPr>
      <w:r>
        <w:rPr>
          <w:sz w:val="24"/>
          <w:highlight w:val="none"/>
        </w:rPr>
        <w:t>4.2.5如投标人须知前附表允许递交非加密投标文件，投标人逾期送达的或者未送达指定地点的非加密投标文件，招标人不予接收，但不影响其已</w:t>
      </w:r>
      <w:r>
        <w:rPr>
          <w:rFonts w:hint="eastAsia"/>
          <w:sz w:val="24"/>
          <w:highlight w:val="none"/>
        </w:rPr>
        <w:t>按照</w:t>
      </w:r>
      <w:r>
        <w:rPr>
          <w:sz w:val="24"/>
          <w:highlight w:val="none"/>
        </w:rPr>
        <w:t>招标文件要求从电子交易系统递交的加密投标文件的有效性。未从电子交易系统递交加密投标文件的，投标人递交的非加密投标文件将被视为无效。</w:t>
      </w:r>
    </w:p>
    <w:p w14:paraId="157F03FB">
      <w:pPr>
        <w:spacing w:line="360" w:lineRule="auto"/>
        <w:ind w:firstLine="480"/>
        <w:rPr>
          <w:sz w:val="24"/>
          <w:highlight w:val="none"/>
        </w:rPr>
      </w:pPr>
      <w:r>
        <w:rPr>
          <w:sz w:val="24"/>
          <w:highlight w:val="none"/>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61CD7707">
      <w:pPr>
        <w:keepNext/>
        <w:keepLines/>
        <w:spacing w:beforeLines="100" w:afterLines="100"/>
        <w:ind w:firstLine="0" w:firstLineChars="0"/>
        <w:outlineLvl w:val="9"/>
        <w:rPr>
          <w:rFonts w:eastAsia="黑体"/>
          <w:bCs/>
          <w:sz w:val="24"/>
          <w:szCs w:val="32"/>
          <w:highlight w:val="none"/>
        </w:rPr>
      </w:pPr>
      <w:bookmarkStart w:id="289" w:name="_Toc116662740"/>
      <w:bookmarkStart w:id="290" w:name="_Toc21818"/>
      <w:bookmarkStart w:id="291" w:name="_Toc138689376"/>
      <w:bookmarkStart w:id="292" w:name="_Toc19773"/>
      <w:r>
        <w:rPr>
          <w:rFonts w:eastAsia="黑体"/>
          <w:bCs/>
          <w:sz w:val="24"/>
          <w:szCs w:val="32"/>
          <w:highlight w:val="none"/>
        </w:rPr>
        <w:t>4.3 投标文件的修改与撤回</w:t>
      </w:r>
      <w:bookmarkEnd w:id="287"/>
      <w:bookmarkEnd w:id="288"/>
      <w:bookmarkEnd w:id="289"/>
      <w:bookmarkEnd w:id="290"/>
      <w:bookmarkEnd w:id="291"/>
      <w:bookmarkEnd w:id="292"/>
    </w:p>
    <w:p w14:paraId="772E0640">
      <w:pPr>
        <w:spacing w:line="360" w:lineRule="auto"/>
        <w:ind w:firstLine="480"/>
        <w:rPr>
          <w:sz w:val="24"/>
          <w:highlight w:val="none"/>
        </w:rPr>
      </w:pPr>
      <w:r>
        <w:rPr>
          <w:rFonts w:hint="eastAsia"/>
          <w:sz w:val="24"/>
          <w:highlight w:val="none"/>
        </w:rPr>
        <w:t>4.3.1</w:t>
      </w:r>
      <w:r>
        <w:rPr>
          <w:sz w:val="24"/>
          <w:highlight w:val="none"/>
        </w:rPr>
        <w:t>在</w:t>
      </w:r>
      <w:r>
        <w:rPr>
          <w:rFonts w:hint="eastAsia"/>
          <w:sz w:val="24"/>
          <w:highlight w:val="none"/>
        </w:rPr>
        <w:t>第一章“招标公告”规定</w:t>
      </w:r>
      <w:r>
        <w:rPr>
          <w:sz w:val="24"/>
          <w:highlight w:val="none"/>
        </w:rPr>
        <w:t>的投标截止时间前，投标人可以修改或撤回已递交的投标文件。投标人对加密的投标文件进行撤回的，应在电子交易系统直接进行撤回操作；投标人对加密的投标文件进行修改的，应在投标截止时间前完成上传。投标人修改投标文件的，应使用</w:t>
      </w:r>
      <w:r>
        <w:rPr>
          <w:rFonts w:hint="eastAsia" w:ascii="宋体" w:hAnsi="宋体" w:cs="宋体"/>
          <w:sz w:val="24"/>
          <w:highlight w:val="none"/>
        </w:rPr>
        <w:t>“投标文件制作工具”</w:t>
      </w:r>
      <w:r>
        <w:rPr>
          <w:sz w:val="24"/>
          <w:highlight w:val="none"/>
        </w:rPr>
        <w:t>制作成完整的投标文件，并按照本章第3条、第4条规定进行编制、加密和递交。</w:t>
      </w:r>
    </w:p>
    <w:p w14:paraId="592546F8">
      <w:pPr>
        <w:spacing w:line="360" w:lineRule="auto"/>
        <w:ind w:firstLine="480"/>
        <w:rPr>
          <w:sz w:val="24"/>
          <w:highlight w:val="none"/>
        </w:rPr>
      </w:pPr>
      <w:r>
        <w:rPr>
          <w:rFonts w:hint="eastAsia"/>
          <w:sz w:val="24"/>
          <w:highlight w:val="none"/>
        </w:rPr>
        <w:t>4.3.2 投标人修改或撤回已递交的非加密投标文件的，应当以书面形式通知招标人。书面通知应由法定代表人（或代理人）签字或盖单位章。招标人收到书面通知后，向投标人出具签收凭证。</w:t>
      </w:r>
    </w:p>
    <w:p w14:paraId="0701BD87">
      <w:pPr>
        <w:keepNext/>
        <w:keepLines/>
        <w:spacing w:beforeLines="100" w:afterLines="100"/>
        <w:ind w:firstLine="0" w:firstLineChars="0"/>
        <w:jc w:val="left"/>
        <w:outlineLvl w:val="1"/>
        <w:rPr>
          <w:rFonts w:eastAsia="黑体"/>
          <w:bCs/>
          <w:sz w:val="32"/>
          <w:szCs w:val="32"/>
          <w:highlight w:val="none"/>
        </w:rPr>
      </w:pPr>
      <w:bookmarkStart w:id="293" w:name="_Toc13374"/>
      <w:bookmarkStart w:id="294" w:name="_Toc9067724"/>
      <w:bookmarkStart w:id="295" w:name="_Toc14201237"/>
      <w:bookmarkStart w:id="296" w:name="_Toc138689377"/>
      <w:bookmarkStart w:id="297" w:name="_Toc1619"/>
      <w:bookmarkStart w:id="298" w:name="_Toc31335"/>
      <w:bookmarkStart w:id="299" w:name="_Toc1263"/>
      <w:bookmarkStart w:id="300" w:name="_Toc1090"/>
      <w:r>
        <w:rPr>
          <w:rFonts w:eastAsia="黑体"/>
          <w:bCs/>
          <w:sz w:val="32"/>
          <w:szCs w:val="32"/>
          <w:highlight w:val="none"/>
        </w:rPr>
        <w:t>5. 开标</w:t>
      </w:r>
      <w:bookmarkEnd w:id="293"/>
      <w:bookmarkEnd w:id="294"/>
      <w:bookmarkEnd w:id="295"/>
      <w:bookmarkEnd w:id="296"/>
      <w:bookmarkEnd w:id="297"/>
      <w:bookmarkEnd w:id="298"/>
      <w:bookmarkEnd w:id="299"/>
      <w:bookmarkEnd w:id="300"/>
    </w:p>
    <w:p w14:paraId="16D062EE">
      <w:pPr>
        <w:keepNext/>
        <w:keepLines/>
        <w:spacing w:beforeLines="100" w:afterLines="100"/>
        <w:ind w:firstLine="0" w:firstLineChars="0"/>
        <w:outlineLvl w:val="9"/>
        <w:rPr>
          <w:rFonts w:eastAsia="黑体"/>
          <w:bCs/>
          <w:sz w:val="24"/>
          <w:szCs w:val="32"/>
          <w:highlight w:val="none"/>
        </w:rPr>
      </w:pPr>
      <w:bookmarkStart w:id="301" w:name="_Toc116662742"/>
      <w:bookmarkStart w:id="302" w:name="_Toc20239"/>
      <w:bookmarkStart w:id="303" w:name="_Toc25826"/>
      <w:bookmarkStart w:id="304" w:name="_Toc26656969"/>
      <w:bookmarkStart w:id="305" w:name="_Toc138689378"/>
      <w:bookmarkStart w:id="306" w:name="_Toc14201238"/>
      <w:r>
        <w:rPr>
          <w:rFonts w:eastAsia="黑体"/>
          <w:bCs/>
          <w:sz w:val="24"/>
          <w:szCs w:val="32"/>
          <w:highlight w:val="none"/>
        </w:rPr>
        <w:t>5.1 开标时间和地点</w:t>
      </w:r>
      <w:bookmarkEnd w:id="301"/>
      <w:bookmarkEnd w:id="302"/>
      <w:bookmarkEnd w:id="303"/>
      <w:bookmarkEnd w:id="304"/>
      <w:bookmarkEnd w:id="305"/>
      <w:bookmarkEnd w:id="306"/>
    </w:p>
    <w:p w14:paraId="14B68488">
      <w:pPr>
        <w:spacing w:line="360" w:lineRule="auto"/>
        <w:ind w:firstLine="480"/>
        <w:rPr>
          <w:sz w:val="24"/>
          <w:highlight w:val="none"/>
        </w:rPr>
      </w:pPr>
      <w:bookmarkStart w:id="307" w:name="_Toc14201239"/>
      <w:bookmarkStart w:id="308" w:name="_Toc26656970"/>
      <w:r>
        <w:rPr>
          <w:sz w:val="24"/>
          <w:highlight w:val="none"/>
        </w:rPr>
        <w:t>招标人在</w:t>
      </w:r>
      <w:r>
        <w:rPr>
          <w:rFonts w:hint="eastAsia"/>
          <w:sz w:val="24"/>
          <w:highlight w:val="none"/>
        </w:rPr>
        <w:t>投标人须知前附表规定的开标时间和地点</w:t>
      </w:r>
      <w:r>
        <w:rPr>
          <w:sz w:val="24"/>
          <w:highlight w:val="none"/>
        </w:rPr>
        <w:t>通过电子交易系统开标，所有投标人的法定代表人或其委托代理人应当准时参加。</w:t>
      </w:r>
    </w:p>
    <w:p w14:paraId="50858742">
      <w:pPr>
        <w:spacing w:line="360" w:lineRule="auto"/>
        <w:ind w:firstLine="480"/>
        <w:rPr>
          <w:bCs/>
          <w:snapToGrid w:val="0"/>
          <w:sz w:val="24"/>
          <w:highlight w:val="none"/>
        </w:rPr>
      </w:pPr>
      <w:r>
        <w:rPr>
          <w:sz w:val="24"/>
          <w:highlight w:val="none"/>
        </w:rPr>
        <w:t>投标人若未派法定代表人或其委托代理人出席开标活动，视为该投标人默认开标结果</w:t>
      </w:r>
      <w:r>
        <w:rPr>
          <w:bCs/>
          <w:snapToGrid w:val="0"/>
          <w:sz w:val="24"/>
          <w:highlight w:val="none"/>
        </w:rPr>
        <w:t>。</w:t>
      </w:r>
    </w:p>
    <w:p w14:paraId="2B5BDAB9">
      <w:pPr>
        <w:keepNext/>
        <w:keepLines/>
        <w:spacing w:beforeLines="100" w:afterLines="100"/>
        <w:ind w:firstLine="0" w:firstLineChars="0"/>
        <w:outlineLvl w:val="9"/>
        <w:rPr>
          <w:rFonts w:eastAsia="黑体"/>
          <w:bCs/>
          <w:sz w:val="24"/>
          <w:szCs w:val="32"/>
          <w:highlight w:val="none"/>
        </w:rPr>
      </w:pPr>
      <w:bookmarkStart w:id="309" w:name="_Toc116662743"/>
      <w:bookmarkStart w:id="310" w:name="_Toc138689379"/>
      <w:bookmarkStart w:id="311" w:name="_Toc30410"/>
      <w:bookmarkStart w:id="312" w:name="_Toc13402"/>
      <w:r>
        <w:rPr>
          <w:rFonts w:eastAsia="黑体"/>
          <w:bCs/>
          <w:sz w:val="24"/>
          <w:szCs w:val="32"/>
          <w:highlight w:val="none"/>
        </w:rPr>
        <w:t>5.2</w:t>
      </w:r>
      <w:r>
        <w:rPr>
          <w:rFonts w:hint="eastAsia" w:eastAsia="黑体"/>
          <w:bCs/>
          <w:sz w:val="24"/>
          <w:szCs w:val="32"/>
          <w:highlight w:val="none"/>
        </w:rPr>
        <w:t xml:space="preserve"> </w:t>
      </w:r>
      <w:r>
        <w:rPr>
          <w:rFonts w:eastAsia="黑体"/>
          <w:bCs/>
          <w:sz w:val="24"/>
          <w:szCs w:val="32"/>
          <w:highlight w:val="none"/>
        </w:rPr>
        <w:t>开标程序</w:t>
      </w:r>
      <w:bookmarkEnd w:id="307"/>
      <w:bookmarkEnd w:id="308"/>
      <w:bookmarkEnd w:id="309"/>
      <w:bookmarkEnd w:id="310"/>
      <w:bookmarkEnd w:id="311"/>
      <w:bookmarkEnd w:id="312"/>
    </w:p>
    <w:p w14:paraId="01D14B01">
      <w:pPr>
        <w:spacing w:line="360" w:lineRule="auto"/>
        <w:ind w:firstLine="480"/>
        <w:rPr>
          <w:sz w:val="24"/>
          <w:highlight w:val="none"/>
        </w:rPr>
      </w:pPr>
      <w:r>
        <w:rPr>
          <w:sz w:val="24"/>
          <w:highlight w:val="none"/>
        </w:rPr>
        <w:t>5.2.1除投标人须知前附表另有规定外，主持人</w:t>
      </w:r>
      <w:r>
        <w:rPr>
          <w:rFonts w:hint="eastAsia"/>
          <w:sz w:val="24"/>
          <w:highlight w:val="none"/>
        </w:rPr>
        <w:t>按照</w:t>
      </w:r>
      <w:r>
        <w:rPr>
          <w:sz w:val="24"/>
          <w:highlight w:val="none"/>
        </w:rPr>
        <w:t xml:space="preserve">下列程序进行开标： </w:t>
      </w:r>
    </w:p>
    <w:p w14:paraId="70DE7512">
      <w:pPr>
        <w:spacing w:line="360" w:lineRule="auto"/>
        <w:ind w:firstLine="480"/>
        <w:rPr>
          <w:color w:val="auto"/>
          <w:sz w:val="24"/>
          <w:highlight w:val="none"/>
        </w:rPr>
      </w:pPr>
      <w:r>
        <w:rPr>
          <w:sz w:val="24"/>
          <w:highlight w:val="none"/>
        </w:rPr>
        <w:t>（1）公布在投标截止时间前通过电子交易系统完成投标文件递交的投标人名称</w:t>
      </w:r>
      <w:r>
        <w:rPr>
          <w:color w:val="auto"/>
          <w:sz w:val="24"/>
          <w:highlight w:val="none"/>
        </w:rPr>
        <w:t>；</w:t>
      </w:r>
    </w:p>
    <w:p w14:paraId="4325F9A5">
      <w:pPr>
        <w:spacing w:line="360" w:lineRule="auto"/>
        <w:ind w:firstLine="480"/>
        <w:rPr>
          <w:color w:val="auto"/>
          <w:sz w:val="24"/>
          <w:highlight w:val="none"/>
        </w:rPr>
      </w:pPr>
      <w:r>
        <w:rPr>
          <w:color w:val="auto"/>
          <w:sz w:val="24"/>
          <w:highlight w:val="none"/>
        </w:rPr>
        <w:t>（2）</w:t>
      </w:r>
      <w:r>
        <w:rPr>
          <w:rFonts w:hint="default"/>
          <w:color w:val="auto"/>
          <w:sz w:val="24"/>
          <w:highlight w:val="none"/>
        </w:rPr>
        <w:t>由投标人推选的代表检查非加密投标文件</w:t>
      </w:r>
      <w:r>
        <w:rPr>
          <w:rFonts w:hint="eastAsia"/>
          <w:color w:val="auto"/>
          <w:sz w:val="24"/>
          <w:highlight w:val="none"/>
          <w:lang w:val="en-US" w:eastAsia="zh-CN"/>
        </w:rPr>
        <w:t>的密封情况</w:t>
      </w:r>
      <w:r>
        <w:rPr>
          <w:rFonts w:hint="default"/>
          <w:color w:val="auto"/>
          <w:sz w:val="24"/>
          <w:highlight w:val="none"/>
        </w:rPr>
        <w:t>（如有）</w:t>
      </w:r>
      <w:r>
        <w:rPr>
          <w:color w:val="auto"/>
          <w:sz w:val="24"/>
          <w:highlight w:val="none"/>
        </w:rPr>
        <w:t xml:space="preserve">； </w:t>
      </w:r>
    </w:p>
    <w:p w14:paraId="16180104">
      <w:pPr>
        <w:spacing w:line="360" w:lineRule="auto"/>
        <w:ind w:firstLine="480"/>
        <w:rPr>
          <w:color w:val="auto"/>
          <w:sz w:val="24"/>
          <w:highlight w:val="none"/>
        </w:rPr>
      </w:pPr>
      <w:r>
        <w:rPr>
          <w:color w:val="auto"/>
          <w:sz w:val="24"/>
          <w:highlight w:val="none"/>
        </w:rPr>
        <w:t>（3）投标人在投标截止时间后在投标人须知前附表规定的解密时间内完成投标文件的解密工作；</w:t>
      </w:r>
    </w:p>
    <w:p w14:paraId="02906E0F">
      <w:pPr>
        <w:spacing w:line="360" w:lineRule="auto"/>
        <w:ind w:firstLine="480"/>
        <w:rPr>
          <w:color w:val="auto"/>
          <w:sz w:val="24"/>
          <w:highlight w:val="none"/>
        </w:rPr>
      </w:pPr>
      <w:r>
        <w:rPr>
          <w:color w:val="auto"/>
          <w:sz w:val="24"/>
          <w:highlight w:val="none"/>
        </w:rPr>
        <w:t>（4）</w:t>
      </w:r>
      <w:r>
        <w:rPr>
          <w:rFonts w:hint="default"/>
          <w:color w:val="auto"/>
          <w:sz w:val="24"/>
          <w:highlight w:val="none"/>
        </w:rPr>
        <w:t>招标人完成解密工作，导入并读取所有成功解密的投标文件</w:t>
      </w:r>
      <w:r>
        <w:rPr>
          <w:color w:val="auto"/>
          <w:sz w:val="24"/>
          <w:highlight w:val="none"/>
        </w:rPr>
        <w:t xml:space="preserve">； </w:t>
      </w:r>
    </w:p>
    <w:p w14:paraId="6396A69C">
      <w:pPr>
        <w:spacing w:line="360" w:lineRule="auto"/>
        <w:ind w:firstLine="480"/>
        <w:rPr>
          <w:sz w:val="24"/>
          <w:highlight w:val="none"/>
        </w:rPr>
      </w:pPr>
      <w:r>
        <w:rPr>
          <w:sz w:val="24"/>
          <w:highlight w:val="none"/>
        </w:rPr>
        <w:t>（5）对商务、技术文件进行开标，</w:t>
      </w:r>
      <w:r>
        <w:rPr>
          <w:rFonts w:hint="eastAsia"/>
          <w:sz w:val="24"/>
          <w:highlight w:val="none"/>
        </w:rPr>
        <w:t>按照</w:t>
      </w:r>
      <w:r>
        <w:rPr>
          <w:sz w:val="24"/>
          <w:highlight w:val="none"/>
        </w:rPr>
        <w:t>投标人须知前附表规定公布投标人名称、标段名称、质量目标、安全目标、工期及其他内容；报价文件在商务、技术文件评审结束前电子交易系统不读取；</w:t>
      </w:r>
    </w:p>
    <w:p w14:paraId="1652B4C2">
      <w:pPr>
        <w:spacing w:line="360" w:lineRule="auto"/>
        <w:ind w:firstLine="480"/>
        <w:rPr>
          <w:sz w:val="24"/>
          <w:highlight w:val="none"/>
        </w:rPr>
      </w:pPr>
      <w:r>
        <w:rPr>
          <w:sz w:val="24"/>
          <w:highlight w:val="none"/>
        </w:rPr>
        <w:t>（6）商务、技术文件评审结束后，招标人对通过商务、技术文件评审的</w:t>
      </w:r>
      <w:r>
        <w:rPr>
          <w:rFonts w:hint="eastAsia" w:ascii="宋体" w:hAnsi="宋体" w:cs="宋体"/>
          <w:sz w:val="24"/>
          <w:highlight w:val="none"/>
        </w:rPr>
        <w:t>投标人报价文件进行开启并进行报价公布</w:t>
      </w:r>
      <w:r>
        <w:rPr>
          <w:sz w:val="24"/>
          <w:highlight w:val="none"/>
        </w:rPr>
        <w:t>，</w:t>
      </w:r>
      <w:r>
        <w:rPr>
          <w:rFonts w:hint="eastAsia"/>
          <w:sz w:val="24"/>
          <w:highlight w:val="none"/>
        </w:rPr>
        <w:t>按照</w:t>
      </w:r>
      <w:r>
        <w:rPr>
          <w:sz w:val="24"/>
          <w:highlight w:val="none"/>
        </w:rPr>
        <w:t>投标人须知前附表规定公布投标人名称、标段名称、投标报价、质量目标、工期及其他内容；未通过商务、技术文件评审的投标人报价文件电子交易系统不予读取。</w:t>
      </w:r>
    </w:p>
    <w:p w14:paraId="65573CD7">
      <w:pPr>
        <w:spacing w:line="360" w:lineRule="auto"/>
        <w:ind w:firstLine="480"/>
        <w:rPr>
          <w:sz w:val="24"/>
          <w:highlight w:val="none"/>
        </w:rPr>
      </w:pPr>
      <w:r>
        <w:rPr>
          <w:sz w:val="24"/>
          <w:highlight w:val="none"/>
        </w:rPr>
        <w:t>（7）开标结束。</w:t>
      </w:r>
    </w:p>
    <w:p w14:paraId="77A48270">
      <w:pPr>
        <w:spacing w:line="360" w:lineRule="auto"/>
        <w:ind w:firstLine="480"/>
        <w:rPr>
          <w:bCs/>
          <w:sz w:val="24"/>
          <w:highlight w:val="none"/>
        </w:rPr>
      </w:pPr>
      <w:r>
        <w:rPr>
          <w:sz w:val="24"/>
          <w:highlight w:val="none"/>
        </w:rPr>
        <w:t>5.2.2若采用合理低价法或综合评分法，在投标文件的报价文件</w:t>
      </w:r>
      <w:r>
        <w:rPr>
          <w:rFonts w:hint="eastAsia"/>
          <w:sz w:val="24"/>
          <w:highlight w:val="none"/>
        </w:rPr>
        <w:t>报价公布</w:t>
      </w:r>
      <w:r>
        <w:rPr>
          <w:sz w:val="24"/>
          <w:highlight w:val="none"/>
        </w:rPr>
        <w:t>中，</w:t>
      </w:r>
      <w:r>
        <w:rPr>
          <w:rFonts w:hint="eastAsia"/>
          <w:sz w:val="24"/>
          <w:highlight w:val="none"/>
        </w:rPr>
        <w:t>评标委员会</w:t>
      </w:r>
      <w:r>
        <w:rPr>
          <w:sz w:val="24"/>
          <w:highlight w:val="none"/>
        </w:rPr>
        <w:t>将</w:t>
      </w:r>
      <w:r>
        <w:rPr>
          <w:rFonts w:hint="eastAsia"/>
          <w:sz w:val="24"/>
          <w:highlight w:val="none"/>
        </w:rPr>
        <w:t>按照</w:t>
      </w:r>
      <w:r>
        <w:rPr>
          <w:sz w:val="24"/>
          <w:highlight w:val="none"/>
        </w:rPr>
        <w:t>第三章</w:t>
      </w:r>
      <w:r>
        <w:rPr>
          <w:rFonts w:hint="eastAsia" w:ascii="宋体" w:hAnsi="宋体" w:cs="宋体"/>
          <w:sz w:val="24"/>
          <w:highlight w:val="none"/>
        </w:rPr>
        <w:t>“评标办法”</w:t>
      </w:r>
      <w:r>
        <w:rPr>
          <w:sz w:val="24"/>
          <w:highlight w:val="none"/>
        </w:rPr>
        <w:t>规定的原则计算评标基准价。若</w:t>
      </w:r>
      <w:r>
        <w:rPr>
          <w:rFonts w:hint="eastAsia"/>
          <w:sz w:val="24"/>
          <w:highlight w:val="none"/>
        </w:rPr>
        <w:t>评标委员会</w:t>
      </w:r>
      <w:r>
        <w:rPr>
          <w:sz w:val="24"/>
          <w:highlight w:val="none"/>
        </w:rPr>
        <w:t>发现投标文件出现以下任一情况，其投标报价将不再参加评标基准价的计算：</w:t>
      </w:r>
    </w:p>
    <w:p w14:paraId="0B5515B6">
      <w:pPr>
        <w:spacing w:line="360" w:lineRule="auto"/>
        <w:ind w:firstLine="480"/>
        <w:rPr>
          <w:sz w:val="24"/>
          <w:highlight w:val="none"/>
        </w:rPr>
      </w:pPr>
      <w:r>
        <w:rPr>
          <w:sz w:val="24"/>
          <w:highlight w:val="none"/>
        </w:rPr>
        <w:t>（1）未在投标函上填写投标总价；</w:t>
      </w:r>
    </w:p>
    <w:p w14:paraId="75C7D43B">
      <w:pPr>
        <w:spacing w:line="360" w:lineRule="auto"/>
        <w:ind w:firstLine="480"/>
        <w:rPr>
          <w:sz w:val="24"/>
          <w:highlight w:val="none"/>
        </w:rPr>
      </w:pPr>
      <w:r>
        <w:rPr>
          <w:sz w:val="24"/>
          <w:highlight w:val="none"/>
        </w:rPr>
        <w:t>（2）投标报价或调价函中的报价超出招标人公布的最高投标限价（如有）；</w:t>
      </w:r>
    </w:p>
    <w:p w14:paraId="1ACA4D5D">
      <w:pPr>
        <w:spacing w:line="360" w:lineRule="auto"/>
        <w:ind w:firstLine="480"/>
        <w:rPr>
          <w:sz w:val="24"/>
          <w:highlight w:val="none"/>
        </w:rPr>
      </w:pPr>
      <w:r>
        <w:rPr>
          <w:sz w:val="24"/>
          <w:highlight w:val="none"/>
        </w:rPr>
        <w:t>（3）投标人须知前附表规定的其他情形。</w:t>
      </w:r>
    </w:p>
    <w:p w14:paraId="0212BEC1">
      <w:pPr>
        <w:spacing w:line="360" w:lineRule="auto"/>
        <w:ind w:firstLine="480"/>
        <w:rPr>
          <w:sz w:val="24"/>
          <w:highlight w:val="none"/>
        </w:rPr>
      </w:pPr>
      <w:r>
        <w:rPr>
          <w:sz w:val="24"/>
          <w:highlight w:val="none"/>
        </w:rPr>
        <w:t>评标基准价除计算有误经评标委员会修正外，在整个评标期间保持不变，不随任何因素发生变化。</w:t>
      </w:r>
    </w:p>
    <w:p w14:paraId="6501E738">
      <w:pPr>
        <w:keepNext/>
        <w:keepLines/>
        <w:spacing w:beforeLines="100" w:afterLines="100"/>
        <w:ind w:firstLine="0" w:firstLineChars="0"/>
        <w:outlineLvl w:val="9"/>
        <w:rPr>
          <w:rFonts w:eastAsia="黑体"/>
          <w:bCs/>
          <w:sz w:val="24"/>
          <w:szCs w:val="32"/>
          <w:highlight w:val="none"/>
        </w:rPr>
      </w:pPr>
      <w:bookmarkStart w:id="313" w:name="_Toc116662744"/>
      <w:bookmarkStart w:id="314" w:name="_Toc8193"/>
      <w:bookmarkStart w:id="315" w:name="_Toc14201240"/>
      <w:bookmarkStart w:id="316" w:name="_Toc138689380"/>
      <w:bookmarkStart w:id="317" w:name="_Toc615"/>
      <w:bookmarkStart w:id="318" w:name="_Toc26656971"/>
      <w:r>
        <w:rPr>
          <w:rFonts w:eastAsia="黑体"/>
          <w:bCs/>
          <w:sz w:val="24"/>
          <w:szCs w:val="32"/>
          <w:highlight w:val="none"/>
        </w:rPr>
        <w:t>5.3</w:t>
      </w:r>
      <w:r>
        <w:rPr>
          <w:rFonts w:hint="eastAsia" w:eastAsia="黑体"/>
          <w:bCs/>
          <w:sz w:val="24"/>
          <w:szCs w:val="32"/>
          <w:highlight w:val="none"/>
        </w:rPr>
        <w:t xml:space="preserve"> </w:t>
      </w:r>
      <w:r>
        <w:rPr>
          <w:rFonts w:eastAsia="黑体"/>
          <w:bCs/>
          <w:sz w:val="24"/>
          <w:szCs w:val="32"/>
          <w:highlight w:val="none"/>
        </w:rPr>
        <w:t>开标异议</w:t>
      </w:r>
      <w:bookmarkEnd w:id="313"/>
      <w:bookmarkEnd w:id="314"/>
      <w:bookmarkEnd w:id="315"/>
      <w:bookmarkEnd w:id="316"/>
      <w:bookmarkEnd w:id="317"/>
      <w:bookmarkEnd w:id="318"/>
    </w:p>
    <w:p w14:paraId="0FB33D4A">
      <w:pPr>
        <w:spacing w:line="360" w:lineRule="auto"/>
        <w:ind w:firstLine="480"/>
        <w:rPr>
          <w:sz w:val="24"/>
          <w:highlight w:val="none"/>
        </w:rPr>
      </w:pPr>
      <w:bookmarkStart w:id="319" w:name="_Toc14201241"/>
      <w:bookmarkStart w:id="320" w:name="_Toc9067725"/>
      <w:r>
        <w:rPr>
          <w:sz w:val="24"/>
          <w:highlight w:val="none"/>
        </w:rPr>
        <w:t>投标人对开标有异议的，应当在开标过程中提出；招标人当场对异议作出答复，并记入开标记录。异议与答复应通过电子交易系统进行。</w:t>
      </w:r>
    </w:p>
    <w:p w14:paraId="0F888568">
      <w:pPr>
        <w:keepNext/>
        <w:keepLines/>
        <w:spacing w:beforeLines="100" w:afterLines="100"/>
        <w:ind w:firstLine="0" w:firstLineChars="0"/>
        <w:jc w:val="left"/>
        <w:outlineLvl w:val="1"/>
        <w:rPr>
          <w:rFonts w:eastAsia="黑体"/>
          <w:bCs/>
          <w:sz w:val="32"/>
          <w:szCs w:val="32"/>
          <w:highlight w:val="none"/>
        </w:rPr>
      </w:pPr>
      <w:bookmarkStart w:id="321" w:name="_Toc138689381"/>
      <w:bookmarkStart w:id="322" w:name="_Toc13695"/>
      <w:bookmarkStart w:id="323" w:name="_Toc26710"/>
      <w:bookmarkStart w:id="324" w:name="_Toc26446"/>
      <w:bookmarkStart w:id="325" w:name="_Toc30869"/>
      <w:bookmarkStart w:id="326" w:name="_Toc19861"/>
      <w:r>
        <w:rPr>
          <w:rFonts w:eastAsia="黑体"/>
          <w:bCs/>
          <w:sz w:val="32"/>
          <w:szCs w:val="32"/>
          <w:highlight w:val="none"/>
        </w:rPr>
        <w:t>6. 评标</w:t>
      </w:r>
      <w:bookmarkEnd w:id="319"/>
      <w:bookmarkEnd w:id="320"/>
      <w:bookmarkEnd w:id="321"/>
      <w:bookmarkEnd w:id="322"/>
      <w:bookmarkEnd w:id="323"/>
      <w:bookmarkEnd w:id="324"/>
      <w:bookmarkEnd w:id="325"/>
      <w:bookmarkEnd w:id="326"/>
    </w:p>
    <w:p w14:paraId="1773462D">
      <w:pPr>
        <w:keepNext/>
        <w:keepLines/>
        <w:spacing w:beforeLines="100" w:afterLines="100"/>
        <w:ind w:firstLine="0" w:firstLineChars="0"/>
        <w:outlineLvl w:val="9"/>
        <w:rPr>
          <w:rFonts w:eastAsia="黑体"/>
          <w:bCs/>
          <w:sz w:val="24"/>
          <w:szCs w:val="32"/>
          <w:highlight w:val="none"/>
        </w:rPr>
      </w:pPr>
      <w:bookmarkStart w:id="327" w:name="_Toc138689382"/>
      <w:bookmarkStart w:id="328" w:name="_Toc32290"/>
      <w:bookmarkStart w:id="329" w:name="_Toc5082"/>
      <w:bookmarkStart w:id="330" w:name="_Toc26656973"/>
      <w:bookmarkStart w:id="331" w:name="_Toc14201242"/>
      <w:bookmarkStart w:id="332" w:name="_Toc116662746"/>
      <w:r>
        <w:rPr>
          <w:rFonts w:eastAsia="黑体"/>
          <w:bCs/>
          <w:sz w:val="24"/>
          <w:szCs w:val="32"/>
          <w:highlight w:val="none"/>
        </w:rPr>
        <w:t>6.1</w:t>
      </w:r>
      <w:r>
        <w:rPr>
          <w:rFonts w:hint="eastAsia" w:eastAsia="黑体"/>
          <w:bCs/>
          <w:sz w:val="24"/>
          <w:szCs w:val="32"/>
          <w:highlight w:val="none"/>
        </w:rPr>
        <w:t xml:space="preserve"> </w:t>
      </w:r>
      <w:r>
        <w:rPr>
          <w:rFonts w:eastAsia="黑体"/>
          <w:bCs/>
          <w:sz w:val="24"/>
          <w:szCs w:val="32"/>
          <w:highlight w:val="none"/>
        </w:rPr>
        <w:t>评标委员会</w:t>
      </w:r>
      <w:bookmarkEnd w:id="327"/>
      <w:bookmarkEnd w:id="328"/>
      <w:bookmarkEnd w:id="329"/>
      <w:bookmarkEnd w:id="330"/>
      <w:bookmarkEnd w:id="331"/>
      <w:bookmarkEnd w:id="332"/>
    </w:p>
    <w:p w14:paraId="1C8FF022">
      <w:pPr>
        <w:spacing w:line="360" w:lineRule="auto"/>
        <w:ind w:firstLine="480"/>
        <w:rPr>
          <w:sz w:val="24"/>
          <w:highlight w:val="none"/>
        </w:rPr>
      </w:pPr>
      <w:r>
        <w:rPr>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248B579">
      <w:pPr>
        <w:spacing w:line="360" w:lineRule="auto"/>
        <w:ind w:firstLine="480"/>
        <w:rPr>
          <w:sz w:val="24"/>
          <w:highlight w:val="none"/>
        </w:rPr>
      </w:pPr>
      <w:r>
        <w:rPr>
          <w:sz w:val="24"/>
          <w:highlight w:val="none"/>
        </w:rPr>
        <w:t>6.1.2 评标委员会成员有下列情形之一的，应主动提出回避：</w:t>
      </w:r>
    </w:p>
    <w:p w14:paraId="1BF6BB3A">
      <w:pPr>
        <w:spacing w:line="360" w:lineRule="auto"/>
        <w:ind w:firstLine="480"/>
        <w:rPr>
          <w:sz w:val="24"/>
          <w:highlight w:val="none"/>
        </w:rPr>
      </w:pPr>
      <w:bookmarkStart w:id="333" w:name="_Hlk22744095"/>
      <w:r>
        <w:rPr>
          <w:sz w:val="24"/>
          <w:highlight w:val="none"/>
        </w:rPr>
        <w:t xml:space="preserve">（1）投标人或投标人的主要负责人的近亲属； </w:t>
      </w:r>
    </w:p>
    <w:p w14:paraId="4883F430">
      <w:pPr>
        <w:spacing w:line="360" w:lineRule="auto"/>
        <w:ind w:firstLine="480"/>
        <w:rPr>
          <w:sz w:val="24"/>
          <w:highlight w:val="none"/>
        </w:rPr>
      </w:pPr>
      <w:r>
        <w:rPr>
          <w:sz w:val="24"/>
          <w:highlight w:val="none"/>
        </w:rPr>
        <w:t>（2）项目主管部门或者行政监督部门的人员；</w:t>
      </w:r>
    </w:p>
    <w:p w14:paraId="36F6D675">
      <w:pPr>
        <w:spacing w:line="360" w:lineRule="auto"/>
        <w:ind w:firstLine="480"/>
        <w:rPr>
          <w:sz w:val="24"/>
          <w:highlight w:val="none"/>
        </w:rPr>
      </w:pPr>
      <w:r>
        <w:rPr>
          <w:sz w:val="24"/>
          <w:highlight w:val="none"/>
        </w:rPr>
        <w:t>（3）与投标人有经济利益关系，可能影响对投标公正评审的；</w:t>
      </w:r>
    </w:p>
    <w:p w14:paraId="142B012F">
      <w:pPr>
        <w:spacing w:line="360" w:lineRule="auto"/>
        <w:ind w:firstLine="480"/>
        <w:rPr>
          <w:sz w:val="24"/>
          <w:highlight w:val="none"/>
        </w:rPr>
      </w:pPr>
      <w:r>
        <w:rPr>
          <w:sz w:val="24"/>
          <w:highlight w:val="none"/>
        </w:rPr>
        <w:t>（4）曾因在招标、评标以及其他与招标投标有关活动中从事违法行为而受过行政处罚或刑事处罚的；</w:t>
      </w:r>
    </w:p>
    <w:p w14:paraId="638B63EC">
      <w:pPr>
        <w:spacing w:line="360" w:lineRule="auto"/>
        <w:ind w:firstLine="480"/>
        <w:rPr>
          <w:sz w:val="24"/>
          <w:highlight w:val="none"/>
        </w:rPr>
      </w:pPr>
      <w:r>
        <w:rPr>
          <w:sz w:val="24"/>
          <w:highlight w:val="none"/>
        </w:rPr>
        <w:t>（5）与投标人有其他利害关系。</w:t>
      </w:r>
      <w:bookmarkEnd w:id="333"/>
    </w:p>
    <w:p w14:paraId="661B45F0">
      <w:pPr>
        <w:spacing w:line="360" w:lineRule="auto"/>
        <w:ind w:firstLine="480"/>
        <w:rPr>
          <w:sz w:val="24"/>
          <w:highlight w:val="none"/>
        </w:rPr>
      </w:pPr>
      <w:r>
        <w:rPr>
          <w:sz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7EF6D256">
      <w:pPr>
        <w:keepNext/>
        <w:keepLines/>
        <w:spacing w:beforeLines="100" w:afterLines="100"/>
        <w:ind w:firstLine="0" w:firstLineChars="0"/>
        <w:outlineLvl w:val="9"/>
        <w:rPr>
          <w:rFonts w:eastAsia="黑体"/>
          <w:bCs/>
          <w:sz w:val="24"/>
          <w:szCs w:val="32"/>
          <w:highlight w:val="none"/>
        </w:rPr>
      </w:pPr>
      <w:bookmarkStart w:id="334" w:name="_Toc21108"/>
      <w:bookmarkStart w:id="335" w:name="_Toc4346"/>
      <w:bookmarkStart w:id="336" w:name="_Toc26656974"/>
      <w:bookmarkStart w:id="337" w:name="_Toc138689383"/>
      <w:bookmarkStart w:id="338" w:name="_Toc116662747"/>
      <w:bookmarkStart w:id="339" w:name="_Toc14201243"/>
      <w:r>
        <w:rPr>
          <w:rFonts w:eastAsia="黑体"/>
          <w:bCs/>
          <w:sz w:val="24"/>
          <w:szCs w:val="32"/>
          <w:highlight w:val="none"/>
        </w:rPr>
        <w:t>6.2</w:t>
      </w:r>
      <w:r>
        <w:rPr>
          <w:rFonts w:hint="eastAsia" w:eastAsia="黑体"/>
          <w:bCs/>
          <w:sz w:val="24"/>
          <w:szCs w:val="32"/>
          <w:highlight w:val="none"/>
        </w:rPr>
        <w:t xml:space="preserve"> </w:t>
      </w:r>
      <w:r>
        <w:rPr>
          <w:rFonts w:eastAsia="黑体"/>
          <w:bCs/>
          <w:sz w:val="24"/>
          <w:szCs w:val="32"/>
          <w:highlight w:val="none"/>
        </w:rPr>
        <w:t>评标原则</w:t>
      </w:r>
      <w:bookmarkEnd w:id="334"/>
      <w:bookmarkEnd w:id="335"/>
      <w:bookmarkEnd w:id="336"/>
      <w:bookmarkEnd w:id="337"/>
      <w:bookmarkEnd w:id="338"/>
      <w:bookmarkEnd w:id="339"/>
    </w:p>
    <w:p w14:paraId="621D2B1C">
      <w:pPr>
        <w:spacing w:line="360" w:lineRule="auto"/>
        <w:ind w:firstLine="480"/>
        <w:rPr>
          <w:sz w:val="24"/>
          <w:highlight w:val="none"/>
        </w:rPr>
      </w:pPr>
      <w:r>
        <w:rPr>
          <w:sz w:val="24"/>
          <w:highlight w:val="none"/>
        </w:rPr>
        <w:t>评标活动遵循公平、公正、科学和择优的原则。</w:t>
      </w:r>
    </w:p>
    <w:p w14:paraId="11B65ABB">
      <w:pPr>
        <w:keepNext/>
        <w:keepLines/>
        <w:spacing w:beforeLines="100" w:afterLines="100"/>
        <w:ind w:firstLine="0" w:firstLineChars="0"/>
        <w:outlineLvl w:val="9"/>
        <w:rPr>
          <w:rFonts w:eastAsia="黑体"/>
          <w:bCs/>
          <w:sz w:val="24"/>
          <w:szCs w:val="32"/>
          <w:highlight w:val="none"/>
        </w:rPr>
      </w:pPr>
      <w:bookmarkStart w:id="340" w:name="_Toc138689384"/>
      <w:bookmarkStart w:id="341" w:name="_Toc6823"/>
      <w:bookmarkStart w:id="342" w:name="_Toc10023"/>
      <w:bookmarkStart w:id="343" w:name="_Toc14201244"/>
      <w:bookmarkStart w:id="344" w:name="_Toc116662748"/>
      <w:bookmarkStart w:id="345" w:name="_Toc26656975"/>
      <w:r>
        <w:rPr>
          <w:rFonts w:eastAsia="黑体"/>
          <w:bCs/>
          <w:sz w:val="24"/>
          <w:szCs w:val="32"/>
          <w:highlight w:val="none"/>
        </w:rPr>
        <w:t>6.3</w:t>
      </w:r>
      <w:r>
        <w:rPr>
          <w:rFonts w:hint="eastAsia" w:eastAsia="黑体"/>
          <w:bCs/>
          <w:sz w:val="24"/>
          <w:szCs w:val="32"/>
          <w:highlight w:val="none"/>
        </w:rPr>
        <w:t xml:space="preserve"> </w:t>
      </w:r>
      <w:r>
        <w:rPr>
          <w:rFonts w:eastAsia="黑体"/>
          <w:bCs/>
          <w:sz w:val="24"/>
          <w:szCs w:val="32"/>
          <w:highlight w:val="none"/>
        </w:rPr>
        <w:t>评标</w:t>
      </w:r>
      <w:bookmarkEnd w:id="340"/>
      <w:bookmarkEnd w:id="341"/>
      <w:bookmarkEnd w:id="342"/>
      <w:bookmarkEnd w:id="343"/>
      <w:bookmarkEnd w:id="344"/>
      <w:bookmarkEnd w:id="345"/>
    </w:p>
    <w:p w14:paraId="1B8E8175">
      <w:pPr>
        <w:spacing w:line="360" w:lineRule="auto"/>
        <w:ind w:firstLine="480"/>
        <w:rPr>
          <w:sz w:val="24"/>
          <w:highlight w:val="none"/>
        </w:rPr>
      </w:pPr>
      <w:r>
        <w:rPr>
          <w:sz w:val="24"/>
          <w:highlight w:val="none"/>
        </w:rPr>
        <w:t>6.3.1评标委员会按照第三章</w:t>
      </w:r>
      <w:r>
        <w:rPr>
          <w:rFonts w:hint="eastAsia" w:ascii="宋体" w:hAnsi="宋体" w:cs="宋体"/>
          <w:sz w:val="24"/>
          <w:highlight w:val="none"/>
        </w:rPr>
        <w:t>“评标办法”规定的方法、评审因素、标准和程序对投标文件进行评审。第三章“评标办法”没有</w:t>
      </w:r>
      <w:r>
        <w:rPr>
          <w:sz w:val="24"/>
          <w:highlight w:val="none"/>
        </w:rPr>
        <w:t>规定的方法、评审因素和标准，不作为评标依据。</w:t>
      </w:r>
    </w:p>
    <w:p w14:paraId="6200B126">
      <w:pPr>
        <w:spacing w:line="360" w:lineRule="auto"/>
        <w:ind w:firstLine="480"/>
        <w:rPr>
          <w:sz w:val="24"/>
          <w:highlight w:val="none"/>
        </w:rPr>
      </w:pPr>
      <w:r>
        <w:rPr>
          <w:sz w:val="24"/>
          <w:highlight w:val="none"/>
        </w:rPr>
        <w:t>6.3.2评标完成后，评标委员会应向招标人提交书面评标报告和中标候选人名单。评标委员会推荐中标候选人的数量见投标人须知前附表。</w:t>
      </w:r>
    </w:p>
    <w:p w14:paraId="0F5467A9">
      <w:pPr>
        <w:keepNext/>
        <w:keepLines/>
        <w:spacing w:beforeLines="100" w:afterLines="100"/>
        <w:ind w:firstLine="0" w:firstLineChars="0"/>
        <w:outlineLvl w:val="9"/>
        <w:rPr>
          <w:rFonts w:eastAsia="黑体"/>
          <w:bCs/>
          <w:sz w:val="24"/>
          <w:szCs w:val="32"/>
          <w:highlight w:val="none"/>
        </w:rPr>
      </w:pPr>
      <w:bookmarkStart w:id="346" w:name="_Toc116662749"/>
      <w:bookmarkStart w:id="347" w:name="_Toc138689385"/>
      <w:bookmarkStart w:id="348" w:name="_Toc152045567"/>
      <w:bookmarkStart w:id="349" w:name="_Toc179632585"/>
      <w:bookmarkStart w:id="350" w:name="_Toc152042343"/>
      <w:bookmarkStart w:id="351" w:name="_Toc144974535"/>
      <w:r>
        <w:rPr>
          <w:rFonts w:eastAsia="黑体"/>
          <w:bCs/>
          <w:sz w:val="24"/>
          <w:szCs w:val="32"/>
          <w:highlight w:val="none"/>
        </w:rPr>
        <w:t>6.4 中标候选人公示</w:t>
      </w:r>
      <w:bookmarkEnd w:id="346"/>
      <w:bookmarkEnd w:id="347"/>
    </w:p>
    <w:p w14:paraId="72FEFB95">
      <w:pPr>
        <w:spacing w:line="440" w:lineRule="exact"/>
        <w:ind w:firstLine="480"/>
        <w:rPr>
          <w:sz w:val="24"/>
          <w:highlight w:val="none"/>
        </w:rPr>
      </w:pPr>
      <w:r>
        <w:rPr>
          <w:bCs/>
          <w:snapToGrid w:val="0"/>
          <w:sz w:val="24"/>
          <w:highlight w:val="none"/>
        </w:rPr>
        <w:t>招标人在收到评标报告之日起3日内，按照投标人须知前附表规定的公示媒介和期限依法公示中标候选人，公示期不得少于3日</w:t>
      </w:r>
      <w:r>
        <w:rPr>
          <w:rFonts w:hint="eastAsia"/>
          <w:bCs/>
          <w:snapToGrid w:val="0"/>
          <w:sz w:val="24"/>
          <w:highlight w:val="none"/>
        </w:rPr>
        <w:t>，</w:t>
      </w:r>
      <w:r>
        <w:rPr>
          <w:rFonts w:hint="eastAsia"/>
          <w:sz w:val="24"/>
          <w:highlight w:val="none"/>
        </w:rPr>
        <w:t>公示内容包括：</w:t>
      </w:r>
    </w:p>
    <w:p w14:paraId="539C0BBB">
      <w:pPr>
        <w:spacing w:line="440" w:lineRule="exact"/>
        <w:ind w:firstLine="480"/>
        <w:rPr>
          <w:sz w:val="24"/>
          <w:highlight w:val="none"/>
        </w:rPr>
      </w:pPr>
      <w:r>
        <w:rPr>
          <w:rFonts w:hint="eastAsia"/>
          <w:sz w:val="24"/>
          <w:highlight w:val="none"/>
        </w:rPr>
        <w:t>（</w:t>
      </w:r>
      <w:r>
        <w:rPr>
          <w:sz w:val="24"/>
          <w:highlight w:val="none"/>
        </w:rPr>
        <w:t>1</w:t>
      </w:r>
      <w:r>
        <w:rPr>
          <w:rFonts w:hint="eastAsia"/>
          <w:sz w:val="24"/>
          <w:highlight w:val="none"/>
        </w:rPr>
        <w:t>）中标候选人排序、名称、投标报价，对工程质量要求、安全目标和工期的响应情况；</w:t>
      </w:r>
    </w:p>
    <w:p w14:paraId="51020D9F">
      <w:pPr>
        <w:spacing w:line="440" w:lineRule="exact"/>
        <w:ind w:firstLine="480"/>
        <w:rPr>
          <w:sz w:val="24"/>
          <w:highlight w:val="none"/>
        </w:rPr>
      </w:pPr>
      <w:r>
        <w:rPr>
          <w:rFonts w:hint="eastAsia"/>
          <w:sz w:val="24"/>
          <w:highlight w:val="none"/>
        </w:rPr>
        <w:t>（</w:t>
      </w:r>
      <w:r>
        <w:rPr>
          <w:sz w:val="24"/>
          <w:highlight w:val="none"/>
        </w:rPr>
        <w:t>2</w:t>
      </w:r>
      <w:r>
        <w:rPr>
          <w:rFonts w:hint="eastAsia"/>
          <w:sz w:val="24"/>
          <w:highlight w:val="none"/>
        </w:rPr>
        <w:t>）中标候选人在投标文件中提供的经评标委员会评审通过的项目经理和项目总工姓名、个人业绩、相关证书名称和编号；</w:t>
      </w:r>
    </w:p>
    <w:p w14:paraId="51DFA718">
      <w:pPr>
        <w:spacing w:line="440" w:lineRule="exact"/>
        <w:ind w:firstLine="480"/>
        <w:rPr>
          <w:sz w:val="24"/>
          <w:highlight w:val="none"/>
        </w:rPr>
      </w:pPr>
      <w:r>
        <w:rPr>
          <w:rFonts w:hint="eastAsia"/>
          <w:sz w:val="24"/>
          <w:highlight w:val="none"/>
        </w:rPr>
        <w:t>（</w:t>
      </w:r>
      <w:r>
        <w:rPr>
          <w:sz w:val="24"/>
          <w:highlight w:val="none"/>
        </w:rPr>
        <w:t>3</w:t>
      </w:r>
      <w:r>
        <w:rPr>
          <w:rFonts w:hint="eastAsia"/>
          <w:sz w:val="24"/>
          <w:highlight w:val="none"/>
        </w:rPr>
        <w:t>）中标候选人在投标文件中提供的经评标委员会评审通过的项目业绩；</w:t>
      </w:r>
    </w:p>
    <w:p w14:paraId="2102E2D5">
      <w:pPr>
        <w:spacing w:line="440" w:lineRule="exact"/>
        <w:ind w:firstLine="480"/>
        <w:rPr>
          <w:sz w:val="24"/>
          <w:highlight w:val="none"/>
        </w:rPr>
      </w:pPr>
      <w:r>
        <w:rPr>
          <w:rFonts w:hint="eastAsia"/>
          <w:sz w:val="24"/>
          <w:highlight w:val="none"/>
        </w:rPr>
        <w:t>（</w:t>
      </w:r>
      <w:r>
        <w:rPr>
          <w:sz w:val="24"/>
          <w:highlight w:val="none"/>
        </w:rPr>
        <w:t>4</w:t>
      </w:r>
      <w:r>
        <w:rPr>
          <w:rFonts w:hint="eastAsia"/>
          <w:sz w:val="24"/>
          <w:highlight w:val="none"/>
        </w:rPr>
        <w:t>）被否决投标的投标人名称、否决依据和原因；</w:t>
      </w:r>
    </w:p>
    <w:p w14:paraId="6D5F21BB">
      <w:pPr>
        <w:spacing w:line="440" w:lineRule="exact"/>
        <w:ind w:firstLine="480"/>
        <w:rPr>
          <w:sz w:val="24"/>
          <w:highlight w:val="none"/>
        </w:rPr>
      </w:pPr>
      <w:r>
        <w:rPr>
          <w:rFonts w:hint="eastAsia"/>
          <w:sz w:val="24"/>
          <w:highlight w:val="none"/>
        </w:rPr>
        <w:t>（</w:t>
      </w:r>
      <w:r>
        <w:rPr>
          <w:sz w:val="24"/>
          <w:highlight w:val="none"/>
        </w:rPr>
        <w:t>5</w:t>
      </w:r>
      <w:r>
        <w:rPr>
          <w:rFonts w:hint="eastAsia"/>
          <w:sz w:val="24"/>
          <w:highlight w:val="none"/>
        </w:rPr>
        <w:t>）提出异议的渠道和方式；</w:t>
      </w:r>
    </w:p>
    <w:p w14:paraId="3FA01BFC">
      <w:pPr>
        <w:spacing w:line="440" w:lineRule="exact"/>
        <w:ind w:firstLine="420" w:firstLineChars="0"/>
        <w:rPr>
          <w:bCs/>
          <w:snapToGrid w:val="0"/>
          <w:sz w:val="24"/>
          <w:highlight w:val="none"/>
        </w:rPr>
      </w:pPr>
      <w:r>
        <w:rPr>
          <w:rFonts w:hint="eastAsia"/>
          <w:sz w:val="24"/>
          <w:highlight w:val="none"/>
        </w:rPr>
        <w:t>（</w:t>
      </w:r>
      <w:r>
        <w:rPr>
          <w:sz w:val="24"/>
          <w:highlight w:val="none"/>
        </w:rPr>
        <w:t>6</w:t>
      </w:r>
      <w:r>
        <w:rPr>
          <w:rFonts w:hint="eastAsia"/>
          <w:sz w:val="24"/>
          <w:highlight w:val="none"/>
        </w:rPr>
        <w:t>）投标人须知前附表规定公示的其他内容。</w:t>
      </w:r>
    </w:p>
    <w:p w14:paraId="3822BE03">
      <w:pPr>
        <w:keepNext/>
        <w:keepLines/>
        <w:spacing w:beforeLines="100" w:afterLines="100"/>
        <w:ind w:firstLine="0" w:firstLineChars="0"/>
        <w:outlineLvl w:val="9"/>
        <w:rPr>
          <w:rFonts w:eastAsia="黑体"/>
          <w:bCs/>
          <w:sz w:val="24"/>
          <w:szCs w:val="32"/>
          <w:highlight w:val="none"/>
        </w:rPr>
      </w:pPr>
      <w:bookmarkStart w:id="352" w:name="_Toc138689386"/>
      <w:bookmarkStart w:id="353" w:name="_Toc116662750"/>
      <w:r>
        <w:rPr>
          <w:rFonts w:eastAsia="黑体"/>
          <w:bCs/>
          <w:sz w:val="24"/>
          <w:szCs w:val="32"/>
          <w:highlight w:val="none"/>
        </w:rPr>
        <w:t>6.5 评标结果异议</w:t>
      </w:r>
      <w:bookmarkEnd w:id="352"/>
      <w:bookmarkEnd w:id="353"/>
    </w:p>
    <w:p w14:paraId="0FB2E2AB">
      <w:pPr>
        <w:spacing w:line="360" w:lineRule="auto"/>
        <w:ind w:firstLine="480"/>
        <w:rPr>
          <w:sz w:val="24"/>
          <w:highlight w:val="none"/>
        </w:rPr>
      </w:pPr>
      <w:r>
        <w:rPr>
          <w:bCs/>
          <w:snapToGrid w:val="0"/>
          <w:sz w:val="24"/>
          <w:highlight w:val="none"/>
        </w:rPr>
        <w:t>投标人或者其他利害关系人对评标结果有异议的，应在中标候选人公示期间通过电子交易系统在线</w:t>
      </w:r>
      <w:r>
        <w:rPr>
          <w:rFonts w:hint="eastAsia"/>
          <w:bCs/>
          <w:snapToGrid w:val="0"/>
          <w:kern w:val="0"/>
          <w:sz w:val="24"/>
          <w:highlight w:val="none"/>
        </w:rPr>
        <w:t>提出</w:t>
      </w:r>
      <w:r>
        <w:rPr>
          <w:bCs/>
          <w:snapToGrid w:val="0"/>
          <w:sz w:val="24"/>
          <w:highlight w:val="none"/>
        </w:rPr>
        <w:t>或以其他书面形式提出。招标人将在收到异议之日起3日内作出答复；作出答复前，将暂停招标投标活动。</w:t>
      </w:r>
    </w:p>
    <w:p w14:paraId="7D660118">
      <w:pPr>
        <w:keepNext/>
        <w:keepLines/>
        <w:spacing w:beforeLines="100" w:afterLines="100"/>
        <w:ind w:firstLine="0" w:firstLineChars="0"/>
        <w:outlineLvl w:val="9"/>
        <w:rPr>
          <w:rFonts w:eastAsia="黑体"/>
          <w:bCs/>
          <w:sz w:val="24"/>
          <w:szCs w:val="32"/>
          <w:highlight w:val="none"/>
        </w:rPr>
      </w:pPr>
      <w:bookmarkStart w:id="354" w:name="_Toc116662751"/>
      <w:bookmarkStart w:id="355" w:name="_Toc138689387"/>
      <w:r>
        <w:rPr>
          <w:rFonts w:eastAsia="黑体"/>
          <w:bCs/>
          <w:sz w:val="24"/>
          <w:szCs w:val="32"/>
          <w:highlight w:val="none"/>
        </w:rPr>
        <w:t>6.6 中标候选人履约能力审查</w:t>
      </w:r>
      <w:bookmarkEnd w:id="354"/>
      <w:bookmarkEnd w:id="355"/>
    </w:p>
    <w:p w14:paraId="5692D6C4">
      <w:pPr>
        <w:spacing w:line="360" w:lineRule="auto"/>
        <w:ind w:firstLine="480"/>
        <w:rPr>
          <w:sz w:val="24"/>
          <w:highlight w:val="none"/>
        </w:rPr>
      </w:pPr>
      <w:r>
        <w:rPr>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3EA15094">
      <w:pPr>
        <w:keepNext/>
        <w:keepLines/>
        <w:spacing w:beforeLines="100" w:afterLines="100"/>
        <w:ind w:firstLine="0" w:firstLineChars="0"/>
        <w:jc w:val="left"/>
        <w:outlineLvl w:val="1"/>
        <w:rPr>
          <w:rFonts w:eastAsia="黑体"/>
          <w:bCs/>
          <w:sz w:val="32"/>
          <w:szCs w:val="32"/>
          <w:highlight w:val="none"/>
        </w:rPr>
      </w:pPr>
      <w:bookmarkStart w:id="356" w:name="_Toc11416"/>
      <w:bookmarkStart w:id="357" w:name="_Toc809"/>
      <w:bookmarkStart w:id="358" w:name="_Toc138689388"/>
      <w:bookmarkStart w:id="359" w:name="_Toc25235"/>
      <w:bookmarkStart w:id="360" w:name="_Toc19019"/>
      <w:r>
        <w:rPr>
          <w:rFonts w:eastAsia="黑体"/>
          <w:bCs/>
          <w:sz w:val="32"/>
          <w:szCs w:val="32"/>
          <w:highlight w:val="none"/>
        </w:rPr>
        <w:t>7. 定标</w:t>
      </w:r>
      <w:bookmarkEnd w:id="348"/>
      <w:bookmarkEnd w:id="349"/>
      <w:bookmarkEnd w:id="350"/>
      <w:bookmarkEnd w:id="351"/>
      <w:bookmarkEnd w:id="356"/>
      <w:bookmarkEnd w:id="357"/>
      <w:bookmarkEnd w:id="358"/>
      <w:bookmarkEnd w:id="359"/>
      <w:bookmarkEnd w:id="360"/>
    </w:p>
    <w:p w14:paraId="2AEF37E9">
      <w:pPr>
        <w:keepNext/>
        <w:keepLines/>
        <w:spacing w:beforeLines="100" w:afterLines="100"/>
        <w:ind w:firstLine="0" w:firstLineChars="0"/>
        <w:outlineLvl w:val="9"/>
        <w:rPr>
          <w:rFonts w:eastAsia="黑体"/>
          <w:bCs/>
          <w:sz w:val="24"/>
          <w:szCs w:val="32"/>
          <w:highlight w:val="none"/>
        </w:rPr>
      </w:pPr>
      <w:bookmarkStart w:id="361" w:name="_Toc138689389"/>
      <w:bookmarkStart w:id="362" w:name="_Toc116662753"/>
      <w:r>
        <w:rPr>
          <w:rFonts w:eastAsia="黑体"/>
          <w:bCs/>
          <w:sz w:val="24"/>
          <w:szCs w:val="32"/>
          <w:highlight w:val="none"/>
        </w:rPr>
        <w:t>7.1 定标</w:t>
      </w:r>
      <w:bookmarkEnd w:id="361"/>
      <w:bookmarkEnd w:id="362"/>
    </w:p>
    <w:p w14:paraId="5AC69936">
      <w:pPr>
        <w:spacing w:line="360" w:lineRule="auto"/>
        <w:ind w:firstLine="480"/>
        <w:rPr>
          <w:sz w:val="24"/>
          <w:highlight w:val="none"/>
        </w:rPr>
      </w:pPr>
      <w:r>
        <w:rPr>
          <w:sz w:val="24"/>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34DA9ED">
      <w:pPr>
        <w:keepNext/>
        <w:keepLines/>
        <w:spacing w:beforeLines="100" w:afterLines="100"/>
        <w:ind w:firstLine="0" w:firstLineChars="0"/>
        <w:outlineLvl w:val="9"/>
        <w:rPr>
          <w:rFonts w:eastAsia="黑体"/>
          <w:bCs/>
          <w:sz w:val="24"/>
          <w:szCs w:val="32"/>
          <w:highlight w:val="none"/>
        </w:rPr>
      </w:pPr>
      <w:bookmarkStart w:id="363" w:name="_Toc116662754"/>
      <w:bookmarkStart w:id="364" w:name="_Toc138689390"/>
      <w:r>
        <w:rPr>
          <w:rFonts w:eastAsia="黑体"/>
          <w:bCs/>
          <w:sz w:val="24"/>
          <w:szCs w:val="32"/>
          <w:highlight w:val="none"/>
        </w:rPr>
        <w:t>7.2 中标结果公示</w:t>
      </w:r>
      <w:bookmarkEnd w:id="363"/>
      <w:bookmarkEnd w:id="364"/>
    </w:p>
    <w:p w14:paraId="03B3083D">
      <w:pPr>
        <w:spacing w:line="360" w:lineRule="auto"/>
        <w:ind w:firstLine="480"/>
        <w:rPr>
          <w:sz w:val="24"/>
          <w:highlight w:val="none"/>
        </w:rPr>
      </w:pPr>
      <w:r>
        <w:rPr>
          <w:sz w:val="24"/>
          <w:highlight w:val="none"/>
        </w:rPr>
        <w:t>招标人在确定中标人之日起3日内，按照投标人须知前附表规定的公示媒介依法公示中标结果。</w:t>
      </w:r>
    </w:p>
    <w:p w14:paraId="36D263BE">
      <w:pPr>
        <w:keepNext/>
        <w:keepLines/>
        <w:spacing w:beforeLines="100" w:afterLines="100"/>
        <w:ind w:firstLine="0" w:firstLineChars="0"/>
        <w:outlineLvl w:val="9"/>
        <w:rPr>
          <w:rFonts w:eastAsia="黑体"/>
          <w:bCs/>
          <w:sz w:val="24"/>
          <w:szCs w:val="32"/>
          <w:highlight w:val="none"/>
        </w:rPr>
      </w:pPr>
      <w:bookmarkStart w:id="365" w:name="_Toc116662755"/>
      <w:bookmarkStart w:id="366" w:name="_Toc138689391"/>
      <w:r>
        <w:rPr>
          <w:rFonts w:eastAsia="黑体"/>
          <w:bCs/>
          <w:sz w:val="24"/>
          <w:szCs w:val="32"/>
          <w:highlight w:val="none"/>
        </w:rPr>
        <w:t>7.3 中标通知</w:t>
      </w:r>
      <w:bookmarkEnd w:id="365"/>
      <w:bookmarkEnd w:id="366"/>
    </w:p>
    <w:p w14:paraId="24B6A0BD">
      <w:pPr>
        <w:spacing w:line="360" w:lineRule="auto"/>
        <w:ind w:firstLine="480"/>
        <w:rPr>
          <w:bCs/>
          <w:snapToGrid w:val="0"/>
          <w:sz w:val="24"/>
          <w:highlight w:val="none"/>
        </w:rPr>
      </w:pPr>
      <w:r>
        <w:rPr>
          <w:sz w:val="24"/>
          <w:highlight w:val="none"/>
        </w:rPr>
        <w:t>在本章第3.3款规定的投标有效期内，招标人</w:t>
      </w:r>
      <w:r>
        <w:rPr>
          <w:rFonts w:hint="eastAsia"/>
          <w:sz w:val="24"/>
          <w:highlight w:val="none"/>
        </w:rPr>
        <w:t>按照</w:t>
      </w:r>
      <w:r>
        <w:rPr>
          <w:sz w:val="24"/>
          <w:highlight w:val="none"/>
        </w:rPr>
        <w:t>投标人须知前附表规定的形式向中标人发出中标通知书，同时将中标结果通知未中标的投标人。</w:t>
      </w:r>
    </w:p>
    <w:p w14:paraId="3B58E594">
      <w:pPr>
        <w:keepNext/>
        <w:keepLines/>
        <w:spacing w:beforeLines="100" w:afterLines="100"/>
        <w:ind w:firstLine="0" w:firstLineChars="0"/>
        <w:jc w:val="left"/>
        <w:outlineLvl w:val="1"/>
        <w:rPr>
          <w:rFonts w:eastAsia="黑体"/>
          <w:bCs/>
          <w:sz w:val="32"/>
          <w:szCs w:val="32"/>
          <w:highlight w:val="none"/>
        </w:rPr>
      </w:pPr>
      <w:bookmarkStart w:id="367" w:name="_Toc19811"/>
      <w:bookmarkStart w:id="368" w:name="_Toc30799"/>
      <w:bookmarkStart w:id="369" w:name="_Toc1007"/>
      <w:bookmarkStart w:id="370" w:name="_Toc138689392"/>
      <w:bookmarkStart w:id="371" w:name="_Toc8267"/>
      <w:bookmarkStart w:id="372" w:name="_Toc152045569"/>
      <w:bookmarkStart w:id="373" w:name="_Toc152042345"/>
      <w:bookmarkStart w:id="374" w:name="_Toc179632587"/>
      <w:bookmarkStart w:id="375" w:name="_Toc144974537"/>
      <w:r>
        <w:rPr>
          <w:rFonts w:hint="eastAsia" w:eastAsia="黑体"/>
          <w:bCs/>
          <w:sz w:val="32"/>
          <w:szCs w:val="32"/>
          <w:highlight w:val="none"/>
        </w:rPr>
        <w:t>8</w:t>
      </w:r>
      <w:r>
        <w:rPr>
          <w:rFonts w:eastAsia="黑体"/>
          <w:bCs/>
          <w:sz w:val="32"/>
          <w:szCs w:val="32"/>
          <w:highlight w:val="none"/>
        </w:rPr>
        <w:t>. 合同授予</w:t>
      </w:r>
      <w:bookmarkEnd w:id="367"/>
      <w:bookmarkEnd w:id="368"/>
      <w:bookmarkEnd w:id="369"/>
      <w:bookmarkEnd w:id="370"/>
      <w:bookmarkEnd w:id="371"/>
    </w:p>
    <w:p w14:paraId="21422600">
      <w:pPr>
        <w:keepNext/>
        <w:keepLines/>
        <w:spacing w:line="360" w:lineRule="auto"/>
        <w:ind w:firstLine="0" w:firstLineChars="0"/>
        <w:outlineLvl w:val="9"/>
        <w:rPr>
          <w:rFonts w:eastAsia="黑体"/>
          <w:bCs/>
          <w:sz w:val="24"/>
          <w:szCs w:val="32"/>
          <w:highlight w:val="none"/>
        </w:rPr>
      </w:pPr>
      <w:bookmarkStart w:id="376" w:name="_Toc138689393"/>
      <w:bookmarkStart w:id="377" w:name="_Toc116662757"/>
      <w:r>
        <w:rPr>
          <w:rFonts w:eastAsia="黑体"/>
          <w:bCs/>
          <w:sz w:val="24"/>
          <w:szCs w:val="32"/>
          <w:highlight w:val="none"/>
        </w:rPr>
        <w:t>8.1 履约保证金</w:t>
      </w:r>
      <w:bookmarkEnd w:id="372"/>
      <w:bookmarkEnd w:id="373"/>
      <w:bookmarkEnd w:id="374"/>
      <w:bookmarkEnd w:id="375"/>
      <w:bookmarkEnd w:id="376"/>
      <w:bookmarkEnd w:id="377"/>
    </w:p>
    <w:p w14:paraId="4247178B">
      <w:pPr>
        <w:spacing w:line="360" w:lineRule="auto"/>
        <w:ind w:firstLine="480"/>
        <w:rPr>
          <w:sz w:val="24"/>
          <w:highlight w:val="none"/>
        </w:rPr>
      </w:pPr>
      <w:r>
        <w:rPr>
          <w:sz w:val="24"/>
          <w:highlight w:val="none"/>
        </w:rPr>
        <w:t>8.1.1 在签订合同前，中标人应</w:t>
      </w:r>
      <w:r>
        <w:rPr>
          <w:rFonts w:hint="eastAsia"/>
          <w:sz w:val="24"/>
          <w:highlight w:val="none"/>
        </w:rPr>
        <w:t>按照</w:t>
      </w:r>
      <w:r>
        <w:rPr>
          <w:sz w:val="24"/>
          <w:highlight w:val="none"/>
        </w:rPr>
        <w:t>投标人须知前附表规定的金额、形式和招标文件第四</w:t>
      </w:r>
      <w:r>
        <w:rPr>
          <w:rFonts w:hint="eastAsia" w:ascii="宋体" w:hAnsi="宋体" w:cs="宋体"/>
          <w:sz w:val="24"/>
          <w:highlight w:val="none"/>
        </w:rPr>
        <w:t>章“合同条款及格式”规</w:t>
      </w:r>
      <w:r>
        <w:rPr>
          <w:sz w:val="24"/>
          <w:highlight w:val="none"/>
        </w:rPr>
        <w:t>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357B82D">
      <w:pPr>
        <w:spacing w:line="360" w:lineRule="auto"/>
        <w:ind w:firstLine="480"/>
        <w:rPr>
          <w:sz w:val="24"/>
          <w:highlight w:val="none"/>
        </w:rPr>
      </w:pPr>
      <w:r>
        <w:rPr>
          <w:sz w:val="24"/>
          <w:highlight w:val="none"/>
        </w:rPr>
        <w:t>8.1.2 中标人不能</w:t>
      </w:r>
      <w:r>
        <w:rPr>
          <w:rFonts w:hint="eastAsia"/>
          <w:sz w:val="24"/>
          <w:highlight w:val="none"/>
        </w:rPr>
        <w:t>按照</w:t>
      </w:r>
      <w:r>
        <w:rPr>
          <w:sz w:val="24"/>
          <w:highlight w:val="none"/>
        </w:rPr>
        <w:t>本章第8.1.1项要求提交履约保证金的，视为放弃中标，其投标保证金不予退还，给招标人造成的损失超过投标保证金数额的，中标人还应当对超过部分予以赔偿。</w:t>
      </w:r>
    </w:p>
    <w:p w14:paraId="66140CF5">
      <w:pPr>
        <w:keepNext/>
        <w:keepLines/>
        <w:spacing w:line="360" w:lineRule="auto"/>
        <w:ind w:firstLine="0" w:firstLineChars="0"/>
        <w:outlineLvl w:val="9"/>
        <w:rPr>
          <w:rFonts w:eastAsia="黑体"/>
          <w:bCs/>
          <w:sz w:val="24"/>
          <w:szCs w:val="32"/>
          <w:highlight w:val="none"/>
        </w:rPr>
      </w:pPr>
      <w:bookmarkStart w:id="378" w:name="_Toc144974538"/>
      <w:bookmarkStart w:id="379" w:name="_Toc138689394"/>
      <w:bookmarkStart w:id="380" w:name="_Toc152042346"/>
      <w:bookmarkStart w:id="381" w:name="_Toc152045570"/>
      <w:bookmarkStart w:id="382" w:name="_Toc179632588"/>
      <w:bookmarkStart w:id="383" w:name="_Toc116662758"/>
      <w:r>
        <w:rPr>
          <w:rFonts w:eastAsia="黑体"/>
          <w:bCs/>
          <w:sz w:val="24"/>
          <w:szCs w:val="32"/>
          <w:highlight w:val="none"/>
        </w:rPr>
        <w:t>8.2 签订合同</w:t>
      </w:r>
      <w:bookmarkEnd w:id="378"/>
      <w:bookmarkEnd w:id="379"/>
      <w:bookmarkEnd w:id="380"/>
      <w:bookmarkEnd w:id="381"/>
      <w:bookmarkEnd w:id="382"/>
      <w:bookmarkEnd w:id="383"/>
    </w:p>
    <w:p w14:paraId="748413E8">
      <w:pPr>
        <w:spacing w:line="360" w:lineRule="auto"/>
        <w:ind w:firstLine="480"/>
        <w:rPr>
          <w:sz w:val="24"/>
          <w:highlight w:val="none"/>
        </w:rPr>
      </w:pPr>
      <w:r>
        <w:rPr>
          <w:sz w:val="24"/>
          <w:highlight w:val="none"/>
        </w:rPr>
        <w:t>8.2.1 中标人和招标人应在中标通知书发出之日起30日内，根据招标文件和中标人的投标文件订立书面合同。中标人无正当理由拒签合同，在签订合同时向招标人提出附加条件，</w:t>
      </w:r>
      <w:r>
        <w:rPr>
          <w:rFonts w:hint="eastAsia"/>
          <w:sz w:val="24"/>
          <w:highlight w:val="none"/>
        </w:rPr>
        <w:t>或者</w:t>
      </w:r>
      <w:r>
        <w:rPr>
          <w:sz w:val="24"/>
          <w:highlight w:val="none"/>
        </w:rPr>
        <w:t>不按照招标文件要求提交履约保证金的，招标人取消其中标资格，其投标保证金不予退还；给招标人造成的损失超过投标保证金数额的，中标人还应对超过部分予以赔偿。</w:t>
      </w:r>
    </w:p>
    <w:p w14:paraId="2BFB22DB">
      <w:pPr>
        <w:spacing w:line="360" w:lineRule="auto"/>
        <w:ind w:firstLine="480"/>
        <w:rPr>
          <w:sz w:val="24"/>
          <w:highlight w:val="none"/>
        </w:rPr>
      </w:pPr>
      <w:r>
        <w:rPr>
          <w:sz w:val="24"/>
          <w:highlight w:val="none"/>
        </w:rPr>
        <w:t>8.2.2 发出中标通知书后，招标人无正当理由拒签合同，或者在签订合同时向中标人提出附加条件的，招标人应退还中标人的投标保证金。招标人存在前述情形的，由</w:t>
      </w:r>
      <w:r>
        <w:rPr>
          <w:rFonts w:hint="eastAsia"/>
          <w:sz w:val="24"/>
          <w:highlight w:val="none"/>
        </w:rPr>
        <w:t>公共资源交易监督管理部门</w:t>
      </w:r>
      <w:r>
        <w:rPr>
          <w:sz w:val="24"/>
          <w:highlight w:val="none"/>
        </w:rPr>
        <w:t>责令改正，可以处中标项目金额10‰以下的罚款；给中标人造成损失的，依法承担赔偿责任。</w:t>
      </w:r>
    </w:p>
    <w:p w14:paraId="2FB6B8D4">
      <w:pPr>
        <w:spacing w:line="440" w:lineRule="exact"/>
        <w:ind w:firstLine="480"/>
        <w:rPr>
          <w:sz w:val="24"/>
          <w:highlight w:val="none"/>
        </w:rPr>
      </w:pPr>
      <w:r>
        <w:rPr>
          <w:sz w:val="24"/>
          <w:highlight w:val="none"/>
        </w:rPr>
        <w:t xml:space="preserve">8.2.3 </w:t>
      </w:r>
      <w:r>
        <w:rPr>
          <w:rFonts w:hint="eastAsia"/>
          <w:sz w:val="24"/>
          <w:highlight w:val="none"/>
        </w:rPr>
        <w:t>签约合同价的确定原则如下：</w:t>
      </w:r>
    </w:p>
    <w:p w14:paraId="6F43456E">
      <w:pPr>
        <w:spacing w:line="440" w:lineRule="exact"/>
        <w:ind w:firstLine="480"/>
        <w:rPr>
          <w:sz w:val="24"/>
          <w:highlight w:val="none"/>
        </w:rPr>
      </w:pPr>
      <w:r>
        <w:rPr>
          <w:rFonts w:hint="eastAsia"/>
          <w:sz w:val="24"/>
          <w:highlight w:val="none"/>
        </w:rPr>
        <w:t>（</w:t>
      </w:r>
      <w:r>
        <w:rPr>
          <w:sz w:val="24"/>
          <w:highlight w:val="none"/>
        </w:rPr>
        <w:t>1</w:t>
      </w:r>
      <w:r>
        <w:rPr>
          <w:rFonts w:hint="eastAsia"/>
          <w:sz w:val="24"/>
          <w:highlight w:val="none"/>
        </w:rPr>
        <w:t>）按照评标办法规定对投标报价进行修正后，若修正后的最终投标报价小于开标时的投标函大写金额报价，则签订合同时以修正后的最终投标报价为准；</w:t>
      </w:r>
    </w:p>
    <w:p w14:paraId="58F883FD">
      <w:pPr>
        <w:spacing w:line="440" w:lineRule="exact"/>
        <w:ind w:firstLine="480"/>
        <w:rPr>
          <w:sz w:val="24"/>
          <w:highlight w:val="none"/>
        </w:rPr>
      </w:pPr>
      <w:r>
        <w:rPr>
          <w:rFonts w:hint="eastAsia"/>
          <w:sz w:val="24"/>
          <w:highlight w:val="none"/>
        </w:rPr>
        <w:t>（</w:t>
      </w:r>
      <w:r>
        <w:rPr>
          <w:sz w:val="24"/>
          <w:highlight w:val="none"/>
        </w:rPr>
        <w:t>2</w:t>
      </w:r>
      <w:r>
        <w:rPr>
          <w:rFonts w:hint="eastAsia"/>
          <w:sz w:val="24"/>
          <w:highlight w:val="none"/>
        </w:rPr>
        <w:t>）按照评标办法规定对投标报价进行修正后，若修正后的最终投标报价大于开标时的投标函大写金额报价，则签订合同时以开标时的投标函大写金额报价为准，同时按比例修正相应子目的单价或合价。</w:t>
      </w:r>
    </w:p>
    <w:p w14:paraId="63BAD86C">
      <w:pPr>
        <w:spacing w:line="360" w:lineRule="auto"/>
        <w:ind w:firstLine="480"/>
        <w:rPr>
          <w:sz w:val="24"/>
          <w:highlight w:val="none"/>
        </w:rPr>
      </w:pPr>
      <w:r>
        <w:rPr>
          <w:rFonts w:hint="eastAsia"/>
          <w:sz w:val="24"/>
          <w:highlight w:val="none"/>
        </w:rPr>
        <w:t xml:space="preserve">8.2.4 </w:t>
      </w:r>
      <w:r>
        <w:rPr>
          <w:sz w:val="24"/>
          <w:highlight w:val="none"/>
        </w:rPr>
        <w:t>联合体中标的，联合体各方应当共同与招标人签订合同，就中标项目向招标人承担连带责任。</w:t>
      </w:r>
    </w:p>
    <w:p w14:paraId="1BA607A4">
      <w:pPr>
        <w:spacing w:line="440" w:lineRule="exact"/>
        <w:ind w:firstLine="480"/>
        <w:rPr>
          <w:sz w:val="24"/>
          <w:highlight w:val="none"/>
        </w:rPr>
      </w:pPr>
      <w:r>
        <w:rPr>
          <w:rFonts w:hint="eastAsia"/>
          <w:sz w:val="24"/>
          <w:highlight w:val="none"/>
        </w:rPr>
        <w:t>8.2.5 招标人和中标人在签订合同协议书的同时，需按照本招标文件规定的格式和要求签订廉政合同及安全生产合同，明确双方在廉政建设和安全生产方面的权利和义务以及应承担的违约责任。</w:t>
      </w:r>
    </w:p>
    <w:p w14:paraId="045A64BA">
      <w:pPr>
        <w:spacing w:line="360" w:lineRule="auto"/>
        <w:ind w:firstLine="480"/>
        <w:rPr>
          <w:sz w:val="24"/>
          <w:highlight w:val="none"/>
        </w:rPr>
      </w:pPr>
      <w:r>
        <w:rPr>
          <w:rFonts w:hint="eastAsia"/>
          <w:sz w:val="24"/>
          <w:highlight w:val="none"/>
        </w:rPr>
        <w:t>8.2.6 招标人将及时主动公开合同订立信息，并积极推进合同履行及变更信息公开。</w:t>
      </w:r>
    </w:p>
    <w:p w14:paraId="47E444CB">
      <w:pPr>
        <w:keepNext/>
        <w:keepLines/>
        <w:spacing w:beforeLines="100" w:afterLines="100"/>
        <w:ind w:firstLine="0" w:firstLineChars="0"/>
        <w:jc w:val="left"/>
        <w:outlineLvl w:val="1"/>
        <w:rPr>
          <w:rFonts w:eastAsia="黑体"/>
          <w:bCs/>
          <w:sz w:val="32"/>
          <w:szCs w:val="32"/>
          <w:highlight w:val="none"/>
        </w:rPr>
      </w:pPr>
      <w:bookmarkStart w:id="384" w:name="_Toc21117"/>
      <w:bookmarkStart w:id="385" w:name="_Toc14201257"/>
      <w:bookmarkStart w:id="386" w:name="_Toc138689395"/>
      <w:bookmarkStart w:id="387" w:name="_Toc29841"/>
      <w:bookmarkStart w:id="388" w:name="_Toc22919"/>
      <w:bookmarkStart w:id="389" w:name="_Toc2554"/>
      <w:bookmarkStart w:id="390" w:name="_Toc8687"/>
      <w:bookmarkStart w:id="391" w:name="_Toc9067727"/>
      <w:r>
        <w:rPr>
          <w:rFonts w:eastAsia="黑体"/>
          <w:bCs/>
          <w:sz w:val="32"/>
          <w:szCs w:val="32"/>
          <w:highlight w:val="none"/>
        </w:rPr>
        <w:t>9. 纪律和监督</w:t>
      </w:r>
      <w:bookmarkEnd w:id="384"/>
      <w:bookmarkEnd w:id="385"/>
      <w:bookmarkEnd w:id="386"/>
      <w:bookmarkEnd w:id="387"/>
      <w:bookmarkEnd w:id="388"/>
      <w:bookmarkEnd w:id="389"/>
      <w:bookmarkEnd w:id="390"/>
      <w:bookmarkEnd w:id="391"/>
    </w:p>
    <w:p w14:paraId="2AC3F2F3">
      <w:pPr>
        <w:keepNext/>
        <w:keepLines/>
        <w:spacing w:beforeLines="100" w:afterLines="100"/>
        <w:ind w:firstLine="0" w:firstLineChars="0"/>
        <w:outlineLvl w:val="9"/>
        <w:rPr>
          <w:rFonts w:eastAsia="黑体"/>
          <w:bCs/>
          <w:sz w:val="24"/>
          <w:szCs w:val="32"/>
          <w:highlight w:val="none"/>
        </w:rPr>
      </w:pPr>
      <w:bookmarkStart w:id="392" w:name="_Toc138689396"/>
      <w:bookmarkStart w:id="393" w:name="_Toc14201258"/>
      <w:bookmarkStart w:id="394" w:name="_Toc116662762"/>
      <w:bookmarkStart w:id="395" w:name="_Toc26656989"/>
      <w:bookmarkStart w:id="396" w:name="_Toc16517"/>
      <w:bookmarkStart w:id="397" w:name="_Toc5128"/>
      <w:r>
        <w:rPr>
          <w:rFonts w:eastAsia="黑体"/>
          <w:bCs/>
          <w:sz w:val="24"/>
          <w:szCs w:val="32"/>
          <w:highlight w:val="none"/>
        </w:rPr>
        <w:t>9.1 对招标人的纪律要求</w:t>
      </w:r>
      <w:bookmarkEnd w:id="392"/>
      <w:bookmarkEnd w:id="393"/>
      <w:bookmarkEnd w:id="394"/>
      <w:bookmarkEnd w:id="395"/>
      <w:bookmarkEnd w:id="396"/>
      <w:bookmarkEnd w:id="397"/>
    </w:p>
    <w:p w14:paraId="1CB9B646">
      <w:pPr>
        <w:spacing w:line="360" w:lineRule="auto"/>
        <w:ind w:firstLine="480"/>
        <w:rPr>
          <w:sz w:val="24"/>
          <w:highlight w:val="none"/>
        </w:rPr>
      </w:pPr>
      <w:r>
        <w:rPr>
          <w:sz w:val="24"/>
          <w:highlight w:val="none"/>
        </w:rPr>
        <w:t>招标人不得泄露招标投标活动中应保密的情况和资料，不得与投标人串通损害国家利益、社会公共利益或他人合法权益。</w:t>
      </w:r>
    </w:p>
    <w:p w14:paraId="33D4E4C9">
      <w:pPr>
        <w:keepNext/>
        <w:keepLines/>
        <w:spacing w:beforeLines="100" w:afterLines="100"/>
        <w:ind w:firstLine="0" w:firstLineChars="0"/>
        <w:outlineLvl w:val="9"/>
        <w:rPr>
          <w:rFonts w:eastAsia="黑体"/>
          <w:bCs/>
          <w:sz w:val="24"/>
          <w:szCs w:val="32"/>
          <w:highlight w:val="none"/>
        </w:rPr>
      </w:pPr>
      <w:bookmarkStart w:id="398" w:name="_Toc26656990"/>
      <w:bookmarkStart w:id="399" w:name="_Toc116662763"/>
      <w:bookmarkStart w:id="400" w:name="_Toc23553"/>
      <w:bookmarkStart w:id="401" w:name="_Toc138689397"/>
      <w:bookmarkStart w:id="402" w:name="_Toc14201259"/>
      <w:bookmarkStart w:id="403" w:name="_Toc13054"/>
      <w:r>
        <w:rPr>
          <w:rFonts w:eastAsia="黑体"/>
          <w:bCs/>
          <w:sz w:val="24"/>
          <w:szCs w:val="32"/>
          <w:highlight w:val="none"/>
        </w:rPr>
        <w:t>9.2 对投标人的纪律要求</w:t>
      </w:r>
      <w:bookmarkEnd w:id="398"/>
      <w:bookmarkEnd w:id="399"/>
      <w:bookmarkEnd w:id="400"/>
      <w:bookmarkEnd w:id="401"/>
      <w:bookmarkEnd w:id="402"/>
      <w:bookmarkEnd w:id="403"/>
    </w:p>
    <w:p w14:paraId="2F1CE747">
      <w:pPr>
        <w:spacing w:line="360" w:lineRule="auto"/>
        <w:ind w:firstLine="480"/>
        <w:rPr>
          <w:sz w:val="24"/>
          <w:highlight w:val="none"/>
        </w:rPr>
      </w:pPr>
      <w:r>
        <w:rPr>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6C6D1C02">
      <w:pPr>
        <w:keepNext/>
        <w:keepLines/>
        <w:spacing w:beforeLines="100" w:afterLines="100"/>
        <w:ind w:firstLine="0" w:firstLineChars="0"/>
        <w:outlineLvl w:val="9"/>
        <w:rPr>
          <w:rFonts w:eastAsia="黑体"/>
          <w:bCs/>
          <w:sz w:val="24"/>
          <w:szCs w:val="32"/>
          <w:highlight w:val="none"/>
        </w:rPr>
      </w:pPr>
      <w:bookmarkStart w:id="404" w:name="_Toc116662764"/>
      <w:bookmarkStart w:id="405" w:name="_Toc2887"/>
      <w:bookmarkStart w:id="406" w:name="_Toc18443"/>
      <w:bookmarkStart w:id="407" w:name="_Toc26656991"/>
      <w:bookmarkStart w:id="408" w:name="_Toc14201260"/>
      <w:bookmarkStart w:id="409" w:name="_Toc138689398"/>
      <w:r>
        <w:rPr>
          <w:rFonts w:eastAsia="黑体"/>
          <w:bCs/>
          <w:sz w:val="24"/>
          <w:szCs w:val="32"/>
          <w:highlight w:val="none"/>
        </w:rPr>
        <w:t>9.3 对评标委员会成员的纪律要求</w:t>
      </w:r>
      <w:bookmarkEnd w:id="404"/>
      <w:bookmarkEnd w:id="405"/>
      <w:bookmarkEnd w:id="406"/>
      <w:bookmarkEnd w:id="407"/>
      <w:bookmarkEnd w:id="408"/>
      <w:bookmarkEnd w:id="409"/>
    </w:p>
    <w:p w14:paraId="0FC1347D">
      <w:pPr>
        <w:spacing w:line="360" w:lineRule="auto"/>
        <w:ind w:firstLine="480"/>
        <w:rPr>
          <w:sz w:val="24"/>
          <w:highlight w:val="none"/>
        </w:rPr>
      </w:pPr>
      <w:r>
        <w:rPr>
          <w:sz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hint="eastAsia" w:ascii="宋体" w:hAnsi="宋体" w:cs="宋体"/>
          <w:sz w:val="24"/>
          <w:highlight w:val="none"/>
        </w:rPr>
        <w:t>“评标办法”没</w:t>
      </w:r>
      <w:r>
        <w:rPr>
          <w:sz w:val="24"/>
          <w:highlight w:val="none"/>
        </w:rPr>
        <w:t>有规定的评审因素和标准进行评标。</w:t>
      </w:r>
    </w:p>
    <w:p w14:paraId="19A478DF">
      <w:pPr>
        <w:keepNext/>
        <w:keepLines/>
        <w:spacing w:beforeLines="100" w:afterLines="100"/>
        <w:ind w:firstLine="0" w:firstLineChars="0"/>
        <w:outlineLvl w:val="9"/>
        <w:rPr>
          <w:rFonts w:eastAsia="黑体"/>
          <w:bCs/>
          <w:sz w:val="24"/>
          <w:szCs w:val="32"/>
          <w:highlight w:val="none"/>
        </w:rPr>
      </w:pPr>
      <w:bookmarkStart w:id="410" w:name="_Toc14201261"/>
      <w:bookmarkStart w:id="411" w:name="_Toc138689399"/>
      <w:bookmarkStart w:id="412" w:name="_Toc798"/>
      <w:bookmarkStart w:id="413" w:name="_Toc7138"/>
      <w:bookmarkStart w:id="414" w:name="_Toc26656992"/>
      <w:bookmarkStart w:id="415" w:name="_Toc116662765"/>
      <w:r>
        <w:rPr>
          <w:rFonts w:eastAsia="黑体"/>
          <w:bCs/>
          <w:sz w:val="24"/>
          <w:szCs w:val="32"/>
          <w:highlight w:val="none"/>
        </w:rPr>
        <w:t>9.4 对与评标活动有关的工作人员的纪律要求</w:t>
      </w:r>
      <w:bookmarkEnd w:id="410"/>
      <w:bookmarkEnd w:id="411"/>
      <w:bookmarkEnd w:id="412"/>
      <w:bookmarkEnd w:id="413"/>
      <w:bookmarkEnd w:id="414"/>
      <w:bookmarkEnd w:id="415"/>
    </w:p>
    <w:p w14:paraId="4B1BD7B3">
      <w:pPr>
        <w:spacing w:line="360" w:lineRule="auto"/>
        <w:ind w:firstLine="480"/>
        <w:rPr>
          <w:sz w:val="24"/>
          <w:highlight w:val="none"/>
        </w:rPr>
      </w:pPr>
      <w:r>
        <w:rPr>
          <w:rFonts w:hint="default"/>
          <w:sz w:val="24"/>
          <w:highlight w:val="none"/>
        </w:rPr>
        <w:t>与评标活动有关的工作人员不得收受他人的财</w:t>
      </w:r>
      <w:r>
        <w:rPr>
          <w:rFonts w:hint="default"/>
          <w:sz w:val="24"/>
          <w:highlight w:val="none"/>
          <w:lang w:val="en-US" w:eastAsia="zh-CN"/>
        </w:rPr>
        <w:t>物</w:t>
      </w:r>
      <w:r>
        <w:rPr>
          <w:rFonts w:hint="default"/>
          <w:sz w:val="24"/>
          <w:highlight w:val="none"/>
        </w:rPr>
        <w:t>或其他好处，不得向他人透露对投标文件的评审和比较、中标候选人的推荐情况以及评标有关的其他情况。在评标活动中，与评标活动有关的工作人员不得擅离职守，影响评标程序正常进行</w:t>
      </w:r>
      <w:r>
        <w:rPr>
          <w:sz w:val="24"/>
          <w:highlight w:val="none"/>
        </w:rPr>
        <w:t>。</w:t>
      </w:r>
    </w:p>
    <w:p w14:paraId="46E521FC">
      <w:pPr>
        <w:keepNext/>
        <w:keepLines/>
        <w:spacing w:beforeLines="100" w:afterLines="100"/>
        <w:ind w:firstLine="0" w:firstLineChars="0"/>
        <w:outlineLvl w:val="9"/>
        <w:rPr>
          <w:rFonts w:eastAsia="黑体"/>
          <w:bCs/>
          <w:sz w:val="24"/>
          <w:szCs w:val="32"/>
          <w:highlight w:val="none"/>
        </w:rPr>
      </w:pPr>
      <w:bookmarkStart w:id="416" w:name="_Toc138689400"/>
      <w:bookmarkStart w:id="417" w:name="_Toc116662766"/>
      <w:bookmarkStart w:id="418" w:name="_Toc7724"/>
      <w:bookmarkStart w:id="419" w:name="_Toc14201262"/>
      <w:bookmarkStart w:id="420" w:name="_Toc26656993"/>
      <w:bookmarkStart w:id="421" w:name="_Toc30967"/>
      <w:r>
        <w:rPr>
          <w:rFonts w:eastAsia="黑体"/>
          <w:bCs/>
          <w:sz w:val="24"/>
          <w:szCs w:val="32"/>
          <w:highlight w:val="none"/>
        </w:rPr>
        <w:t>9.5 投诉</w:t>
      </w:r>
      <w:bookmarkEnd w:id="416"/>
      <w:bookmarkEnd w:id="417"/>
      <w:bookmarkEnd w:id="418"/>
      <w:bookmarkEnd w:id="419"/>
      <w:bookmarkEnd w:id="420"/>
      <w:bookmarkEnd w:id="421"/>
    </w:p>
    <w:p w14:paraId="3915D8EA">
      <w:pPr>
        <w:spacing w:line="360" w:lineRule="auto"/>
        <w:ind w:firstLine="480"/>
        <w:rPr>
          <w:sz w:val="24"/>
          <w:highlight w:val="none"/>
        </w:rPr>
      </w:pPr>
      <w:bookmarkStart w:id="422" w:name="_Toc9067731"/>
      <w:bookmarkStart w:id="423" w:name="_Toc14201263"/>
      <w:r>
        <w:rPr>
          <w:sz w:val="24"/>
          <w:highlight w:val="none"/>
        </w:rPr>
        <w:t>9.5.1 投标人或者其他利害关系人认为招标投标活动不符合法律、行政法规规定的，可以自知道或者应当知道之日起10日内通过网上投诉系统或以其他书面形式向有关行政监督部门投诉。投诉应当有明确的请求和必要的证明材料。</w:t>
      </w:r>
    </w:p>
    <w:p w14:paraId="074F738C">
      <w:pPr>
        <w:spacing w:line="360" w:lineRule="auto"/>
        <w:ind w:firstLine="480"/>
        <w:rPr>
          <w:sz w:val="24"/>
          <w:highlight w:val="none"/>
        </w:rPr>
      </w:pPr>
      <w:r>
        <w:rPr>
          <w:sz w:val="24"/>
          <w:highlight w:val="none"/>
        </w:rPr>
        <w:t>9.5.2 投标人或者其他利害关系人对招标文件、开标和评标结果提出投诉的，应当按照投标人须知第2.4款、第5.3款和第6.5款的规定先向招标人提出异议。异议答复期间不计算在第9.5.1项规定的期限内。</w:t>
      </w:r>
    </w:p>
    <w:bookmarkEnd w:id="422"/>
    <w:bookmarkEnd w:id="423"/>
    <w:p w14:paraId="61573096">
      <w:pPr>
        <w:keepNext/>
        <w:keepLines/>
        <w:spacing w:beforeLines="100" w:afterLines="100"/>
        <w:ind w:firstLine="0" w:firstLineChars="0"/>
        <w:jc w:val="left"/>
        <w:outlineLvl w:val="1"/>
        <w:rPr>
          <w:rFonts w:eastAsia="黑体"/>
          <w:bCs/>
          <w:sz w:val="32"/>
          <w:szCs w:val="32"/>
          <w:highlight w:val="none"/>
        </w:rPr>
      </w:pPr>
      <w:bookmarkStart w:id="424" w:name="_Toc138689401"/>
      <w:bookmarkStart w:id="425" w:name="_Toc31695"/>
      <w:bookmarkStart w:id="426" w:name="_Toc12690"/>
      <w:bookmarkStart w:id="427" w:name="_Toc3280"/>
      <w:bookmarkStart w:id="428" w:name="_Toc8453"/>
      <w:bookmarkStart w:id="429" w:name="_Toc20315"/>
      <w:bookmarkStart w:id="430" w:name="_Toc116662768"/>
      <w:bookmarkStart w:id="431" w:name="_Toc26365"/>
      <w:bookmarkStart w:id="432" w:name="_Toc20597"/>
      <w:bookmarkStart w:id="433" w:name="_Toc19540852"/>
      <w:bookmarkStart w:id="434" w:name="_Toc22696"/>
      <w:r>
        <w:rPr>
          <w:rFonts w:eastAsia="黑体"/>
          <w:bCs/>
          <w:sz w:val="32"/>
          <w:szCs w:val="32"/>
          <w:highlight w:val="none"/>
        </w:rPr>
        <w:t>10.</w:t>
      </w:r>
      <w:r>
        <w:rPr>
          <w:rFonts w:hint="eastAsia" w:eastAsia="黑体"/>
          <w:bCs/>
          <w:sz w:val="32"/>
          <w:szCs w:val="32"/>
          <w:highlight w:val="none"/>
        </w:rPr>
        <w:t xml:space="preserve"> </w:t>
      </w:r>
      <w:r>
        <w:rPr>
          <w:rFonts w:eastAsia="黑体"/>
          <w:bCs/>
          <w:sz w:val="32"/>
          <w:szCs w:val="32"/>
          <w:highlight w:val="none"/>
        </w:rPr>
        <w:t>需要补充的其他内容</w:t>
      </w:r>
      <w:bookmarkEnd w:id="424"/>
      <w:bookmarkEnd w:id="425"/>
      <w:bookmarkEnd w:id="426"/>
      <w:bookmarkEnd w:id="427"/>
      <w:bookmarkEnd w:id="428"/>
      <w:bookmarkEnd w:id="429"/>
    </w:p>
    <w:p w14:paraId="1732C404">
      <w:pPr>
        <w:spacing w:line="360" w:lineRule="auto"/>
        <w:ind w:firstLine="480"/>
        <w:rPr>
          <w:rFonts w:eastAsia="黑体"/>
          <w:bCs/>
          <w:sz w:val="32"/>
          <w:szCs w:val="32"/>
          <w:highlight w:val="none"/>
        </w:rPr>
      </w:pPr>
      <w:r>
        <w:rPr>
          <w:sz w:val="24"/>
          <w:highlight w:val="none"/>
        </w:rPr>
        <w:t>需要补充的其他内容：见投标人须知前附表。</w:t>
      </w:r>
      <w:r>
        <w:rPr>
          <w:rFonts w:eastAsia="黑体"/>
          <w:bCs/>
          <w:sz w:val="32"/>
          <w:szCs w:val="32"/>
          <w:highlight w:val="none"/>
        </w:rPr>
        <w:br w:type="page"/>
      </w:r>
    </w:p>
    <w:p w14:paraId="414471D2">
      <w:pPr>
        <w:keepNext/>
        <w:keepLines/>
        <w:spacing w:beforeLines="100" w:afterLines="100"/>
        <w:ind w:firstLine="0" w:firstLineChars="0"/>
        <w:jc w:val="center"/>
        <w:outlineLvl w:val="1"/>
        <w:rPr>
          <w:rFonts w:eastAsia="黑体"/>
          <w:bCs/>
          <w:sz w:val="32"/>
          <w:szCs w:val="32"/>
          <w:highlight w:val="none"/>
        </w:rPr>
      </w:pPr>
      <w:bookmarkStart w:id="435" w:name="_Toc19834"/>
      <w:bookmarkStart w:id="436" w:name="_Toc26332"/>
      <w:r>
        <w:rPr>
          <w:rFonts w:eastAsia="黑体"/>
          <w:bCs/>
          <w:sz w:val="32"/>
          <w:szCs w:val="32"/>
          <w:highlight w:val="none"/>
        </w:rPr>
        <w:t>附件：合肥市公共资源交易电子招标投标操作规程</w:t>
      </w:r>
      <w:bookmarkEnd w:id="430"/>
      <w:bookmarkEnd w:id="431"/>
      <w:bookmarkEnd w:id="432"/>
      <w:bookmarkEnd w:id="433"/>
      <w:bookmarkEnd w:id="434"/>
      <w:bookmarkEnd w:id="435"/>
      <w:bookmarkEnd w:id="436"/>
    </w:p>
    <w:p w14:paraId="77C6A2FD">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 xml:space="preserve">第一条  </w:t>
      </w:r>
      <w:r>
        <w:rPr>
          <w:rFonts w:hint="eastAsia" w:ascii="宋体" w:hAnsi="宋体" w:cs="宋体"/>
          <w:kern w:val="0"/>
          <w:sz w:val="24"/>
          <w:highlight w:val="none"/>
        </w:rPr>
        <w:t>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4B55D0D2">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 xml:space="preserve">第二条  </w:t>
      </w:r>
      <w:r>
        <w:rPr>
          <w:rFonts w:hint="eastAsia" w:ascii="宋体" w:hAnsi="宋体" w:cs="宋体"/>
          <w:kern w:val="0"/>
          <w:sz w:val="24"/>
          <w:highlight w:val="none"/>
        </w:rPr>
        <w:t>本规程适用于进入安徽合肥公共资源交易平台交易的项目。行业主管部门另有规定的，从其规定。</w:t>
      </w:r>
    </w:p>
    <w:p w14:paraId="42CF6B70">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 xml:space="preserve">第三条  </w:t>
      </w:r>
      <w:r>
        <w:rPr>
          <w:rFonts w:hint="eastAsia" w:ascii="宋体" w:hAnsi="宋体" w:cs="宋体"/>
          <w:kern w:val="0"/>
          <w:sz w:val="24"/>
          <w:highlight w:val="none"/>
        </w:rPr>
        <w:t>本规程所称的电子招标投标，是指以数据电文形式，依托电子交易系统和电子服务系统完成的全部或者部分招标投标交易活动。</w:t>
      </w:r>
    </w:p>
    <w:p w14:paraId="0EF397C1">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第四条</w:t>
      </w:r>
      <w:r>
        <w:rPr>
          <w:rFonts w:hint="eastAsia" w:ascii="宋体" w:hAnsi="宋体" w:cs="宋体"/>
          <w:kern w:val="0"/>
          <w:sz w:val="24"/>
          <w:highlight w:val="none"/>
        </w:rPr>
        <w:t xml:space="preserve">  电子交易系统是招标投标当事人通过数据电文形式完成招标投标交易活动的系统。</w:t>
      </w:r>
    </w:p>
    <w:p w14:paraId="7487A1E5">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电子交易系统要具备在线完成招标投标全部交易过程，编辑、生成、对接、交换和发布有关招标投标数据信息的功能，并为行政监督部门依法实施监督和受理投诉提供所需的信息通道。</w:t>
      </w:r>
    </w:p>
    <w:p w14:paraId="23FF15C4">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第五条</w:t>
      </w:r>
      <w:r>
        <w:rPr>
          <w:rFonts w:hint="eastAsia" w:ascii="宋体" w:hAnsi="宋体" w:cs="宋体"/>
          <w:kern w:val="0"/>
          <w:sz w:val="24"/>
          <w:highlight w:val="none"/>
        </w:rPr>
        <w:t xml:space="preserve">  电子服务系统是满足与各电子交易系统之间电子招标投标信息对接交换、资源共享需要，并为市场主体、行政监督部门和社会公众提供信息交换、整合和发布的系统。</w:t>
      </w:r>
    </w:p>
    <w:p w14:paraId="5CFD1E84">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电子服务系统要具备与各电子交易系统之间招标投标相关信息对接、交换、发布、资格信誉和业绩公开、行业统计分析、连接评标专家库、提供行政监督通道等服务功能。</w:t>
      </w:r>
    </w:p>
    <w:p w14:paraId="26B865E9">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第六条</w:t>
      </w:r>
      <w:r>
        <w:rPr>
          <w:rFonts w:hint="eastAsia" w:ascii="宋体" w:hAnsi="宋体" w:cs="宋体"/>
          <w:kern w:val="0"/>
          <w:sz w:val="24"/>
          <w:highlight w:val="none"/>
        </w:rPr>
        <w:t xml:space="preserve">  招标人或招标代理机构负责电子招标投标的组织实施，电子交易系统建设单位负责电子交易系统的服务保障，电子服务系统建设单位负责电子服务系统的服务保障。</w:t>
      </w:r>
    </w:p>
    <w:p w14:paraId="27D83219">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第七条</w:t>
      </w:r>
      <w:r>
        <w:rPr>
          <w:rFonts w:hint="eastAsia" w:ascii="宋体" w:hAnsi="宋体" w:cs="宋体"/>
          <w:kern w:val="0"/>
          <w:sz w:val="24"/>
          <w:highlight w:val="none"/>
        </w:rPr>
        <w:t xml:space="preserve">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26422444">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投标人应妥善保管数字证书，由于数字证书遗失、损坏、更换、续期等情况导致投标文件无法上传或解密，由投标人自行承担责任。</w:t>
      </w:r>
    </w:p>
    <w:p w14:paraId="7B42274F">
      <w:pPr>
        <w:widowControl/>
        <w:spacing w:line="360" w:lineRule="auto"/>
        <w:ind w:firstLine="640" w:firstLineChars="0"/>
        <w:jc w:val="left"/>
        <w:rPr>
          <w:rFonts w:ascii="宋体" w:hAnsi="宋体" w:cs="宋体"/>
          <w:kern w:val="0"/>
          <w:sz w:val="24"/>
          <w:highlight w:val="none"/>
        </w:rPr>
      </w:pPr>
      <w:r>
        <w:rPr>
          <w:rFonts w:hint="eastAsia" w:ascii="宋体" w:hAnsi="宋体" w:cs="宋体"/>
          <w:b/>
          <w:bCs/>
          <w:kern w:val="0"/>
          <w:sz w:val="24"/>
          <w:highlight w:val="none"/>
        </w:rPr>
        <w:t>第八条</w:t>
      </w:r>
      <w:r>
        <w:rPr>
          <w:rFonts w:hint="eastAsia" w:ascii="宋体" w:hAnsi="宋体" w:cs="宋体"/>
          <w:kern w:val="0"/>
          <w:sz w:val="24"/>
          <w:highlight w:val="none"/>
        </w:rPr>
        <w:t xml:space="preserve">  招标人或招标代理机构应在招标公告和招标文件中明确招标项目采取电子招标投标方式，并按相关流程通过电子交易系统制作招标文件。 </w:t>
      </w:r>
    </w:p>
    <w:p w14:paraId="3852C05B">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第九条</w:t>
      </w:r>
      <w:r>
        <w:rPr>
          <w:rFonts w:hint="eastAsia" w:ascii="宋体" w:hAnsi="宋体" w:cs="宋体"/>
          <w:kern w:val="0"/>
          <w:sz w:val="24"/>
          <w:highlight w:val="none"/>
        </w:rPr>
        <w:t xml:space="preserve">  招标公告、招标文件应由招标人或招标代理机构通过电子服务系统在安徽合肥公共资源交易中心网站发布，其中招标文件须加盖电子签章。</w:t>
      </w:r>
    </w:p>
    <w:p w14:paraId="312AF419">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第十条</w:t>
      </w:r>
      <w:r>
        <w:rPr>
          <w:rFonts w:hint="eastAsia" w:ascii="宋体" w:hAnsi="宋体" w:cs="宋体"/>
          <w:kern w:val="0"/>
          <w:sz w:val="24"/>
          <w:highlight w:val="none"/>
        </w:rPr>
        <w:t xml:space="preserve">  投标人登录安徽合肥公共资源交易中心电子服务系统获取招标文件。</w:t>
      </w:r>
    </w:p>
    <w:p w14:paraId="1DE1033E">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第十一条</w:t>
      </w:r>
      <w:r>
        <w:rPr>
          <w:rFonts w:hint="eastAsia" w:ascii="宋体" w:hAnsi="宋体" w:cs="宋体"/>
          <w:kern w:val="0"/>
          <w:sz w:val="24"/>
          <w:highlight w:val="none"/>
        </w:rPr>
        <w:t xml:space="preserve">  澄清、修改文件应由招标人或招标代理机构通过电子服务系统在安徽合肥公共资源交易中心网站发布，投标人应及时查阅相关澄清、修改信息。</w:t>
      </w:r>
    </w:p>
    <w:p w14:paraId="4A9AC906">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第十二条</w:t>
      </w:r>
      <w:r>
        <w:rPr>
          <w:rFonts w:hint="eastAsia" w:ascii="宋体" w:hAnsi="宋体" w:cs="宋体"/>
          <w:kern w:val="0"/>
          <w:sz w:val="24"/>
          <w:highlight w:val="none"/>
        </w:rPr>
        <w:t xml:space="preserve">  投标人应使用电子标书制作软件制作投标文件，电子标书制作软件应允许投标人离线制作投标文件，并且具备分段或整体加密、解密功能。</w:t>
      </w:r>
    </w:p>
    <w:p w14:paraId="1BFA0362">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第十三条</w:t>
      </w:r>
      <w:r>
        <w:rPr>
          <w:rFonts w:hint="eastAsia" w:ascii="宋体" w:hAnsi="宋体" w:cs="宋体"/>
          <w:kern w:val="0"/>
          <w:sz w:val="24"/>
          <w:highlight w:val="none"/>
        </w:rPr>
        <w:t xml:space="preserve">  投标人必须对投标文件进行电子签章并使用数字证书加密，并于招标文件规定的投标截止时间前通过电子交易系统完成上传。</w:t>
      </w:r>
    </w:p>
    <w:p w14:paraId="352DD2A1">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投标人对加密的投标文件进行撤回的，应通过电子交易系统在投标截止时间前进行撤回操作；投标人对加密的投标文件进行修改的，应在投标截止时间前完成上传。</w:t>
      </w:r>
    </w:p>
    <w:p w14:paraId="53974F67">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第十四条</w:t>
      </w:r>
      <w:r>
        <w:rPr>
          <w:rFonts w:hint="eastAsia" w:ascii="宋体" w:hAnsi="宋体" w:cs="宋体"/>
          <w:kern w:val="0"/>
          <w:sz w:val="24"/>
          <w:highlight w:val="none"/>
        </w:rPr>
        <w:t xml:space="preserve">  投标截止时间以电子交易系统显示的时间为准，逾期系统将自动关闭， 未完成上传的投标文件将被拒绝。</w:t>
      </w:r>
    </w:p>
    <w:p w14:paraId="4FCE4D80">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第十五条</w:t>
      </w:r>
      <w:r>
        <w:rPr>
          <w:rFonts w:hint="eastAsia" w:ascii="宋体" w:hAnsi="宋体" w:cs="宋体"/>
          <w:kern w:val="0"/>
          <w:sz w:val="24"/>
          <w:highlight w:val="none"/>
        </w:rPr>
        <w:t xml:space="preserve">  投标人在投标截止时间后按招标文件规定的解密时间完成投标文件解密，加密和解密须用同一数字证书。投标人未在招标文件规定的时间内完成解密的视为其放弃投标。</w:t>
      </w:r>
    </w:p>
    <w:p w14:paraId="3321A350">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招标人或招标代理机构完成解密，导入并读取所有成功解密的投标文件，电子交易系统应自动记录开标过程。</w:t>
      </w:r>
    </w:p>
    <w:p w14:paraId="32C54377">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招标文件约定须到达指定地点或线上进行演示、答辩、磋商、谈判等情形的，投标人应按照招标文件规定的时间到达指定地点或登录电子交易系统保持在线。</w:t>
      </w:r>
    </w:p>
    <w:p w14:paraId="507762F3">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第十六条</w:t>
      </w:r>
      <w:r>
        <w:rPr>
          <w:rFonts w:hint="eastAsia" w:ascii="宋体" w:hAnsi="宋体" w:cs="宋体"/>
          <w:kern w:val="0"/>
          <w:sz w:val="24"/>
          <w:highlight w:val="none"/>
        </w:rPr>
        <w:t xml:space="preserve">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56A4087D">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第十七条</w:t>
      </w:r>
      <w:r>
        <w:rPr>
          <w:rFonts w:hint="eastAsia" w:ascii="宋体" w:hAnsi="宋体" w:cs="宋体"/>
          <w:kern w:val="0"/>
          <w:sz w:val="24"/>
          <w:highlight w:val="none"/>
        </w:rPr>
        <w:t xml:space="preserve">  招标人或招标代理机构组织评标，评标委员会依据招标文件规定的评标办法进行电子评标，并对评标结果签字或电子签名确认。</w:t>
      </w:r>
    </w:p>
    <w:p w14:paraId="6111985F">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多次报价应按招标文件的要求提交。</w:t>
      </w:r>
    </w:p>
    <w:p w14:paraId="3623CFBC">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第十八条</w:t>
      </w:r>
      <w:r>
        <w:rPr>
          <w:rFonts w:hint="eastAsia" w:ascii="宋体" w:hAnsi="宋体" w:cs="宋体"/>
          <w:kern w:val="0"/>
          <w:sz w:val="24"/>
          <w:highlight w:val="none"/>
        </w:rPr>
        <w:t xml:space="preserve">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63FC7B3C">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第十九条</w:t>
      </w:r>
      <w:r>
        <w:rPr>
          <w:rFonts w:hint="eastAsia" w:ascii="宋体" w:hAnsi="宋体" w:cs="宋体"/>
          <w:kern w:val="0"/>
          <w:sz w:val="24"/>
          <w:highlight w:val="none"/>
        </w:rPr>
        <w:t xml:space="preserve">  评标委员会完成评标后，应通过电子交易系统提交评标报告。招标人或招标代理机构将评标报告及时交互至电子服务系统。</w:t>
      </w:r>
    </w:p>
    <w:p w14:paraId="009CD786">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第二十条</w:t>
      </w:r>
      <w:r>
        <w:rPr>
          <w:rFonts w:hint="eastAsia" w:ascii="宋体" w:hAnsi="宋体" w:cs="宋体"/>
          <w:kern w:val="0"/>
          <w:sz w:val="24"/>
          <w:highlight w:val="none"/>
        </w:rPr>
        <w:t xml:space="preserve">  招标人或招标代理机构应通过电子服务系统在安徽合肥公共资源交易中心网站公示和公布中标候选人及中标结果。</w:t>
      </w:r>
    </w:p>
    <w:p w14:paraId="11ED7C84">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第二十一条</w:t>
      </w:r>
      <w:r>
        <w:rPr>
          <w:rFonts w:hint="eastAsia" w:ascii="宋体" w:hAnsi="宋体" w:cs="宋体"/>
          <w:kern w:val="0"/>
          <w:sz w:val="24"/>
          <w:highlight w:val="none"/>
        </w:rPr>
        <w:t xml:space="preserve">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270C133E">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 xml:space="preserve">第二十二条  </w:t>
      </w:r>
      <w:r>
        <w:rPr>
          <w:rFonts w:hint="eastAsia" w:ascii="宋体" w:hAnsi="宋体" w:cs="宋体"/>
          <w:kern w:val="0"/>
          <w:sz w:val="24"/>
          <w:highlight w:val="none"/>
        </w:rPr>
        <w:t>招标人确定中标人后，应通过电子交易系统向中标人发出中标通知书，中标通知书发出即视为送达。</w:t>
      </w:r>
      <w:r>
        <w:rPr>
          <w:rFonts w:hint="eastAsia" w:ascii="宋体" w:hAnsi="宋体" w:cs="宋体"/>
          <w:b/>
          <w:bCs/>
          <w:kern w:val="0"/>
          <w:sz w:val="24"/>
          <w:highlight w:val="none"/>
        </w:rPr>
        <w:t xml:space="preserve"> </w:t>
      </w:r>
    </w:p>
    <w:p w14:paraId="5F5DF676">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第二十三条</w:t>
      </w:r>
      <w:r>
        <w:rPr>
          <w:rFonts w:hint="eastAsia" w:ascii="宋体" w:hAnsi="宋体" w:cs="宋体"/>
          <w:kern w:val="0"/>
          <w:sz w:val="24"/>
          <w:highlight w:val="none"/>
        </w:rPr>
        <w:t xml:space="preserve">  出现下列情形导致电子服务系统或电子交易系统无法正常运行，影响招标投标过程的公平、公正和信息安全，经第三方机构认定后，各方当事人免责：</w:t>
      </w:r>
    </w:p>
    <w:p w14:paraId="30B6F3B4">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（一）网络、服务器、数据库发生故障造成无法访问或使用的；</w:t>
      </w:r>
    </w:p>
    <w:p w14:paraId="4E168A07">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（二）电力系统发生故障导致电子服务系统或电子交易系统无法运行的；</w:t>
      </w:r>
    </w:p>
    <w:p w14:paraId="2215EF16">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（三）出现网络攻击、病毒入侵以及电子服务系统或电子交易系统安全漏洞导致无法正常提供服务的；</w:t>
      </w:r>
    </w:p>
    <w:p w14:paraId="3E9B27D4">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（四）其他无法保证招标投标过程公平、公正和信息安全的情形。</w:t>
      </w:r>
    </w:p>
    <w:p w14:paraId="46677A72">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第二十四条</w:t>
      </w:r>
      <w:r>
        <w:rPr>
          <w:rFonts w:hint="eastAsia" w:ascii="宋体" w:hAnsi="宋体" w:cs="宋体"/>
          <w:kern w:val="0"/>
          <w:sz w:val="24"/>
          <w:highlight w:val="none"/>
        </w:rPr>
        <w:t xml:space="preserve">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15B107F9">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5D95BEFE">
      <w:pPr>
        <w:widowControl/>
        <w:spacing w:line="360" w:lineRule="auto"/>
        <w:ind w:firstLine="640" w:firstLineChars="0"/>
        <w:rPr>
          <w:rFonts w:ascii="宋体" w:hAnsi="宋体" w:cs="宋体"/>
          <w:kern w:val="0"/>
          <w:sz w:val="24"/>
          <w:highlight w:val="none"/>
        </w:rPr>
      </w:pPr>
      <w:r>
        <w:rPr>
          <w:rFonts w:hint="eastAsia" w:ascii="宋体" w:hAnsi="宋体" w:cs="宋体"/>
          <w:kern w:val="0"/>
          <w:sz w:val="24"/>
          <w:highlight w:val="none"/>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5B0818AF">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第二十五条</w:t>
      </w:r>
      <w:r>
        <w:rPr>
          <w:rFonts w:hint="eastAsia" w:ascii="宋体" w:hAnsi="宋体" w:cs="宋体"/>
          <w:kern w:val="0"/>
          <w:sz w:val="24"/>
          <w:highlight w:val="none"/>
        </w:rPr>
        <w:t xml:space="preserve">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52582494">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第二十六条</w:t>
      </w:r>
      <w:r>
        <w:rPr>
          <w:rFonts w:hint="eastAsia" w:ascii="宋体" w:hAnsi="宋体" w:cs="宋体"/>
          <w:kern w:val="0"/>
          <w:sz w:val="24"/>
          <w:highlight w:val="none"/>
        </w:rPr>
        <w:t xml:space="preserve"> 本规程由合肥市公共资源交易监督管理局负责解释。</w:t>
      </w:r>
    </w:p>
    <w:p w14:paraId="2B14A1D5">
      <w:pPr>
        <w:widowControl/>
        <w:spacing w:line="360" w:lineRule="auto"/>
        <w:ind w:firstLine="640" w:firstLineChars="0"/>
        <w:rPr>
          <w:rFonts w:ascii="宋体" w:hAnsi="宋体" w:cs="宋体"/>
          <w:kern w:val="0"/>
          <w:sz w:val="24"/>
          <w:highlight w:val="none"/>
        </w:rPr>
      </w:pPr>
      <w:r>
        <w:rPr>
          <w:rFonts w:hint="eastAsia" w:ascii="宋体" w:hAnsi="宋体" w:cs="宋体"/>
          <w:b/>
          <w:bCs/>
          <w:kern w:val="0"/>
          <w:sz w:val="24"/>
          <w:highlight w:val="none"/>
        </w:rPr>
        <w:t>第二十七条</w:t>
      </w:r>
      <w:r>
        <w:rPr>
          <w:rFonts w:hint="eastAsia" w:ascii="宋体" w:hAnsi="宋体" w:cs="宋体"/>
          <w:kern w:val="0"/>
          <w:sz w:val="24"/>
          <w:highlight w:val="none"/>
        </w:rPr>
        <w:t xml:space="preserve"> 本规程自发布之日起施行，有效期2年。原《合肥市公共资源交易电子招标投标操作规程》（合公法〔2020〕16号）同时废止。</w:t>
      </w:r>
    </w:p>
    <w:p w14:paraId="583AACCE">
      <w:pPr>
        <w:rPr>
          <w:rFonts w:eastAsia="黑体"/>
          <w:b/>
          <w:bCs/>
          <w:kern w:val="44"/>
          <w:sz w:val="32"/>
          <w:szCs w:val="32"/>
          <w:highlight w:val="none"/>
        </w:rPr>
      </w:pPr>
      <w:bookmarkStart w:id="437" w:name="_Toc344"/>
      <w:bookmarkStart w:id="438" w:name="_Toc26656996"/>
      <w:r>
        <w:rPr>
          <w:rFonts w:eastAsia="黑体"/>
          <w:b/>
          <w:bCs/>
          <w:kern w:val="44"/>
          <w:sz w:val="32"/>
          <w:szCs w:val="32"/>
          <w:highlight w:val="none"/>
        </w:rPr>
        <w:br w:type="page"/>
      </w:r>
    </w:p>
    <w:p w14:paraId="362C0DCA">
      <w:pPr>
        <w:keepNext/>
        <w:keepLines/>
        <w:spacing w:beforeLines="100" w:afterLines="100" w:line="500" w:lineRule="exact"/>
        <w:ind w:firstLine="0" w:firstLineChars="0"/>
        <w:jc w:val="center"/>
        <w:outlineLvl w:val="0"/>
        <w:rPr>
          <w:rFonts w:eastAsia="黑体"/>
          <w:b/>
          <w:bCs/>
          <w:kern w:val="44"/>
          <w:sz w:val="32"/>
          <w:szCs w:val="32"/>
          <w:highlight w:val="none"/>
        </w:rPr>
      </w:pPr>
      <w:bookmarkStart w:id="439" w:name="_Toc23711"/>
      <w:r>
        <w:rPr>
          <w:rFonts w:eastAsia="黑体"/>
          <w:b/>
          <w:bCs/>
          <w:kern w:val="44"/>
          <w:sz w:val="32"/>
          <w:szCs w:val="32"/>
          <w:highlight w:val="none"/>
        </w:rPr>
        <w:t>第三章 评标办法</w:t>
      </w:r>
      <w:bookmarkEnd w:id="437"/>
      <w:bookmarkEnd w:id="439"/>
    </w:p>
    <w:p w14:paraId="2AAB31EC">
      <w:pPr>
        <w:keepNext/>
        <w:keepLines/>
        <w:spacing w:beforeLines="100" w:afterLines="100"/>
        <w:ind w:firstLine="0" w:firstLineChars="0"/>
        <w:jc w:val="center"/>
        <w:outlineLvl w:val="0"/>
        <w:rPr>
          <w:b/>
          <w:bCs/>
          <w:kern w:val="44"/>
          <w:sz w:val="32"/>
          <w:szCs w:val="32"/>
          <w:highlight w:val="none"/>
        </w:rPr>
      </w:pPr>
      <w:bookmarkStart w:id="440" w:name="_Toc11505"/>
      <w:bookmarkStart w:id="441" w:name="_Toc22694"/>
      <w:r>
        <w:rPr>
          <w:b/>
          <w:bCs/>
          <w:kern w:val="44"/>
          <w:sz w:val="32"/>
          <w:szCs w:val="32"/>
          <w:highlight w:val="none"/>
        </w:rPr>
        <w:t>（技术评分最低标价法）</w:t>
      </w:r>
      <w:bookmarkEnd w:id="440"/>
      <w:bookmarkEnd w:id="441"/>
    </w:p>
    <w:p w14:paraId="78EFCA69">
      <w:pPr>
        <w:keepNext/>
        <w:keepLines/>
        <w:spacing w:beforeLines="100" w:afterLines="100"/>
        <w:ind w:firstLine="0" w:firstLineChars="0"/>
        <w:jc w:val="center"/>
        <w:outlineLvl w:val="1"/>
        <w:rPr>
          <w:rFonts w:eastAsia="黑体"/>
          <w:sz w:val="32"/>
          <w:szCs w:val="32"/>
          <w:highlight w:val="none"/>
        </w:rPr>
      </w:pPr>
      <w:bookmarkStart w:id="442" w:name="_Toc13252"/>
      <w:bookmarkStart w:id="443" w:name="_Toc13272"/>
      <w:bookmarkStart w:id="444" w:name="_Toc138689405"/>
      <w:r>
        <w:rPr>
          <w:rFonts w:eastAsia="黑体"/>
          <w:sz w:val="32"/>
          <w:szCs w:val="32"/>
          <w:highlight w:val="none"/>
        </w:rPr>
        <w:t>评标办法前附表</w:t>
      </w:r>
      <w:bookmarkEnd w:id="442"/>
      <w:bookmarkEnd w:id="443"/>
      <w:bookmarkEnd w:id="444"/>
    </w:p>
    <w:tbl>
      <w:tblPr>
        <w:tblStyle w:val="56"/>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7"/>
        <w:gridCol w:w="1693"/>
        <w:gridCol w:w="5186"/>
      </w:tblGrid>
      <w:tr w14:paraId="017D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23" w:type="pct"/>
            <w:vAlign w:val="center"/>
          </w:tcPr>
          <w:p w14:paraId="31B32EFB">
            <w:pPr>
              <w:widowControl/>
              <w:spacing w:line="360" w:lineRule="auto"/>
              <w:ind w:firstLine="0" w:firstLineChars="0"/>
              <w:jc w:val="center"/>
              <w:rPr>
                <w:kern w:val="0"/>
                <w:sz w:val="21"/>
                <w:szCs w:val="21"/>
                <w:highlight w:val="none"/>
              </w:rPr>
            </w:pPr>
            <w:r>
              <w:rPr>
                <w:b/>
                <w:bCs/>
                <w:kern w:val="0"/>
                <w:sz w:val="21"/>
                <w:szCs w:val="21"/>
                <w:highlight w:val="none"/>
              </w:rPr>
              <w:t>条款号</w:t>
            </w:r>
          </w:p>
        </w:tc>
        <w:tc>
          <w:tcPr>
            <w:tcW w:w="1003" w:type="pct"/>
            <w:vAlign w:val="center"/>
          </w:tcPr>
          <w:p w14:paraId="2FDA5D31">
            <w:pPr>
              <w:widowControl/>
              <w:spacing w:line="360" w:lineRule="auto"/>
              <w:ind w:firstLine="0" w:firstLineChars="0"/>
              <w:jc w:val="center"/>
              <w:rPr>
                <w:kern w:val="0"/>
                <w:sz w:val="21"/>
                <w:szCs w:val="21"/>
                <w:highlight w:val="none"/>
              </w:rPr>
            </w:pPr>
            <w:r>
              <w:rPr>
                <w:b/>
                <w:bCs/>
                <w:kern w:val="0"/>
                <w:sz w:val="21"/>
                <w:szCs w:val="21"/>
                <w:highlight w:val="none"/>
              </w:rPr>
              <w:t>评审因素</w:t>
            </w:r>
          </w:p>
        </w:tc>
        <w:tc>
          <w:tcPr>
            <w:tcW w:w="3073" w:type="pct"/>
            <w:vAlign w:val="center"/>
          </w:tcPr>
          <w:p w14:paraId="25C6407E">
            <w:pPr>
              <w:widowControl/>
              <w:spacing w:line="360" w:lineRule="auto"/>
              <w:ind w:firstLine="0" w:firstLineChars="0"/>
              <w:jc w:val="center"/>
              <w:rPr>
                <w:kern w:val="0"/>
                <w:sz w:val="21"/>
                <w:szCs w:val="21"/>
                <w:highlight w:val="none"/>
              </w:rPr>
            </w:pPr>
            <w:r>
              <w:rPr>
                <w:b/>
                <w:bCs/>
                <w:kern w:val="0"/>
                <w:sz w:val="21"/>
                <w:szCs w:val="21"/>
                <w:highlight w:val="none"/>
              </w:rPr>
              <w:t>评审标准</w:t>
            </w:r>
          </w:p>
        </w:tc>
      </w:tr>
      <w:tr w14:paraId="0D85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5286F940">
            <w:pPr>
              <w:widowControl/>
              <w:spacing w:line="360" w:lineRule="auto"/>
              <w:ind w:firstLine="0" w:firstLineChars="0"/>
              <w:jc w:val="center"/>
              <w:rPr>
                <w:bCs/>
                <w:kern w:val="0"/>
                <w:sz w:val="21"/>
                <w:szCs w:val="21"/>
                <w:highlight w:val="none"/>
              </w:rPr>
            </w:pPr>
            <w:r>
              <w:rPr>
                <w:rFonts w:hint="eastAsia"/>
                <w:bCs/>
                <w:kern w:val="0"/>
                <w:sz w:val="21"/>
                <w:szCs w:val="21"/>
                <w:highlight w:val="none"/>
              </w:rPr>
              <w:t>1.3</w:t>
            </w:r>
          </w:p>
        </w:tc>
        <w:tc>
          <w:tcPr>
            <w:tcW w:w="1003" w:type="pct"/>
            <w:tcMar>
              <w:left w:w="75" w:type="dxa"/>
            </w:tcMar>
            <w:vAlign w:val="center"/>
          </w:tcPr>
          <w:p w14:paraId="3169E7FB">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中标候选人排序方法</w:t>
            </w:r>
          </w:p>
        </w:tc>
        <w:tc>
          <w:tcPr>
            <w:tcW w:w="3073" w:type="pct"/>
            <w:tcMar>
              <w:left w:w="75" w:type="dxa"/>
            </w:tcMar>
            <w:vAlign w:val="center"/>
          </w:tcPr>
          <w:p w14:paraId="415B811E">
            <w:pPr>
              <w:widowControl/>
              <w:spacing w:line="360" w:lineRule="auto"/>
              <w:ind w:firstLine="0" w:firstLineChars="0"/>
              <w:jc w:val="left"/>
              <w:rPr>
                <w:kern w:val="0"/>
                <w:sz w:val="21"/>
                <w:szCs w:val="21"/>
                <w:highlight w:val="none"/>
              </w:rPr>
            </w:pPr>
            <w:r>
              <w:rPr>
                <w:rFonts w:hint="eastAsia"/>
                <w:kern w:val="0"/>
                <w:sz w:val="21"/>
                <w:szCs w:val="21"/>
                <w:highlight w:val="none"/>
              </w:rPr>
              <w:t>评标价相同的以商务及技术得分较高的优先，商务及技术得分相同的，由评标委员会投票，按少数服从多数的原则确定中标候选人顺序。</w:t>
            </w:r>
          </w:p>
        </w:tc>
      </w:tr>
      <w:tr w14:paraId="6CD3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5B8A3DDF">
            <w:pPr>
              <w:widowControl/>
              <w:spacing w:line="360" w:lineRule="auto"/>
              <w:ind w:firstLine="0" w:firstLineChars="0"/>
              <w:jc w:val="center"/>
              <w:rPr>
                <w:bCs/>
                <w:kern w:val="0"/>
                <w:sz w:val="21"/>
                <w:szCs w:val="21"/>
                <w:highlight w:val="none"/>
              </w:rPr>
            </w:pPr>
            <w:r>
              <w:rPr>
                <w:rFonts w:hint="eastAsia"/>
                <w:bCs/>
                <w:kern w:val="0"/>
                <w:sz w:val="21"/>
                <w:szCs w:val="21"/>
                <w:highlight w:val="none"/>
              </w:rPr>
              <w:t>1.4</w:t>
            </w:r>
          </w:p>
        </w:tc>
        <w:tc>
          <w:tcPr>
            <w:tcW w:w="1003" w:type="pct"/>
            <w:tcMar>
              <w:left w:w="75" w:type="dxa"/>
            </w:tcMar>
            <w:vAlign w:val="center"/>
          </w:tcPr>
          <w:p w14:paraId="04F5A0B2">
            <w:pPr>
              <w:widowControl/>
              <w:spacing w:line="360" w:lineRule="auto"/>
              <w:ind w:firstLine="0" w:firstLineChars="0"/>
              <w:jc w:val="center"/>
              <w:rPr>
                <w:kern w:val="0"/>
                <w:sz w:val="21"/>
                <w:szCs w:val="21"/>
                <w:highlight w:val="none"/>
              </w:rPr>
            </w:pPr>
            <w:r>
              <w:rPr>
                <w:rFonts w:hint="eastAsia"/>
                <w:kern w:val="0"/>
                <w:sz w:val="21"/>
                <w:szCs w:val="21"/>
                <w:highlight w:val="none"/>
              </w:rPr>
              <w:t>评标</w:t>
            </w:r>
            <w:r>
              <w:rPr>
                <w:kern w:val="0"/>
                <w:sz w:val="21"/>
                <w:szCs w:val="21"/>
                <w:highlight w:val="none"/>
              </w:rPr>
              <w:t>的先后顺序</w:t>
            </w:r>
          </w:p>
        </w:tc>
        <w:tc>
          <w:tcPr>
            <w:tcW w:w="3073" w:type="pct"/>
            <w:tcMar>
              <w:left w:w="75" w:type="dxa"/>
            </w:tcMar>
            <w:vAlign w:val="center"/>
          </w:tcPr>
          <w:p w14:paraId="05C23F10">
            <w:pPr>
              <w:widowControl/>
              <w:spacing w:line="360" w:lineRule="auto"/>
              <w:ind w:firstLine="0" w:firstLineChars="0"/>
              <w:jc w:val="left"/>
              <w:rPr>
                <w:bCs/>
                <w:snapToGrid w:val="0"/>
                <w:kern w:val="0"/>
                <w:sz w:val="21"/>
                <w:szCs w:val="21"/>
                <w:highlight w:val="none"/>
              </w:rPr>
            </w:pPr>
            <w:r>
              <w:rPr>
                <w:rFonts w:hint="eastAsia" w:cs="宋体"/>
                <w:kern w:val="0"/>
                <w:sz w:val="21"/>
                <w:szCs w:val="21"/>
                <w:highlight w:val="none"/>
                <w:u w:val="none"/>
              </w:rPr>
              <w:t>仅适用于多标段项目（本招标项目仅1个标段，本条不适用）</w:t>
            </w:r>
          </w:p>
        </w:tc>
      </w:tr>
      <w:tr w14:paraId="414F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1292066E">
            <w:pPr>
              <w:widowControl/>
              <w:spacing w:line="360" w:lineRule="auto"/>
              <w:ind w:firstLine="0" w:firstLineChars="0"/>
              <w:jc w:val="center"/>
              <w:rPr>
                <w:bCs/>
                <w:kern w:val="0"/>
                <w:sz w:val="21"/>
                <w:szCs w:val="21"/>
                <w:highlight w:val="none"/>
              </w:rPr>
            </w:pPr>
            <w:r>
              <w:rPr>
                <w:rFonts w:hint="eastAsia"/>
                <w:bCs/>
                <w:kern w:val="0"/>
                <w:sz w:val="21"/>
                <w:szCs w:val="21"/>
                <w:highlight w:val="none"/>
              </w:rPr>
              <w:t>1.4</w:t>
            </w:r>
          </w:p>
        </w:tc>
        <w:tc>
          <w:tcPr>
            <w:tcW w:w="1003" w:type="pct"/>
            <w:tcMar>
              <w:left w:w="75" w:type="dxa"/>
            </w:tcMar>
            <w:vAlign w:val="center"/>
          </w:tcPr>
          <w:p w14:paraId="248FD821">
            <w:pPr>
              <w:widowControl/>
              <w:spacing w:line="360" w:lineRule="auto"/>
              <w:ind w:firstLine="0" w:firstLineChars="0"/>
              <w:jc w:val="center"/>
              <w:rPr>
                <w:kern w:val="0"/>
                <w:sz w:val="21"/>
                <w:szCs w:val="21"/>
                <w:highlight w:val="none"/>
              </w:rPr>
            </w:pPr>
            <w:r>
              <w:rPr>
                <w:kern w:val="0"/>
                <w:sz w:val="21"/>
                <w:szCs w:val="21"/>
                <w:highlight w:val="none"/>
              </w:rPr>
              <w:t>最多可中标段数量</w:t>
            </w:r>
          </w:p>
        </w:tc>
        <w:tc>
          <w:tcPr>
            <w:tcW w:w="3073" w:type="pct"/>
            <w:tcMar>
              <w:left w:w="75" w:type="dxa"/>
            </w:tcMar>
            <w:vAlign w:val="center"/>
          </w:tcPr>
          <w:p w14:paraId="5CCD6044">
            <w:pPr>
              <w:widowControl/>
              <w:spacing w:line="360" w:lineRule="auto"/>
              <w:ind w:firstLine="0" w:firstLineChars="0"/>
              <w:jc w:val="left"/>
              <w:rPr>
                <w:kern w:val="0"/>
                <w:sz w:val="21"/>
                <w:szCs w:val="21"/>
                <w:highlight w:val="none"/>
              </w:rPr>
            </w:pPr>
            <w:r>
              <w:rPr>
                <w:rFonts w:hint="eastAsia" w:cs="宋体"/>
                <w:kern w:val="0"/>
                <w:sz w:val="21"/>
                <w:szCs w:val="21"/>
                <w:highlight w:val="none"/>
                <w:u w:val="none"/>
              </w:rPr>
              <w:t>仅适用于多标段项目（本招标项目仅1个标段，本条不适用）</w:t>
            </w:r>
          </w:p>
        </w:tc>
      </w:tr>
      <w:tr w14:paraId="3A8E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1CC6A739">
            <w:pPr>
              <w:widowControl/>
              <w:spacing w:line="360" w:lineRule="auto"/>
              <w:ind w:firstLine="0" w:firstLineChars="0"/>
              <w:jc w:val="center"/>
              <w:rPr>
                <w:bCs/>
                <w:kern w:val="0"/>
                <w:sz w:val="21"/>
                <w:szCs w:val="21"/>
                <w:highlight w:val="none"/>
              </w:rPr>
            </w:pPr>
            <w:r>
              <w:rPr>
                <w:rFonts w:hint="eastAsia"/>
                <w:bCs/>
                <w:kern w:val="0"/>
                <w:sz w:val="21"/>
                <w:szCs w:val="21"/>
                <w:highlight w:val="none"/>
              </w:rPr>
              <w:t>2.1</w:t>
            </w:r>
          </w:p>
        </w:tc>
        <w:tc>
          <w:tcPr>
            <w:tcW w:w="1003" w:type="pct"/>
            <w:tcMar>
              <w:left w:w="75" w:type="dxa"/>
            </w:tcMar>
            <w:vAlign w:val="center"/>
          </w:tcPr>
          <w:p w14:paraId="1EE548A5">
            <w:pPr>
              <w:widowControl/>
              <w:spacing w:line="360" w:lineRule="auto"/>
              <w:ind w:firstLine="0" w:firstLineChars="0"/>
              <w:jc w:val="center"/>
              <w:rPr>
                <w:kern w:val="0"/>
                <w:sz w:val="21"/>
                <w:szCs w:val="21"/>
                <w:highlight w:val="none"/>
              </w:rPr>
            </w:pPr>
            <w:r>
              <w:rPr>
                <w:kern w:val="0"/>
                <w:sz w:val="21"/>
                <w:szCs w:val="21"/>
                <w:highlight w:val="none"/>
              </w:rPr>
              <w:t>初步评审标准</w:t>
            </w:r>
          </w:p>
        </w:tc>
        <w:tc>
          <w:tcPr>
            <w:tcW w:w="3073" w:type="pct"/>
            <w:tcMar>
              <w:left w:w="75" w:type="dxa"/>
            </w:tcMar>
            <w:vAlign w:val="center"/>
          </w:tcPr>
          <w:p w14:paraId="18D4187C">
            <w:pPr>
              <w:widowControl/>
              <w:spacing w:line="360" w:lineRule="auto"/>
              <w:ind w:firstLine="0" w:firstLineChars="0"/>
              <w:jc w:val="left"/>
              <w:rPr>
                <w:sz w:val="21"/>
                <w:szCs w:val="21"/>
                <w:highlight w:val="none"/>
              </w:rPr>
            </w:pPr>
            <w:r>
              <w:rPr>
                <w:sz w:val="21"/>
                <w:szCs w:val="21"/>
                <w:highlight w:val="none"/>
              </w:rPr>
              <w:t>见</w:t>
            </w:r>
            <w:r>
              <w:rPr>
                <w:rFonts w:hint="eastAsia" w:ascii="宋体" w:hAnsi="宋体" w:cs="宋体"/>
                <w:sz w:val="21"/>
                <w:szCs w:val="21"/>
                <w:highlight w:val="none"/>
              </w:rPr>
              <w:t>“商务文件、技术文件初步评审标准”表、“报价文件初步评审标准”表</w:t>
            </w:r>
            <w:r>
              <w:rPr>
                <w:rFonts w:hint="eastAsia"/>
                <w:sz w:val="21"/>
                <w:szCs w:val="21"/>
                <w:highlight w:val="none"/>
              </w:rPr>
              <w:t>。</w:t>
            </w:r>
          </w:p>
        </w:tc>
      </w:tr>
      <w:tr w14:paraId="7CF1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226CEA7A">
            <w:pPr>
              <w:widowControl/>
              <w:spacing w:line="360" w:lineRule="auto"/>
              <w:ind w:firstLine="0" w:firstLineChars="0"/>
              <w:jc w:val="center"/>
              <w:rPr>
                <w:bCs/>
                <w:kern w:val="0"/>
                <w:sz w:val="21"/>
                <w:szCs w:val="21"/>
                <w:highlight w:val="none"/>
              </w:rPr>
            </w:pPr>
            <w:r>
              <w:rPr>
                <w:rFonts w:hint="eastAsia"/>
                <w:bCs/>
                <w:kern w:val="0"/>
                <w:sz w:val="21"/>
                <w:szCs w:val="21"/>
                <w:highlight w:val="none"/>
              </w:rPr>
              <w:t>2.2</w:t>
            </w:r>
          </w:p>
        </w:tc>
        <w:tc>
          <w:tcPr>
            <w:tcW w:w="1003" w:type="pct"/>
            <w:tcMar>
              <w:left w:w="75" w:type="dxa"/>
            </w:tcMar>
            <w:vAlign w:val="center"/>
          </w:tcPr>
          <w:p w14:paraId="1530780F">
            <w:pPr>
              <w:widowControl/>
              <w:spacing w:line="360" w:lineRule="auto"/>
              <w:ind w:firstLine="0" w:firstLineChars="0"/>
              <w:jc w:val="center"/>
              <w:rPr>
                <w:kern w:val="0"/>
                <w:sz w:val="21"/>
                <w:szCs w:val="21"/>
                <w:highlight w:val="none"/>
              </w:rPr>
            </w:pPr>
            <w:r>
              <w:rPr>
                <w:kern w:val="0"/>
                <w:sz w:val="21"/>
                <w:szCs w:val="21"/>
                <w:highlight w:val="none"/>
              </w:rPr>
              <w:t>详细评审标准</w:t>
            </w:r>
          </w:p>
        </w:tc>
        <w:tc>
          <w:tcPr>
            <w:tcW w:w="3073" w:type="pct"/>
            <w:tcMar>
              <w:left w:w="75" w:type="dxa"/>
            </w:tcMar>
            <w:vAlign w:val="center"/>
          </w:tcPr>
          <w:p w14:paraId="5009EF49">
            <w:pPr>
              <w:widowControl/>
              <w:spacing w:line="360" w:lineRule="auto"/>
              <w:ind w:firstLine="0" w:firstLineChars="0"/>
              <w:jc w:val="left"/>
              <w:rPr>
                <w:sz w:val="21"/>
                <w:szCs w:val="21"/>
                <w:highlight w:val="none"/>
              </w:rPr>
            </w:pPr>
            <w:r>
              <w:rPr>
                <w:sz w:val="21"/>
                <w:szCs w:val="21"/>
                <w:highlight w:val="none"/>
              </w:rPr>
              <w:t>见</w:t>
            </w:r>
            <w:r>
              <w:rPr>
                <w:rFonts w:hint="eastAsia"/>
                <w:sz w:val="21"/>
                <w:szCs w:val="21"/>
                <w:highlight w:val="none"/>
              </w:rPr>
              <w:t>“商务、技术、报价文件详细评审标准”表。</w:t>
            </w:r>
          </w:p>
        </w:tc>
      </w:tr>
      <w:tr w14:paraId="24C0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30FF47C7">
            <w:pPr>
              <w:widowControl/>
              <w:spacing w:line="360" w:lineRule="auto"/>
              <w:ind w:firstLine="0" w:firstLineChars="0"/>
              <w:jc w:val="center"/>
              <w:rPr>
                <w:bCs/>
                <w:kern w:val="0"/>
                <w:sz w:val="21"/>
                <w:szCs w:val="21"/>
                <w:highlight w:val="none"/>
              </w:rPr>
            </w:pPr>
            <w:r>
              <w:rPr>
                <w:bCs/>
                <w:kern w:val="0"/>
                <w:sz w:val="21"/>
                <w:szCs w:val="21"/>
                <w:highlight w:val="none"/>
              </w:rPr>
              <w:t>2.2.2（</w:t>
            </w:r>
            <w:r>
              <w:rPr>
                <w:rFonts w:hint="eastAsia"/>
                <w:bCs/>
                <w:kern w:val="0"/>
                <w:sz w:val="21"/>
                <w:szCs w:val="21"/>
                <w:highlight w:val="none"/>
              </w:rPr>
              <w:t>1</w:t>
            </w:r>
            <w:r>
              <w:rPr>
                <w:bCs/>
                <w:kern w:val="0"/>
                <w:sz w:val="21"/>
                <w:szCs w:val="21"/>
                <w:highlight w:val="none"/>
              </w:rPr>
              <w:t>）</w:t>
            </w:r>
          </w:p>
        </w:tc>
        <w:tc>
          <w:tcPr>
            <w:tcW w:w="1003" w:type="pct"/>
            <w:tcMar>
              <w:left w:w="75" w:type="dxa"/>
            </w:tcMar>
            <w:vAlign w:val="center"/>
          </w:tcPr>
          <w:p w14:paraId="69386B0F">
            <w:pPr>
              <w:widowControl/>
              <w:spacing w:line="360" w:lineRule="auto"/>
              <w:ind w:firstLine="0" w:firstLineChars="0"/>
              <w:jc w:val="center"/>
              <w:rPr>
                <w:kern w:val="0"/>
                <w:sz w:val="21"/>
                <w:szCs w:val="21"/>
                <w:highlight w:val="none"/>
              </w:rPr>
            </w:pPr>
            <w:r>
              <w:rPr>
                <w:sz w:val="21"/>
                <w:szCs w:val="21"/>
                <w:highlight w:val="none"/>
              </w:rPr>
              <w:t>技术文件详细评审得分计算规则</w:t>
            </w:r>
          </w:p>
        </w:tc>
        <w:tc>
          <w:tcPr>
            <w:tcW w:w="3073" w:type="pct"/>
            <w:tcMar>
              <w:left w:w="75" w:type="dxa"/>
            </w:tcMar>
            <w:vAlign w:val="center"/>
          </w:tcPr>
          <w:p w14:paraId="40823BA9">
            <w:pPr>
              <w:widowControl/>
              <w:spacing w:line="360" w:lineRule="auto"/>
              <w:ind w:firstLine="0" w:firstLineChars="0"/>
              <w:jc w:val="left"/>
              <w:rPr>
                <w:kern w:val="0"/>
                <w:sz w:val="21"/>
                <w:szCs w:val="21"/>
                <w:highlight w:val="none"/>
              </w:rPr>
            </w:pPr>
            <w:r>
              <w:rPr>
                <w:sz w:val="21"/>
                <w:szCs w:val="21"/>
                <w:highlight w:val="none"/>
              </w:rPr>
              <w:t>见附件1。</w:t>
            </w:r>
          </w:p>
        </w:tc>
      </w:tr>
      <w:tr w14:paraId="7B2A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6AFBE982">
            <w:pPr>
              <w:widowControl/>
              <w:spacing w:line="360" w:lineRule="auto"/>
              <w:ind w:firstLine="0" w:firstLineChars="0"/>
              <w:jc w:val="center"/>
              <w:rPr>
                <w:bCs/>
                <w:kern w:val="0"/>
                <w:sz w:val="21"/>
                <w:szCs w:val="21"/>
                <w:highlight w:val="none"/>
              </w:rPr>
            </w:pPr>
            <w:r>
              <w:rPr>
                <w:bCs/>
                <w:kern w:val="0"/>
                <w:sz w:val="21"/>
                <w:szCs w:val="21"/>
                <w:highlight w:val="none"/>
              </w:rPr>
              <w:t>3.7</w:t>
            </w:r>
          </w:p>
        </w:tc>
        <w:tc>
          <w:tcPr>
            <w:tcW w:w="1003" w:type="pct"/>
            <w:tcMar>
              <w:left w:w="75" w:type="dxa"/>
            </w:tcMar>
            <w:vAlign w:val="center"/>
          </w:tcPr>
          <w:p w14:paraId="6A5415CE">
            <w:pPr>
              <w:widowControl/>
              <w:spacing w:line="360" w:lineRule="auto"/>
              <w:ind w:firstLine="0" w:firstLineChars="0"/>
              <w:jc w:val="center"/>
              <w:rPr>
                <w:kern w:val="0"/>
                <w:sz w:val="21"/>
                <w:szCs w:val="21"/>
                <w:highlight w:val="none"/>
              </w:rPr>
            </w:pPr>
            <w:r>
              <w:rPr>
                <w:bCs/>
                <w:sz w:val="21"/>
                <w:szCs w:val="21"/>
                <w:highlight w:val="none"/>
              </w:rPr>
              <w:t>否决投标的其他情形</w:t>
            </w:r>
          </w:p>
        </w:tc>
        <w:tc>
          <w:tcPr>
            <w:tcW w:w="3073" w:type="pct"/>
            <w:tcMar>
              <w:left w:w="75" w:type="dxa"/>
            </w:tcMar>
            <w:vAlign w:val="center"/>
          </w:tcPr>
          <w:p w14:paraId="4BD0E0D8">
            <w:pPr>
              <w:widowControl/>
              <w:spacing w:line="360" w:lineRule="auto"/>
              <w:ind w:firstLine="0" w:firstLineChars="0"/>
              <w:jc w:val="left"/>
              <w:rPr>
                <w:kern w:val="0"/>
                <w:sz w:val="21"/>
                <w:szCs w:val="21"/>
                <w:highlight w:val="none"/>
              </w:rPr>
            </w:pPr>
            <w:r>
              <w:rPr>
                <w:sz w:val="21"/>
                <w:szCs w:val="21"/>
                <w:highlight w:val="none"/>
              </w:rPr>
              <w:t>见附件2。</w:t>
            </w:r>
          </w:p>
        </w:tc>
      </w:tr>
      <w:tr w14:paraId="0A82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3D04465C">
            <w:pPr>
              <w:widowControl/>
              <w:spacing w:line="360" w:lineRule="auto"/>
              <w:ind w:firstLine="0" w:firstLineChars="0"/>
              <w:jc w:val="center"/>
              <w:rPr>
                <w:bCs/>
                <w:kern w:val="0"/>
                <w:sz w:val="21"/>
                <w:szCs w:val="21"/>
                <w:highlight w:val="none"/>
              </w:rPr>
            </w:pPr>
            <w:r>
              <w:rPr>
                <w:rFonts w:hint="eastAsia"/>
                <w:bCs/>
                <w:kern w:val="0"/>
                <w:sz w:val="21"/>
                <w:szCs w:val="21"/>
                <w:highlight w:val="none"/>
              </w:rPr>
              <w:t>3.7.4</w:t>
            </w:r>
          </w:p>
        </w:tc>
        <w:tc>
          <w:tcPr>
            <w:tcW w:w="1003" w:type="pct"/>
            <w:tcMar>
              <w:left w:w="75" w:type="dxa"/>
            </w:tcMar>
            <w:vAlign w:val="center"/>
          </w:tcPr>
          <w:p w14:paraId="5F40AD81">
            <w:pPr>
              <w:widowControl/>
              <w:spacing w:line="360" w:lineRule="auto"/>
              <w:ind w:firstLine="0" w:firstLineChars="0"/>
              <w:jc w:val="center"/>
              <w:rPr>
                <w:bCs/>
                <w:sz w:val="21"/>
                <w:szCs w:val="21"/>
                <w:highlight w:val="none"/>
              </w:rPr>
            </w:pPr>
            <w:r>
              <w:rPr>
                <w:kern w:val="0"/>
                <w:sz w:val="21"/>
                <w:szCs w:val="21"/>
                <w:highlight w:val="none"/>
              </w:rPr>
              <w:t>异常低价评审</w:t>
            </w:r>
          </w:p>
        </w:tc>
        <w:tc>
          <w:tcPr>
            <w:tcW w:w="3073" w:type="pct"/>
            <w:tcMar>
              <w:left w:w="75" w:type="dxa"/>
            </w:tcMar>
            <w:vAlign w:val="center"/>
          </w:tcPr>
          <w:p w14:paraId="2D12DE11">
            <w:pPr>
              <w:widowControl/>
              <w:spacing w:line="360" w:lineRule="auto"/>
              <w:ind w:firstLine="0" w:firstLineChars="0"/>
              <w:jc w:val="left"/>
              <w:rPr>
                <w:sz w:val="21"/>
                <w:szCs w:val="21"/>
                <w:highlight w:val="none"/>
              </w:rPr>
            </w:pPr>
            <w:r>
              <w:rPr>
                <w:rFonts w:hint="eastAsia" w:ascii="MS Mincho" w:hAnsi="MS Mincho" w:cs="MS Mincho"/>
                <w:sz w:val="21"/>
                <w:szCs w:val="21"/>
                <w:highlight w:val="none"/>
              </w:rPr>
              <w:t>☑</w:t>
            </w:r>
            <w:r>
              <w:rPr>
                <w:sz w:val="21"/>
                <w:szCs w:val="21"/>
                <w:highlight w:val="none"/>
              </w:rPr>
              <w:t>不执行</w:t>
            </w:r>
          </w:p>
          <w:p w14:paraId="41FB3A4D">
            <w:pPr>
              <w:widowControl/>
              <w:spacing w:line="360" w:lineRule="auto"/>
              <w:ind w:firstLine="0" w:firstLineChars="0"/>
              <w:jc w:val="left"/>
              <w:rPr>
                <w:sz w:val="21"/>
                <w:szCs w:val="21"/>
                <w:highlight w:val="none"/>
              </w:rPr>
            </w:pPr>
            <w:r>
              <w:rPr>
                <w:sz w:val="21"/>
                <w:szCs w:val="21"/>
                <w:highlight w:val="none"/>
              </w:rPr>
              <w:sym w:font="Wingdings 2" w:char="00A3"/>
            </w:r>
            <w:r>
              <w:rPr>
                <w:sz w:val="21"/>
                <w:szCs w:val="21"/>
                <w:highlight w:val="none"/>
              </w:rPr>
              <w:t>执行，异常低价规定指标：</w:t>
            </w:r>
            <w:r>
              <w:rPr>
                <w:sz w:val="21"/>
                <w:szCs w:val="21"/>
                <w:highlight w:val="none"/>
                <w:u w:val="single"/>
              </w:rPr>
              <w:t xml:space="preserve">   </w:t>
            </w:r>
            <w:r>
              <w:rPr>
                <w:rFonts w:hint="eastAsia"/>
                <w:sz w:val="21"/>
                <w:szCs w:val="21"/>
                <w:highlight w:val="none"/>
                <w:u w:val="single"/>
              </w:rPr>
              <w:t>/</w:t>
            </w:r>
            <w:r>
              <w:rPr>
                <w:sz w:val="21"/>
                <w:szCs w:val="21"/>
                <w:highlight w:val="none"/>
                <w:u w:val="single"/>
              </w:rPr>
              <w:t xml:space="preserve">   </w:t>
            </w:r>
            <w:r>
              <w:rPr>
                <w:sz w:val="21"/>
                <w:szCs w:val="21"/>
                <w:highlight w:val="none"/>
              </w:rPr>
              <w:t>，具体见附件3。</w:t>
            </w:r>
          </w:p>
        </w:tc>
      </w:tr>
    </w:tbl>
    <w:p w14:paraId="048D8D56">
      <w:pPr>
        <w:spacing w:line="360" w:lineRule="auto"/>
        <w:ind w:firstLine="480"/>
        <w:rPr>
          <w:sz w:val="21"/>
          <w:szCs w:val="21"/>
          <w:highlight w:val="none"/>
        </w:rPr>
      </w:pPr>
      <w:r>
        <w:rPr>
          <w:sz w:val="21"/>
          <w:szCs w:val="21"/>
          <w:highlight w:val="none"/>
        </w:rPr>
        <w:br w:type="page"/>
      </w:r>
    </w:p>
    <w:p w14:paraId="729D98EE">
      <w:pPr>
        <w:keepNext/>
        <w:keepLines/>
        <w:spacing w:beforeLines="100" w:afterLines="100"/>
        <w:ind w:firstLine="0" w:firstLineChars="0"/>
        <w:jc w:val="center"/>
        <w:outlineLvl w:val="1"/>
        <w:rPr>
          <w:rFonts w:hint="eastAsia" w:ascii="Cambria" w:hAnsi="Cambria" w:eastAsia="黑体"/>
          <w:sz w:val="32"/>
          <w:szCs w:val="40"/>
          <w:highlight w:val="none"/>
        </w:rPr>
      </w:pPr>
      <w:bookmarkStart w:id="445" w:name="_Toc20860"/>
      <w:bookmarkStart w:id="446" w:name="_Toc21452"/>
      <w:bookmarkStart w:id="447" w:name="_Toc138689406"/>
      <w:r>
        <w:rPr>
          <w:rFonts w:hint="eastAsia" w:ascii="Cambria" w:hAnsi="Cambria" w:eastAsia="黑体"/>
          <w:sz w:val="32"/>
          <w:szCs w:val="40"/>
          <w:highlight w:val="none"/>
        </w:rPr>
        <w:t>商务文件、技术文件初步评审标准</w:t>
      </w:r>
      <w:bookmarkEnd w:id="445"/>
      <w:bookmarkEnd w:id="446"/>
      <w:bookmarkEnd w:id="447"/>
    </w:p>
    <w:tbl>
      <w:tblPr>
        <w:tblStyle w:val="56"/>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1097"/>
        <w:gridCol w:w="1679"/>
        <w:gridCol w:w="4934"/>
      </w:tblGrid>
      <w:tr w14:paraId="3A13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55" w:type="pct"/>
            <w:gridSpan w:val="2"/>
            <w:vAlign w:val="center"/>
          </w:tcPr>
          <w:p w14:paraId="051D8CA2">
            <w:pPr>
              <w:widowControl/>
              <w:spacing w:line="360" w:lineRule="auto"/>
              <w:ind w:firstLine="0" w:firstLineChars="0"/>
              <w:jc w:val="center"/>
              <w:rPr>
                <w:kern w:val="0"/>
                <w:sz w:val="21"/>
                <w:szCs w:val="21"/>
                <w:highlight w:val="none"/>
              </w:rPr>
            </w:pPr>
            <w:r>
              <w:rPr>
                <w:b/>
                <w:bCs/>
                <w:kern w:val="0"/>
                <w:sz w:val="21"/>
                <w:szCs w:val="21"/>
                <w:highlight w:val="none"/>
              </w:rPr>
              <w:t>条款号</w:t>
            </w:r>
          </w:p>
        </w:tc>
        <w:tc>
          <w:tcPr>
            <w:tcW w:w="1001" w:type="pct"/>
            <w:vAlign w:val="center"/>
          </w:tcPr>
          <w:p w14:paraId="1D05F184">
            <w:pPr>
              <w:widowControl/>
              <w:spacing w:line="360" w:lineRule="auto"/>
              <w:ind w:firstLine="0" w:firstLineChars="0"/>
              <w:jc w:val="center"/>
              <w:rPr>
                <w:kern w:val="0"/>
                <w:sz w:val="21"/>
                <w:szCs w:val="21"/>
                <w:highlight w:val="none"/>
              </w:rPr>
            </w:pPr>
            <w:r>
              <w:rPr>
                <w:b/>
                <w:bCs/>
                <w:kern w:val="0"/>
                <w:sz w:val="21"/>
                <w:szCs w:val="21"/>
                <w:highlight w:val="none"/>
              </w:rPr>
              <w:t>评审因素</w:t>
            </w:r>
          </w:p>
        </w:tc>
        <w:tc>
          <w:tcPr>
            <w:tcW w:w="2942" w:type="pct"/>
            <w:vAlign w:val="center"/>
          </w:tcPr>
          <w:p w14:paraId="67BC186E">
            <w:pPr>
              <w:widowControl/>
              <w:spacing w:line="360" w:lineRule="auto"/>
              <w:ind w:firstLine="0" w:firstLineChars="0"/>
              <w:jc w:val="center"/>
              <w:rPr>
                <w:kern w:val="0"/>
                <w:sz w:val="21"/>
                <w:szCs w:val="21"/>
                <w:highlight w:val="none"/>
              </w:rPr>
            </w:pPr>
            <w:r>
              <w:rPr>
                <w:b/>
                <w:bCs/>
                <w:kern w:val="0"/>
                <w:sz w:val="21"/>
                <w:szCs w:val="21"/>
                <w:highlight w:val="none"/>
              </w:rPr>
              <w:t>评审标准</w:t>
            </w:r>
          </w:p>
        </w:tc>
      </w:tr>
      <w:tr w14:paraId="4B1D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576DC6B3">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2.1.1</w:t>
            </w:r>
          </w:p>
        </w:tc>
        <w:tc>
          <w:tcPr>
            <w:tcW w:w="654" w:type="pct"/>
            <w:vMerge w:val="restart"/>
            <w:vAlign w:val="center"/>
          </w:tcPr>
          <w:p w14:paraId="530CB226">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形式评审标准</w:t>
            </w:r>
          </w:p>
        </w:tc>
        <w:tc>
          <w:tcPr>
            <w:tcW w:w="1001" w:type="pct"/>
            <w:tcMar>
              <w:left w:w="75" w:type="dxa"/>
            </w:tcMar>
            <w:vAlign w:val="center"/>
          </w:tcPr>
          <w:p w14:paraId="0514A11D">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投标人名称</w:t>
            </w:r>
          </w:p>
        </w:tc>
        <w:tc>
          <w:tcPr>
            <w:tcW w:w="2942" w:type="pct"/>
            <w:tcMar>
              <w:left w:w="75" w:type="dxa"/>
            </w:tcMar>
            <w:vAlign w:val="center"/>
          </w:tcPr>
          <w:p w14:paraId="076C8DA0">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与营业执照、资质证书、安全生产许可证一致</w:t>
            </w:r>
            <w:r>
              <w:rPr>
                <w:rFonts w:hint="eastAsia"/>
                <w:kern w:val="0"/>
                <w:sz w:val="21"/>
                <w:szCs w:val="21"/>
                <w:highlight w:val="none"/>
              </w:rPr>
              <w:t>。</w:t>
            </w:r>
          </w:p>
        </w:tc>
      </w:tr>
      <w:tr w14:paraId="6107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8E2F7B3">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7B52F40D">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138AA115">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投标文件格式</w:t>
            </w:r>
          </w:p>
        </w:tc>
        <w:tc>
          <w:tcPr>
            <w:tcW w:w="2942" w:type="pct"/>
            <w:tcMar>
              <w:left w:w="75" w:type="dxa"/>
            </w:tcMar>
            <w:vAlign w:val="center"/>
          </w:tcPr>
          <w:p w14:paraId="48C1C6EE">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符合第九</w:t>
            </w:r>
            <w:r>
              <w:rPr>
                <w:rFonts w:hint="eastAsia" w:ascii="宋体" w:hAnsi="宋体" w:cs="宋体"/>
                <w:kern w:val="0"/>
                <w:sz w:val="21"/>
                <w:szCs w:val="21"/>
                <w:highlight w:val="none"/>
              </w:rPr>
              <w:t>章“投标文件格式”</w:t>
            </w:r>
            <w:r>
              <w:rPr>
                <w:kern w:val="0"/>
                <w:sz w:val="21"/>
                <w:szCs w:val="21"/>
                <w:highlight w:val="none"/>
              </w:rPr>
              <w:t>的规定，关键字迹清晰可辨</w:t>
            </w:r>
            <w:r>
              <w:rPr>
                <w:rFonts w:hint="eastAsia"/>
                <w:kern w:val="0"/>
                <w:sz w:val="21"/>
                <w:szCs w:val="21"/>
                <w:highlight w:val="none"/>
              </w:rPr>
              <w:t>。</w:t>
            </w:r>
          </w:p>
        </w:tc>
      </w:tr>
      <w:tr w14:paraId="0551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2E4E076">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0D65CBDB">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0A23F971">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签字盖章</w:t>
            </w:r>
          </w:p>
        </w:tc>
        <w:tc>
          <w:tcPr>
            <w:tcW w:w="2942" w:type="pct"/>
            <w:tcMar>
              <w:left w:w="75" w:type="dxa"/>
            </w:tcMar>
            <w:vAlign w:val="center"/>
          </w:tcPr>
          <w:p w14:paraId="2665E87B">
            <w:pPr>
              <w:widowControl/>
              <w:adjustRightInd w:val="0"/>
              <w:snapToGrid w:val="0"/>
              <w:spacing w:line="360" w:lineRule="auto"/>
              <w:ind w:firstLine="0" w:firstLineChars="0"/>
              <w:jc w:val="left"/>
              <w:rPr>
                <w:kern w:val="0"/>
                <w:sz w:val="21"/>
                <w:szCs w:val="21"/>
                <w:highlight w:val="none"/>
              </w:rPr>
            </w:pPr>
            <w:r>
              <w:rPr>
                <w:bCs/>
                <w:kern w:val="0"/>
                <w:sz w:val="21"/>
                <w:szCs w:val="21"/>
                <w:highlight w:val="none"/>
              </w:rPr>
              <w:t>符合第二章</w:t>
            </w:r>
            <w:r>
              <w:rPr>
                <w:rFonts w:hint="eastAsia" w:ascii="宋体" w:hAnsi="宋体" w:cs="宋体"/>
                <w:bCs/>
                <w:kern w:val="0"/>
                <w:sz w:val="21"/>
                <w:szCs w:val="21"/>
                <w:highlight w:val="none"/>
              </w:rPr>
              <w:t>“投标人须知”</w:t>
            </w:r>
            <w:r>
              <w:rPr>
                <w:bCs/>
                <w:kern w:val="0"/>
                <w:sz w:val="21"/>
                <w:szCs w:val="21"/>
                <w:highlight w:val="none"/>
              </w:rPr>
              <w:t>第3.7.3项的规定</w:t>
            </w:r>
            <w:r>
              <w:rPr>
                <w:rFonts w:hint="eastAsia"/>
                <w:bCs/>
                <w:kern w:val="0"/>
                <w:sz w:val="21"/>
                <w:szCs w:val="21"/>
                <w:highlight w:val="none"/>
              </w:rPr>
              <w:t>。</w:t>
            </w:r>
          </w:p>
        </w:tc>
      </w:tr>
      <w:tr w14:paraId="1967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6DDB813F">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0A9F07CC">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1346A9F6">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联合体投标人</w:t>
            </w:r>
          </w:p>
        </w:tc>
        <w:tc>
          <w:tcPr>
            <w:tcW w:w="2942" w:type="pct"/>
            <w:tcMar>
              <w:left w:w="75" w:type="dxa"/>
            </w:tcMar>
            <w:vAlign w:val="center"/>
          </w:tcPr>
          <w:p w14:paraId="0765FFA6">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提交符合招标文件要求的联合体协议书，明确各方承担连带责任，并明确联合体牵头人</w:t>
            </w:r>
            <w:r>
              <w:rPr>
                <w:rFonts w:hint="eastAsia"/>
                <w:kern w:val="0"/>
                <w:sz w:val="21"/>
                <w:szCs w:val="21"/>
                <w:highlight w:val="none"/>
              </w:rPr>
              <w:t>。</w:t>
            </w:r>
          </w:p>
        </w:tc>
      </w:tr>
      <w:tr w14:paraId="0F44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FD63B12">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426F63D7">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504F3C70">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未出现异常情形</w:t>
            </w:r>
          </w:p>
        </w:tc>
        <w:tc>
          <w:tcPr>
            <w:tcW w:w="2942" w:type="pct"/>
            <w:tcMar>
              <w:left w:w="75" w:type="dxa"/>
            </w:tcMar>
            <w:vAlign w:val="center"/>
          </w:tcPr>
          <w:p w14:paraId="0D1DD6FE">
            <w:pPr>
              <w:widowControl/>
              <w:adjustRightInd w:val="0"/>
              <w:snapToGrid w:val="0"/>
              <w:spacing w:line="360" w:lineRule="auto"/>
              <w:ind w:firstLine="0" w:firstLineChars="0"/>
              <w:jc w:val="left"/>
              <w:rPr>
                <w:kern w:val="0"/>
                <w:sz w:val="21"/>
                <w:szCs w:val="21"/>
                <w:highlight w:val="none"/>
              </w:rPr>
            </w:pPr>
            <w:r>
              <w:rPr>
                <w:rFonts w:hint="eastAsia"/>
                <w:color w:val="auto"/>
                <w:kern w:val="0"/>
                <w:sz w:val="21"/>
                <w:szCs w:val="21"/>
                <w:highlight w:val="none"/>
                <w:lang w:val="en-US" w:eastAsia="zh-CN"/>
              </w:rPr>
              <w:t>不同投标人未出现使用相同的投标文件制作机器码进行投标的情形</w:t>
            </w:r>
            <w:r>
              <w:rPr>
                <w:rFonts w:hint="eastAsia"/>
                <w:color w:val="auto"/>
                <w:kern w:val="0"/>
                <w:sz w:val="21"/>
                <w:szCs w:val="21"/>
                <w:highlight w:val="none"/>
              </w:rPr>
              <w:t>。</w:t>
            </w:r>
          </w:p>
        </w:tc>
      </w:tr>
      <w:tr w14:paraId="7628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89F9691">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0D37A0BC">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061E35B9">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未出现投标报价</w:t>
            </w:r>
          </w:p>
        </w:tc>
        <w:tc>
          <w:tcPr>
            <w:tcW w:w="2942" w:type="pct"/>
            <w:tcMar>
              <w:left w:w="75" w:type="dxa"/>
            </w:tcMar>
            <w:vAlign w:val="center"/>
          </w:tcPr>
          <w:p w14:paraId="6A767AAC">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未出现有关投标报价的内容</w:t>
            </w:r>
            <w:r>
              <w:rPr>
                <w:rFonts w:hint="eastAsia"/>
                <w:kern w:val="0"/>
                <w:sz w:val="21"/>
                <w:szCs w:val="21"/>
                <w:highlight w:val="none"/>
              </w:rPr>
              <w:t>。</w:t>
            </w:r>
          </w:p>
        </w:tc>
      </w:tr>
      <w:tr w14:paraId="51B4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05BA419D">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2.1.2</w:t>
            </w:r>
          </w:p>
        </w:tc>
        <w:tc>
          <w:tcPr>
            <w:tcW w:w="654" w:type="pct"/>
            <w:vMerge w:val="restart"/>
            <w:vAlign w:val="center"/>
          </w:tcPr>
          <w:p w14:paraId="0C2B6EF2">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资格评审标准</w:t>
            </w:r>
          </w:p>
        </w:tc>
        <w:tc>
          <w:tcPr>
            <w:tcW w:w="1001" w:type="pct"/>
            <w:tcMar>
              <w:left w:w="75" w:type="dxa"/>
            </w:tcMar>
            <w:vAlign w:val="center"/>
          </w:tcPr>
          <w:p w14:paraId="47E793B6">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营业执照</w:t>
            </w:r>
          </w:p>
        </w:tc>
        <w:tc>
          <w:tcPr>
            <w:tcW w:w="2942" w:type="pct"/>
            <w:tcMar>
              <w:left w:w="75" w:type="dxa"/>
            </w:tcMar>
            <w:vAlign w:val="center"/>
          </w:tcPr>
          <w:p w14:paraId="1BB780D3">
            <w:pPr>
              <w:adjustRightInd w:val="0"/>
              <w:snapToGrid w:val="0"/>
              <w:spacing w:line="360" w:lineRule="auto"/>
              <w:ind w:firstLine="0" w:firstLineChars="0"/>
              <w:jc w:val="left"/>
              <w:rPr>
                <w:kern w:val="0"/>
                <w:sz w:val="21"/>
                <w:szCs w:val="21"/>
                <w:highlight w:val="none"/>
              </w:rPr>
            </w:pPr>
            <w:r>
              <w:rPr>
                <w:kern w:val="0"/>
                <w:sz w:val="21"/>
                <w:szCs w:val="21"/>
                <w:highlight w:val="none"/>
              </w:rPr>
              <w:t>具备有效的营业执照，如为联合体投标，联合体各方均须提供</w:t>
            </w:r>
            <w:r>
              <w:rPr>
                <w:rFonts w:hint="eastAsia"/>
                <w:kern w:val="0"/>
                <w:sz w:val="21"/>
                <w:szCs w:val="21"/>
                <w:highlight w:val="none"/>
              </w:rPr>
              <w:t>。</w:t>
            </w:r>
          </w:p>
        </w:tc>
      </w:tr>
      <w:tr w14:paraId="30D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548998E">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6310EE23">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5FC0A5DB">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资质等级</w:t>
            </w:r>
          </w:p>
        </w:tc>
        <w:tc>
          <w:tcPr>
            <w:tcW w:w="2942" w:type="pct"/>
            <w:tcMar>
              <w:left w:w="75" w:type="dxa"/>
            </w:tcMar>
            <w:vAlign w:val="center"/>
          </w:tcPr>
          <w:p w14:paraId="09DBF2AD">
            <w:pPr>
              <w:adjustRightInd w:val="0"/>
              <w:snapToGrid w:val="0"/>
              <w:spacing w:line="360" w:lineRule="auto"/>
              <w:ind w:firstLine="0" w:firstLineChars="0"/>
              <w:jc w:val="left"/>
              <w:rPr>
                <w:kern w:val="0"/>
                <w:sz w:val="21"/>
                <w:szCs w:val="21"/>
                <w:highlight w:val="none"/>
              </w:rPr>
            </w:pPr>
            <w:r>
              <w:rPr>
                <w:kern w:val="0"/>
                <w:sz w:val="21"/>
                <w:szCs w:val="21"/>
                <w:highlight w:val="none"/>
              </w:rPr>
              <w:t>符合第二</w:t>
            </w:r>
            <w:r>
              <w:rPr>
                <w:rFonts w:hint="eastAsia" w:ascii="宋体" w:hAnsi="宋体" w:cs="宋体"/>
                <w:kern w:val="0"/>
                <w:sz w:val="21"/>
                <w:szCs w:val="21"/>
                <w:highlight w:val="none"/>
              </w:rPr>
              <w:t>章“投标人须知”</w:t>
            </w:r>
            <w:r>
              <w:rPr>
                <w:kern w:val="0"/>
                <w:sz w:val="21"/>
                <w:szCs w:val="21"/>
                <w:highlight w:val="none"/>
              </w:rPr>
              <w:t>第1.4.1项规定</w:t>
            </w:r>
            <w:r>
              <w:rPr>
                <w:rFonts w:hint="eastAsia"/>
                <w:kern w:val="0"/>
                <w:sz w:val="21"/>
                <w:szCs w:val="21"/>
                <w:highlight w:val="none"/>
              </w:rPr>
              <w:t>。</w:t>
            </w:r>
          </w:p>
        </w:tc>
      </w:tr>
      <w:tr w14:paraId="0052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0651740">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2D9D0CEB">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39185E18">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安全生产许可证</w:t>
            </w:r>
          </w:p>
        </w:tc>
        <w:tc>
          <w:tcPr>
            <w:tcW w:w="2942" w:type="pct"/>
            <w:tcMar>
              <w:left w:w="75" w:type="dxa"/>
            </w:tcMar>
            <w:vAlign w:val="center"/>
          </w:tcPr>
          <w:p w14:paraId="5BC13F34">
            <w:pPr>
              <w:adjustRightInd w:val="0"/>
              <w:snapToGrid w:val="0"/>
              <w:spacing w:line="360" w:lineRule="auto"/>
              <w:ind w:firstLine="0" w:firstLineChars="0"/>
              <w:jc w:val="left"/>
              <w:rPr>
                <w:kern w:val="0"/>
                <w:sz w:val="21"/>
                <w:szCs w:val="21"/>
                <w:highlight w:val="none"/>
              </w:rPr>
            </w:pPr>
            <w:r>
              <w:rPr>
                <w:kern w:val="0"/>
                <w:sz w:val="21"/>
                <w:szCs w:val="21"/>
                <w:highlight w:val="none"/>
              </w:rPr>
              <w:t>具备有效的安全生产许可证</w:t>
            </w:r>
            <w:r>
              <w:rPr>
                <w:rFonts w:hint="eastAsia"/>
                <w:kern w:val="0"/>
                <w:sz w:val="21"/>
                <w:szCs w:val="21"/>
                <w:highlight w:val="none"/>
              </w:rPr>
              <w:t>。</w:t>
            </w:r>
          </w:p>
        </w:tc>
      </w:tr>
      <w:tr w14:paraId="5907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39322A45">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235CA19E">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328955DF">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财务要求</w:t>
            </w:r>
          </w:p>
        </w:tc>
        <w:tc>
          <w:tcPr>
            <w:tcW w:w="2942" w:type="pct"/>
            <w:tcMar>
              <w:left w:w="75" w:type="dxa"/>
            </w:tcMar>
            <w:vAlign w:val="center"/>
          </w:tcPr>
          <w:p w14:paraId="185A2531">
            <w:pPr>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第1.4.1项规定</w:t>
            </w:r>
            <w:r>
              <w:rPr>
                <w:rFonts w:hint="eastAsia"/>
                <w:kern w:val="0"/>
                <w:sz w:val="21"/>
                <w:szCs w:val="21"/>
                <w:highlight w:val="none"/>
              </w:rPr>
              <w:t>。</w:t>
            </w:r>
          </w:p>
        </w:tc>
      </w:tr>
      <w:tr w14:paraId="1DF4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F7692B7">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266C1F79">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48D0EE5C">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投标人业绩要求</w:t>
            </w:r>
          </w:p>
        </w:tc>
        <w:tc>
          <w:tcPr>
            <w:tcW w:w="2942" w:type="pct"/>
            <w:tcMar>
              <w:left w:w="75" w:type="dxa"/>
            </w:tcMar>
            <w:vAlign w:val="center"/>
          </w:tcPr>
          <w:p w14:paraId="5D4574AD">
            <w:pPr>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第1.4.1项规定</w:t>
            </w:r>
            <w:r>
              <w:rPr>
                <w:rFonts w:hint="eastAsia"/>
                <w:kern w:val="0"/>
                <w:sz w:val="21"/>
                <w:szCs w:val="21"/>
                <w:highlight w:val="none"/>
              </w:rPr>
              <w:t>。</w:t>
            </w:r>
          </w:p>
        </w:tc>
      </w:tr>
      <w:tr w14:paraId="31A8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1B03F09">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65B2E832">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4C02CD5F">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信誉要求</w:t>
            </w:r>
          </w:p>
        </w:tc>
        <w:tc>
          <w:tcPr>
            <w:tcW w:w="2942" w:type="pct"/>
            <w:tcMar>
              <w:left w:w="75" w:type="dxa"/>
            </w:tcMar>
            <w:vAlign w:val="center"/>
          </w:tcPr>
          <w:p w14:paraId="741F73F5">
            <w:pPr>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第1.4.1项规定。</w:t>
            </w:r>
          </w:p>
        </w:tc>
      </w:tr>
      <w:tr w14:paraId="56D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A528C2E">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7F675ACC">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72F65C23">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项目经理、项目总工资格条件</w:t>
            </w:r>
          </w:p>
        </w:tc>
        <w:tc>
          <w:tcPr>
            <w:tcW w:w="2942" w:type="pct"/>
            <w:tcMar>
              <w:left w:w="75" w:type="dxa"/>
            </w:tcMar>
            <w:vAlign w:val="center"/>
          </w:tcPr>
          <w:p w14:paraId="12366A1A">
            <w:pPr>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第1.4.1项规定</w:t>
            </w:r>
            <w:r>
              <w:rPr>
                <w:rFonts w:hint="eastAsia"/>
                <w:kern w:val="0"/>
                <w:sz w:val="21"/>
                <w:szCs w:val="21"/>
                <w:highlight w:val="none"/>
              </w:rPr>
              <w:t>。</w:t>
            </w:r>
          </w:p>
        </w:tc>
      </w:tr>
      <w:tr w14:paraId="37F1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DDE44F3">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1D9014AE">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3C279831">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项目经理、项目总工业绩要求</w:t>
            </w:r>
          </w:p>
        </w:tc>
        <w:tc>
          <w:tcPr>
            <w:tcW w:w="2942" w:type="pct"/>
            <w:tcMar>
              <w:left w:w="75" w:type="dxa"/>
            </w:tcMar>
            <w:vAlign w:val="center"/>
          </w:tcPr>
          <w:p w14:paraId="3D4776EB">
            <w:pPr>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第1.4.1项规定</w:t>
            </w:r>
            <w:r>
              <w:rPr>
                <w:rFonts w:hint="eastAsia"/>
                <w:kern w:val="0"/>
                <w:sz w:val="21"/>
                <w:szCs w:val="21"/>
                <w:highlight w:val="none"/>
              </w:rPr>
              <w:t>。</w:t>
            </w:r>
          </w:p>
        </w:tc>
      </w:tr>
      <w:tr w14:paraId="74B2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05B2377">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3F47A3AA">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2451A6A5">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其他资格审查条件</w:t>
            </w:r>
          </w:p>
        </w:tc>
        <w:tc>
          <w:tcPr>
            <w:tcW w:w="2942" w:type="pct"/>
            <w:tcMar>
              <w:left w:w="75" w:type="dxa"/>
            </w:tcMar>
            <w:vAlign w:val="center"/>
          </w:tcPr>
          <w:p w14:paraId="242B17C3">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第1.4.1项规定</w:t>
            </w:r>
            <w:r>
              <w:rPr>
                <w:rFonts w:hint="eastAsia"/>
                <w:kern w:val="0"/>
                <w:sz w:val="21"/>
                <w:szCs w:val="21"/>
                <w:highlight w:val="none"/>
              </w:rPr>
              <w:t>。</w:t>
            </w:r>
          </w:p>
        </w:tc>
      </w:tr>
      <w:tr w14:paraId="578E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3BBA946A">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4C0F1997">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64E84048">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联合体投标人</w:t>
            </w:r>
          </w:p>
        </w:tc>
        <w:tc>
          <w:tcPr>
            <w:tcW w:w="2942" w:type="pct"/>
            <w:tcMar>
              <w:left w:w="75" w:type="dxa"/>
            </w:tcMar>
            <w:vAlign w:val="center"/>
          </w:tcPr>
          <w:p w14:paraId="7BA655F8">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第1.4.2项规定</w:t>
            </w:r>
            <w:r>
              <w:rPr>
                <w:rFonts w:hint="eastAsia"/>
                <w:kern w:val="0"/>
                <w:sz w:val="21"/>
                <w:szCs w:val="21"/>
                <w:highlight w:val="none"/>
              </w:rPr>
              <w:t>。</w:t>
            </w:r>
          </w:p>
        </w:tc>
      </w:tr>
      <w:tr w14:paraId="2AB5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B1BC3C9">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01F8FB37">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217FF626">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不存在禁止投标的情形</w:t>
            </w:r>
          </w:p>
        </w:tc>
        <w:tc>
          <w:tcPr>
            <w:tcW w:w="2942" w:type="pct"/>
            <w:tcMar>
              <w:left w:w="75" w:type="dxa"/>
            </w:tcMar>
            <w:vAlign w:val="center"/>
          </w:tcPr>
          <w:p w14:paraId="1670B773">
            <w:pPr>
              <w:adjustRightInd w:val="0"/>
              <w:snapToGrid w:val="0"/>
              <w:spacing w:line="360" w:lineRule="auto"/>
              <w:ind w:firstLine="0" w:firstLineChars="0"/>
              <w:jc w:val="left"/>
              <w:rPr>
                <w:kern w:val="0"/>
                <w:sz w:val="21"/>
                <w:szCs w:val="21"/>
                <w:highlight w:val="none"/>
              </w:rPr>
            </w:pPr>
            <w:r>
              <w:rPr>
                <w:kern w:val="0"/>
                <w:sz w:val="21"/>
                <w:szCs w:val="21"/>
                <w:highlight w:val="none"/>
              </w:rPr>
              <w:t>不存在第二</w:t>
            </w:r>
            <w:r>
              <w:rPr>
                <w:rFonts w:hint="eastAsia" w:ascii="宋体" w:hAnsi="宋体" w:cs="宋体"/>
                <w:kern w:val="0"/>
                <w:sz w:val="21"/>
                <w:szCs w:val="21"/>
                <w:highlight w:val="none"/>
              </w:rPr>
              <w:t>章“投标人须知”</w:t>
            </w:r>
            <w:r>
              <w:rPr>
                <w:kern w:val="0"/>
                <w:sz w:val="21"/>
                <w:szCs w:val="21"/>
                <w:highlight w:val="none"/>
              </w:rPr>
              <w:t>第1.4.3项或第1.4.4项规定的任何一种情形，投标人应</w:t>
            </w:r>
            <w:r>
              <w:rPr>
                <w:rFonts w:hint="eastAsia"/>
                <w:kern w:val="0"/>
                <w:sz w:val="21"/>
                <w:szCs w:val="21"/>
                <w:highlight w:val="none"/>
              </w:rPr>
              <w:t>按照</w:t>
            </w:r>
            <w:r>
              <w:rPr>
                <w:kern w:val="0"/>
                <w:sz w:val="21"/>
                <w:szCs w:val="21"/>
                <w:highlight w:val="none"/>
              </w:rPr>
              <w:t>第九章投标文件格式</w:t>
            </w:r>
            <w:r>
              <w:rPr>
                <w:rFonts w:hint="eastAsia"/>
                <w:kern w:val="0"/>
                <w:sz w:val="21"/>
                <w:szCs w:val="21"/>
                <w:highlight w:val="none"/>
              </w:rPr>
              <w:t>“</w:t>
            </w:r>
            <w:r>
              <w:rPr>
                <w:kern w:val="0"/>
                <w:sz w:val="21"/>
                <w:szCs w:val="21"/>
                <w:highlight w:val="none"/>
              </w:rPr>
              <w:t>诚信投标承诺书</w:t>
            </w:r>
            <w:r>
              <w:rPr>
                <w:rFonts w:hint="eastAsia"/>
                <w:kern w:val="0"/>
                <w:sz w:val="21"/>
                <w:szCs w:val="21"/>
                <w:highlight w:val="none"/>
              </w:rPr>
              <w:t>”</w:t>
            </w:r>
            <w:r>
              <w:rPr>
                <w:kern w:val="0"/>
                <w:sz w:val="21"/>
                <w:szCs w:val="21"/>
                <w:highlight w:val="none"/>
              </w:rPr>
              <w:t>承诺。</w:t>
            </w:r>
          </w:p>
        </w:tc>
      </w:tr>
      <w:tr w14:paraId="4082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6CC04AD1">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685E827B">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53DC4BD1">
            <w:pPr>
              <w:widowControl/>
              <w:adjustRightInd w:val="0"/>
              <w:snapToGrid w:val="0"/>
              <w:spacing w:line="360" w:lineRule="auto"/>
              <w:ind w:firstLine="0" w:firstLineChars="0"/>
              <w:jc w:val="center"/>
              <w:rPr>
                <w:kern w:val="0"/>
                <w:sz w:val="21"/>
                <w:szCs w:val="21"/>
                <w:highlight w:val="none"/>
              </w:rPr>
            </w:pPr>
            <w:r>
              <w:rPr>
                <w:sz w:val="21"/>
                <w:szCs w:val="21"/>
                <w:highlight w:val="none"/>
              </w:rPr>
              <w:t>公路工程施工资质企业名录情况（如有）</w:t>
            </w:r>
          </w:p>
        </w:tc>
        <w:tc>
          <w:tcPr>
            <w:tcW w:w="2942" w:type="pct"/>
            <w:tcMar>
              <w:left w:w="75" w:type="dxa"/>
            </w:tcMar>
            <w:vAlign w:val="center"/>
          </w:tcPr>
          <w:p w14:paraId="7E58562B">
            <w:pPr>
              <w:adjustRightInd w:val="0"/>
              <w:snapToGrid w:val="0"/>
              <w:spacing w:line="360" w:lineRule="auto"/>
              <w:ind w:firstLine="0" w:firstLineChars="0"/>
              <w:jc w:val="left"/>
              <w:rPr>
                <w:kern w:val="0"/>
                <w:sz w:val="21"/>
                <w:szCs w:val="21"/>
                <w:highlight w:val="none"/>
              </w:rPr>
            </w:pPr>
            <w:r>
              <w:rPr>
                <w:sz w:val="21"/>
                <w:szCs w:val="21"/>
                <w:highlight w:val="none"/>
              </w:rPr>
              <w:t>投标人符合第二章</w:t>
            </w:r>
            <w:r>
              <w:rPr>
                <w:rFonts w:hint="eastAsia" w:ascii="宋体" w:hAnsi="宋体" w:cs="宋体"/>
                <w:sz w:val="21"/>
                <w:szCs w:val="21"/>
                <w:highlight w:val="none"/>
              </w:rPr>
              <w:t>“投标人须知”</w:t>
            </w:r>
            <w:r>
              <w:rPr>
                <w:sz w:val="21"/>
                <w:szCs w:val="21"/>
                <w:highlight w:val="none"/>
              </w:rPr>
              <w:t>第1.4.5项规定</w:t>
            </w:r>
            <w:r>
              <w:rPr>
                <w:rFonts w:hint="eastAsia"/>
                <w:sz w:val="21"/>
                <w:szCs w:val="21"/>
                <w:highlight w:val="none"/>
              </w:rPr>
              <w:t>。</w:t>
            </w:r>
          </w:p>
        </w:tc>
      </w:tr>
      <w:tr w14:paraId="216F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40DBC971">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2.1.3</w:t>
            </w:r>
          </w:p>
        </w:tc>
        <w:tc>
          <w:tcPr>
            <w:tcW w:w="654" w:type="pct"/>
            <w:vMerge w:val="restart"/>
            <w:vAlign w:val="center"/>
          </w:tcPr>
          <w:p w14:paraId="7C11E0E3">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响应性评审标准</w:t>
            </w:r>
          </w:p>
        </w:tc>
        <w:tc>
          <w:tcPr>
            <w:tcW w:w="1001" w:type="pct"/>
            <w:tcMar>
              <w:left w:w="75" w:type="dxa"/>
            </w:tcMar>
            <w:vAlign w:val="center"/>
          </w:tcPr>
          <w:p w14:paraId="0619140C">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投标内容</w:t>
            </w:r>
          </w:p>
        </w:tc>
        <w:tc>
          <w:tcPr>
            <w:tcW w:w="2942" w:type="pct"/>
            <w:tcMar>
              <w:left w:w="75" w:type="dxa"/>
            </w:tcMar>
            <w:vAlign w:val="center"/>
          </w:tcPr>
          <w:p w14:paraId="396DE9C8">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第1.3.1项规定</w:t>
            </w:r>
            <w:r>
              <w:rPr>
                <w:rFonts w:hint="eastAsia"/>
                <w:kern w:val="0"/>
                <w:sz w:val="21"/>
                <w:szCs w:val="21"/>
                <w:highlight w:val="none"/>
              </w:rPr>
              <w:t>。</w:t>
            </w:r>
          </w:p>
        </w:tc>
      </w:tr>
      <w:tr w14:paraId="166D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F653E9C">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3D04F79A">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7DA2174E">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工期</w:t>
            </w:r>
          </w:p>
        </w:tc>
        <w:tc>
          <w:tcPr>
            <w:tcW w:w="2942" w:type="pct"/>
            <w:tcMar>
              <w:left w:w="75" w:type="dxa"/>
            </w:tcMar>
            <w:vAlign w:val="center"/>
          </w:tcPr>
          <w:p w14:paraId="0041618E">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第1.3.2项规定</w:t>
            </w:r>
            <w:r>
              <w:rPr>
                <w:rFonts w:hint="eastAsia"/>
                <w:kern w:val="0"/>
                <w:sz w:val="21"/>
                <w:szCs w:val="21"/>
                <w:highlight w:val="none"/>
              </w:rPr>
              <w:t>。</w:t>
            </w:r>
          </w:p>
        </w:tc>
      </w:tr>
      <w:tr w14:paraId="40FB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6638EB1">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1A7D32D1">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376AD685">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质量要求</w:t>
            </w:r>
          </w:p>
        </w:tc>
        <w:tc>
          <w:tcPr>
            <w:tcW w:w="2942" w:type="pct"/>
            <w:tcMar>
              <w:left w:w="75" w:type="dxa"/>
            </w:tcMar>
            <w:vAlign w:val="center"/>
          </w:tcPr>
          <w:p w14:paraId="4873F126">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“投标人须知”第</w:t>
            </w:r>
            <w:r>
              <w:rPr>
                <w:kern w:val="0"/>
                <w:sz w:val="21"/>
                <w:szCs w:val="21"/>
                <w:highlight w:val="none"/>
              </w:rPr>
              <w:t>1.3.3项规定</w:t>
            </w:r>
            <w:r>
              <w:rPr>
                <w:rFonts w:hint="eastAsia"/>
                <w:kern w:val="0"/>
                <w:sz w:val="21"/>
                <w:szCs w:val="21"/>
                <w:highlight w:val="none"/>
              </w:rPr>
              <w:t>。</w:t>
            </w:r>
          </w:p>
        </w:tc>
      </w:tr>
      <w:tr w14:paraId="497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BA3551F">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7E556C26">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6F9DBAD0">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安全目标</w:t>
            </w:r>
          </w:p>
        </w:tc>
        <w:tc>
          <w:tcPr>
            <w:tcW w:w="2942" w:type="pct"/>
            <w:tcMar>
              <w:left w:w="75" w:type="dxa"/>
            </w:tcMar>
            <w:vAlign w:val="center"/>
          </w:tcPr>
          <w:p w14:paraId="142FA4FB">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第1.3.4项规定</w:t>
            </w:r>
            <w:r>
              <w:rPr>
                <w:rFonts w:hint="eastAsia"/>
                <w:kern w:val="0"/>
                <w:sz w:val="21"/>
                <w:szCs w:val="21"/>
                <w:highlight w:val="none"/>
              </w:rPr>
              <w:t>。</w:t>
            </w:r>
          </w:p>
        </w:tc>
      </w:tr>
      <w:tr w14:paraId="51C2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BCEE4C2">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638330DC">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5A8DF4DA">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投标有效期</w:t>
            </w:r>
          </w:p>
        </w:tc>
        <w:tc>
          <w:tcPr>
            <w:tcW w:w="2942" w:type="pct"/>
            <w:tcMar>
              <w:left w:w="75" w:type="dxa"/>
            </w:tcMar>
            <w:vAlign w:val="center"/>
          </w:tcPr>
          <w:p w14:paraId="4E2B19A8">
            <w:pPr>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第3.3.1项规定</w:t>
            </w:r>
            <w:r>
              <w:rPr>
                <w:rFonts w:hint="eastAsia"/>
                <w:kern w:val="0"/>
                <w:sz w:val="21"/>
                <w:szCs w:val="21"/>
                <w:highlight w:val="none"/>
              </w:rPr>
              <w:t>。</w:t>
            </w:r>
          </w:p>
        </w:tc>
      </w:tr>
      <w:tr w14:paraId="5762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06B07C9">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12E5BE3A">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55693D8F">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投标保证金</w:t>
            </w:r>
          </w:p>
        </w:tc>
        <w:tc>
          <w:tcPr>
            <w:tcW w:w="2942" w:type="pct"/>
            <w:tcMar>
              <w:left w:w="75" w:type="dxa"/>
            </w:tcMar>
            <w:vAlign w:val="center"/>
          </w:tcPr>
          <w:p w14:paraId="2B3D34A3">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第3.4.1项规定</w:t>
            </w:r>
            <w:r>
              <w:rPr>
                <w:sz w:val="21"/>
                <w:szCs w:val="21"/>
                <w:highlight w:val="none"/>
              </w:rPr>
              <w:t>（符合免缴投标保证金的须满足免缴条件且须进行相应承诺）</w:t>
            </w:r>
            <w:r>
              <w:rPr>
                <w:rFonts w:hint="eastAsia"/>
                <w:sz w:val="21"/>
                <w:szCs w:val="21"/>
                <w:highlight w:val="none"/>
              </w:rPr>
              <w:t>。</w:t>
            </w:r>
          </w:p>
        </w:tc>
      </w:tr>
      <w:tr w14:paraId="7BD3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5EA5A86">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7A009C15">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184D0BDB">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项目经理、项目总工承诺</w:t>
            </w:r>
          </w:p>
        </w:tc>
        <w:tc>
          <w:tcPr>
            <w:tcW w:w="2942" w:type="pct"/>
            <w:tcMar>
              <w:left w:w="75" w:type="dxa"/>
            </w:tcMar>
            <w:vAlign w:val="center"/>
          </w:tcPr>
          <w:p w14:paraId="3ED1CB91">
            <w:pPr>
              <w:adjustRightInd w:val="0"/>
              <w:snapToGrid w:val="0"/>
              <w:spacing w:line="360" w:lineRule="auto"/>
              <w:ind w:firstLine="0" w:firstLineChars="0"/>
              <w:jc w:val="left"/>
              <w:rPr>
                <w:kern w:val="0"/>
                <w:sz w:val="21"/>
                <w:szCs w:val="21"/>
                <w:highlight w:val="none"/>
              </w:rPr>
            </w:pPr>
            <w:r>
              <w:rPr>
                <w:kern w:val="0"/>
                <w:sz w:val="21"/>
                <w:szCs w:val="21"/>
                <w:highlight w:val="none"/>
              </w:rPr>
              <w:t>符合第二</w:t>
            </w:r>
            <w:r>
              <w:rPr>
                <w:rFonts w:hint="eastAsia" w:ascii="宋体" w:hAnsi="宋体" w:cs="宋体"/>
                <w:kern w:val="0"/>
                <w:sz w:val="21"/>
                <w:szCs w:val="21"/>
                <w:highlight w:val="none"/>
              </w:rPr>
              <w:t>章“投标人须知”</w:t>
            </w:r>
            <w:r>
              <w:rPr>
                <w:kern w:val="0"/>
                <w:sz w:val="21"/>
                <w:szCs w:val="21"/>
                <w:highlight w:val="none"/>
              </w:rPr>
              <w:t>第1.4.1项规定。投标人应</w:t>
            </w:r>
            <w:r>
              <w:rPr>
                <w:rFonts w:hint="eastAsia"/>
                <w:kern w:val="0"/>
                <w:sz w:val="21"/>
                <w:szCs w:val="21"/>
                <w:highlight w:val="none"/>
              </w:rPr>
              <w:t>按</w:t>
            </w:r>
            <w:r>
              <w:rPr>
                <w:rFonts w:hint="eastAsia" w:ascii="宋体" w:hAnsi="宋体" w:cs="宋体"/>
                <w:kern w:val="0"/>
                <w:sz w:val="21"/>
                <w:szCs w:val="21"/>
                <w:highlight w:val="none"/>
              </w:rPr>
              <w:t>照招标文件第九章“投标文件格式”的“项目经理、项目总工承诺”提供承诺</w:t>
            </w:r>
            <w:r>
              <w:rPr>
                <w:kern w:val="0"/>
                <w:sz w:val="21"/>
                <w:szCs w:val="21"/>
                <w:highlight w:val="none"/>
              </w:rPr>
              <w:t>。</w:t>
            </w:r>
          </w:p>
        </w:tc>
      </w:tr>
      <w:tr w14:paraId="3B05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920CF6F">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7AAAEEF5">
            <w:pPr>
              <w:widowControl/>
              <w:adjustRightInd w:val="0"/>
              <w:snapToGrid w:val="0"/>
              <w:spacing w:line="360" w:lineRule="auto"/>
              <w:ind w:firstLine="0" w:firstLineChars="0"/>
              <w:jc w:val="center"/>
              <w:rPr>
                <w:kern w:val="0"/>
                <w:sz w:val="21"/>
                <w:szCs w:val="21"/>
                <w:highlight w:val="none"/>
              </w:rPr>
            </w:pPr>
          </w:p>
        </w:tc>
        <w:tc>
          <w:tcPr>
            <w:tcW w:w="1001" w:type="pct"/>
            <w:tcBorders>
              <w:top w:val="single" w:color="auto" w:sz="4" w:space="0"/>
              <w:left w:val="single" w:color="auto" w:sz="4" w:space="0"/>
              <w:right w:val="single" w:color="auto" w:sz="4" w:space="0"/>
            </w:tcBorders>
            <w:tcMar>
              <w:left w:w="75" w:type="dxa"/>
            </w:tcMar>
            <w:vAlign w:val="center"/>
          </w:tcPr>
          <w:p w14:paraId="00DC00C1">
            <w:pPr>
              <w:widowControl/>
              <w:adjustRightInd w:val="0"/>
              <w:snapToGrid w:val="0"/>
              <w:spacing w:line="360" w:lineRule="auto"/>
              <w:ind w:firstLine="0" w:firstLineChars="0"/>
              <w:jc w:val="center"/>
              <w:rPr>
                <w:kern w:val="0"/>
                <w:sz w:val="21"/>
                <w:szCs w:val="21"/>
                <w:highlight w:val="none"/>
              </w:rPr>
            </w:pPr>
            <w:r>
              <w:rPr>
                <w:bCs/>
                <w:kern w:val="0"/>
                <w:sz w:val="21"/>
                <w:szCs w:val="21"/>
                <w:highlight w:val="none"/>
              </w:rPr>
              <w:t>分包</w:t>
            </w:r>
          </w:p>
        </w:tc>
        <w:tc>
          <w:tcPr>
            <w:tcW w:w="2942" w:type="pct"/>
            <w:tcBorders>
              <w:top w:val="outset" w:color="auto" w:sz="6" w:space="0"/>
              <w:left w:val="single" w:color="auto" w:sz="4" w:space="0"/>
              <w:right w:val="outset" w:color="auto" w:sz="6" w:space="0"/>
            </w:tcBorders>
            <w:tcMar>
              <w:left w:w="75" w:type="dxa"/>
            </w:tcMar>
            <w:vAlign w:val="center"/>
          </w:tcPr>
          <w:p w14:paraId="206D45F7">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投标人</w:t>
            </w:r>
            <w:r>
              <w:rPr>
                <w:rFonts w:hint="eastAsia" w:ascii="宋体" w:hAnsi="宋体" w:cs="宋体"/>
                <w:kern w:val="0"/>
                <w:sz w:val="21"/>
                <w:szCs w:val="21"/>
                <w:highlight w:val="none"/>
              </w:rPr>
              <w:t>如有分包计划，符合招标文件第二章“投标人须知”</w:t>
            </w:r>
            <w:r>
              <w:rPr>
                <w:kern w:val="0"/>
                <w:sz w:val="21"/>
                <w:szCs w:val="21"/>
                <w:highlight w:val="none"/>
              </w:rPr>
              <w:t>第1.11款规定，且</w:t>
            </w:r>
            <w:r>
              <w:rPr>
                <w:rFonts w:hint="eastAsia"/>
                <w:kern w:val="0"/>
                <w:sz w:val="21"/>
                <w:szCs w:val="21"/>
                <w:highlight w:val="none"/>
              </w:rPr>
              <w:t>按照</w:t>
            </w:r>
            <w:r>
              <w:rPr>
                <w:kern w:val="0"/>
                <w:sz w:val="21"/>
                <w:szCs w:val="21"/>
                <w:highlight w:val="none"/>
              </w:rPr>
              <w:t>招标文件第九</w:t>
            </w:r>
            <w:r>
              <w:rPr>
                <w:rFonts w:hint="eastAsia" w:ascii="宋体" w:hAnsi="宋体" w:cs="宋体"/>
                <w:kern w:val="0"/>
                <w:sz w:val="21"/>
                <w:szCs w:val="21"/>
                <w:highlight w:val="none"/>
              </w:rPr>
              <w:t>章“投标文件格式”的要求填写了“拟分包项目情况表”</w:t>
            </w:r>
            <w:r>
              <w:rPr>
                <w:rFonts w:hint="eastAsia"/>
                <w:kern w:val="0"/>
                <w:sz w:val="21"/>
                <w:szCs w:val="21"/>
                <w:highlight w:val="none"/>
              </w:rPr>
              <w:t>。</w:t>
            </w:r>
          </w:p>
        </w:tc>
      </w:tr>
      <w:tr w14:paraId="62FB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7A6C944">
            <w:pPr>
              <w:widowControl/>
              <w:adjustRightInd w:val="0"/>
              <w:snapToGrid w:val="0"/>
              <w:spacing w:line="360" w:lineRule="auto"/>
              <w:ind w:firstLine="0" w:firstLineChars="0"/>
              <w:jc w:val="center"/>
              <w:rPr>
                <w:kern w:val="0"/>
                <w:sz w:val="21"/>
                <w:szCs w:val="21"/>
                <w:highlight w:val="none"/>
              </w:rPr>
            </w:pPr>
          </w:p>
        </w:tc>
        <w:tc>
          <w:tcPr>
            <w:tcW w:w="654" w:type="pct"/>
            <w:vMerge w:val="continue"/>
            <w:vAlign w:val="center"/>
          </w:tcPr>
          <w:p w14:paraId="1FFCE1AF">
            <w:pPr>
              <w:widowControl/>
              <w:adjustRightInd w:val="0"/>
              <w:snapToGrid w:val="0"/>
              <w:spacing w:line="360" w:lineRule="auto"/>
              <w:ind w:firstLine="0" w:firstLineChars="0"/>
              <w:jc w:val="center"/>
              <w:rPr>
                <w:kern w:val="0"/>
                <w:sz w:val="21"/>
                <w:szCs w:val="21"/>
                <w:highlight w:val="none"/>
              </w:rPr>
            </w:pPr>
          </w:p>
        </w:tc>
        <w:tc>
          <w:tcPr>
            <w:tcW w:w="1001" w:type="pct"/>
            <w:tcMar>
              <w:left w:w="75" w:type="dxa"/>
            </w:tcMar>
            <w:vAlign w:val="center"/>
          </w:tcPr>
          <w:p w14:paraId="314D7E4E">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其他实质性要求</w:t>
            </w:r>
          </w:p>
        </w:tc>
        <w:tc>
          <w:tcPr>
            <w:tcW w:w="2942" w:type="pct"/>
            <w:tcMar>
              <w:left w:w="75" w:type="dxa"/>
            </w:tcMar>
            <w:vAlign w:val="center"/>
          </w:tcPr>
          <w:p w14:paraId="2861415F">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符合招标文件的其他实质性要求和条件</w:t>
            </w:r>
            <w:r>
              <w:rPr>
                <w:rFonts w:hint="eastAsia"/>
                <w:kern w:val="0"/>
                <w:sz w:val="21"/>
                <w:szCs w:val="21"/>
                <w:highlight w:val="none"/>
              </w:rPr>
              <w:t>。</w:t>
            </w:r>
          </w:p>
        </w:tc>
      </w:tr>
    </w:tbl>
    <w:p w14:paraId="6C3670D2">
      <w:pPr>
        <w:spacing w:line="360" w:lineRule="auto"/>
        <w:ind w:left="0" w:leftChars="0" w:firstLine="0" w:firstLineChars="0"/>
        <w:rPr>
          <w:rFonts w:ascii="宋体" w:hAnsi="宋体" w:cs="宋体"/>
          <w:sz w:val="21"/>
          <w:szCs w:val="21"/>
          <w:highlight w:val="none"/>
        </w:rPr>
      </w:pPr>
      <w:r>
        <w:rPr>
          <w:rFonts w:ascii="宋体" w:hAnsi="宋体" w:cs="宋体"/>
          <w:sz w:val="21"/>
          <w:szCs w:val="21"/>
          <w:highlight w:val="none"/>
        </w:rPr>
        <w:t>注：</w:t>
      </w:r>
    </w:p>
    <w:p w14:paraId="00D8FBA3">
      <w:pPr>
        <w:spacing w:line="360" w:lineRule="auto"/>
        <w:ind w:firstLine="480"/>
        <w:rPr>
          <w:sz w:val="21"/>
          <w:szCs w:val="21"/>
          <w:highlight w:val="none"/>
        </w:rPr>
      </w:pPr>
      <w:r>
        <w:rPr>
          <w:rFonts w:hint="eastAsia" w:ascii="宋体" w:hAnsi="宋体" w:cs="宋体"/>
          <w:kern w:val="0"/>
          <w:sz w:val="21"/>
          <w:szCs w:val="21"/>
          <w:highlight w:val="none"/>
        </w:rPr>
        <w:t>1.评审因素“投标人业绩”“项目经理业绩”和“项目总工业绩”，投标人应按照第九章“投标文件格式”的要求填写相应表格，并附相应业绩证明材料。</w:t>
      </w:r>
    </w:p>
    <w:p w14:paraId="05D8A839">
      <w:pPr>
        <w:spacing w:line="360" w:lineRule="auto"/>
        <w:ind w:firstLine="480"/>
        <w:rPr>
          <w:sz w:val="21"/>
          <w:szCs w:val="21"/>
          <w:highlight w:val="none"/>
        </w:rPr>
      </w:pPr>
      <w:r>
        <w:rPr>
          <w:rFonts w:hint="eastAsia" w:ascii="宋体" w:hAnsi="宋体" w:cs="宋体"/>
          <w:kern w:val="0"/>
          <w:sz w:val="21"/>
          <w:szCs w:val="21"/>
          <w:highlight w:val="none"/>
        </w:rPr>
        <w:t>2.评标委员会应按照第九章“投标文件格式”中“投标人业绩情况表（资格审查）”“项目经理业绩情况表（资格审查）”“项目总工业绩情况表（资格审查）”列明的业绩序号先后顺序依次进行评审，且仅评审“附录3 资格审查条件（业绩最低要求）”“附录5 资格审查条件（项目经理和项目总工最低要求）”规定数量的业绩，超出规定数量部分或未在表中列明的业绩均不作为资格审查投标人业绩（或项目经理业绩或项目总工业绩）予以评审。</w:t>
      </w:r>
      <w:r>
        <w:rPr>
          <w:sz w:val="21"/>
          <w:szCs w:val="21"/>
          <w:highlight w:val="none"/>
        </w:rPr>
        <w:br w:type="page"/>
      </w:r>
    </w:p>
    <w:p w14:paraId="68049A6F">
      <w:pPr>
        <w:keepNext/>
        <w:keepLines/>
        <w:spacing w:beforeLines="100" w:afterLines="100"/>
        <w:ind w:firstLine="0" w:firstLineChars="0"/>
        <w:jc w:val="center"/>
        <w:outlineLvl w:val="1"/>
        <w:rPr>
          <w:rFonts w:hint="eastAsia" w:ascii="Cambria" w:hAnsi="Cambria" w:eastAsia="黑体"/>
          <w:sz w:val="32"/>
          <w:szCs w:val="40"/>
          <w:highlight w:val="none"/>
        </w:rPr>
      </w:pPr>
      <w:bookmarkStart w:id="448" w:name="_Toc21435"/>
      <w:bookmarkStart w:id="449" w:name="_Toc25853"/>
      <w:bookmarkStart w:id="450" w:name="_Toc138689407"/>
      <w:r>
        <w:rPr>
          <w:rFonts w:hint="eastAsia" w:ascii="Cambria" w:hAnsi="Cambria" w:eastAsia="黑体"/>
          <w:sz w:val="32"/>
          <w:szCs w:val="40"/>
          <w:highlight w:val="none"/>
        </w:rPr>
        <w:t>报价文件初步评审标准</w:t>
      </w:r>
      <w:bookmarkEnd w:id="448"/>
      <w:bookmarkEnd w:id="449"/>
      <w:bookmarkEnd w:id="450"/>
    </w:p>
    <w:tbl>
      <w:tblPr>
        <w:tblStyle w:val="56"/>
        <w:tblW w:w="5019"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64"/>
        <w:gridCol w:w="1091"/>
        <w:gridCol w:w="1615"/>
        <w:gridCol w:w="4979"/>
      </w:tblGrid>
      <w:tr w14:paraId="7617B9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4" w:hRule="atLeast"/>
          <w:tblHeader/>
          <w:jc w:val="center"/>
        </w:trPr>
        <w:tc>
          <w:tcPr>
            <w:tcW w:w="1051" w:type="pct"/>
            <w:gridSpan w:val="2"/>
            <w:tcBorders>
              <w:top w:val="outset" w:color="auto" w:sz="6" w:space="0"/>
              <w:left w:val="outset" w:color="auto" w:sz="6" w:space="0"/>
              <w:bottom w:val="outset" w:color="auto" w:sz="6" w:space="0"/>
              <w:right w:val="single" w:color="auto" w:sz="4" w:space="0"/>
            </w:tcBorders>
            <w:vAlign w:val="center"/>
          </w:tcPr>
          <w:p w14:paraId="6CD081E4">
            <w:pPr>
              <w:widowControl/>
              <w:spacing w:line="360" w:lineRule="auto"/>
              <w:ind w:firstLine="0" w:firstLineChars="0"/>
              <w:jc w:val="center"/>
              <w:rPr>
                <w:kern w:val="0"/>
                <w:sz w:val="21"/>
                <w:szCs w:val="21"/>
                <w:highlight w:val="none"/>
              </w:rPr>
            </w:pPr>
            <w:r>
              <w:rPr>
                <w:b/>
                <w:bCs/>
                <w:kern w:val="0"/>
                <w:sz w:val="21"/>
                <w:szCs w:val="21"/>
                <w:highlight w:val="none"/>
              </w:rPr>
              <w:t>条款号</w:t>
            </w:r>
          </w:p>
        </w:tc>
        <w:tc>
          <w:tcPr>
            <w:tcW w:w="967" w:type="pct"/>
            <w:tcBorders>
              <w:top w:val="outset" w:color="auto" w:sz="6" w:space="0"/>
              <w:left w:val="single" w:color="auto" w:sz="4" w:space="0"/>
              <w:bottom w:val="outset" w:color="auto" w:sz="6" w:space="0"/>
              <w:right w:val="single" w:color="auto" w:sz="4" w:space="0"/>
            </w:tcBorders>
            <w:vAlign w:val="center"/>
          </w:tcPr>
          <w:p w14:paraId="167408A7">
            <w:pPr>
              <w:widowControl/>
              <w:spacing w:line="360" w:lineRule="auto"/>
              <w:ind w:firstLine="0" w:firstLineChars="0"/>
              <w:jc w:val="center"/>
              <w:rPr>
                <w:kern w:val="0"/>
                <w:sz w:val="21"/>
                <w:szCs w:val="21"/>
                <w:highlight w:val="none"/>
              </w:rPr>
            </w:pPr>
            <w:r>
              <w:rPr>
                <w:b/>
                <w:bCs/>
                <w:kern w:val="0"/>
                <w:sz w:val="21"/>
                <w:szCs w:val="21"/>
                <w:highlight w:val="none"/>
              </w:rPr>
              <w:t>评审因素</w:t>
            </w:r>
          </w:p>
        </w:tc>
        <w:tc>
          <w:tcPr>
            <w:tcW w:w="2981" w:type="pct"/>
            <w:tcBorders>
              <w:top w:val="outset" w:color="auto" w:sz="6" w:space="0"/>
              <w:left w:val="single" w:color="auto" w:sz="4" w:space="0"/>
              <w:bottom w:val="outset" w:color="auto" w:sz="6" w:space="0"/>
              <w:right w:val="outset" w:color="auto" w:sz="6" w:space="0"/>
            </w:tcBorders>
            <w:vAlign w:val="center"/>
          </w:tcPr>
          <w:p w14:paraId="2FA865B8">
            <w:pPr>
              <w:widowControl/>
              <w:spacing w:line="360" w:lineRule="auto"/>
              <w:ind w:firstLine="0" w:firstLineChars="0"/>
              <w:jc w:val="center"/>
              <w:rPr>
                <w:kern w:val="0"/>
                <w:sz w:val="21"/>
                <w:szCs w:val="21"/>
                <w:highlight w:val="none"/>
              </w:rPr>
            </w:pPr>
            <w:r>
              <w:rPr>
                <w:b/>
                <w:bCs/>
                <w:kern w:val="0"/>
                <w:sz w:val="21"/>
                <w:szCs w:val="21"/>
                <w:highlight w:val="none"/>
              </w:rPr>
              <w:t>评审标准</w:t>
            </w:r>
          </w:p>
        </w:tc>
      </w:tr>
      <w:tr w14:paraId="0CD9CB3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restart"/>
            <w:tcBorders>
              <w:top w:val="outset" w:color="auto" w:sz="6" w:space="0"/>
              <w:left w:val="outset" w:color="auto" w:sz="6" w:space="0"/>
              <w:bottom w:val="outset" w:color="auto" w:sz="6" w:space="0"/>
              <w:right w:val="outset" w:color="auto" w:sz="6" w:space="0"/>
            </w:tcBorders>
            <w:vAlign w:val="center"/>
          </w:tcPr>
          <w:p w14:paraId="0A755B6F">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2.1.1</w:t>
            </w:r>
          </w:p>
        </w:tc>
        <w:tc>
          <w:tcPr>
            <w:tcW w:w="652" w:type="pct"/>
            <w:vMerge w:val="restart"/>
            <w:tcBorders>
              <w:top w:val="outset" w:color="auto" w:sz="6" w:space="0"/>
              <w:left w:val="outset" w:color="auto" w:sz="6" w:space="0"/>
              <w:bottom w:val="outset" w:color="auto" w:sz="6" w:space="0"/>
              <w:right w:val="single" w:color="auto" w:sz="4" w:space="0"/>
            </w:tcBorders>
            <w:vAlign w:val="center"/>
          </w:tcPr>
          <w:p w14:paraId="304E9C24">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形式评审标准</w:t>
            </w: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B3B858F">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投标人名称</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6F10D476">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与营业执照、资质证书一致</w:t>
            </w:r>
          </w:p>
        </w:tc>
      </w:tr>
      <w:tr w14:paraId="658E7C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786E40B8">
            <w:pPr>
              <w:widowControl/>
              <w:adjustRightInd w:val="0"/>
              <w:snapToGrid w:val="0"/>
              <w:spacing w:line="360" w:lineRule="auto"/>
              <w:ind w:firstLine="0" w:firstLineChars="0"/>
              <w:jc w:val="center"/>
              <w:rPr>
                <w:kern w:val="0"/>
                <w:sz w:val="21"/>
                <w:szCs w:val="21"/>
                <w:highlight w:val="none"/>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64C80E72">
            <w:pPr>
              <w:widowControl/>
              <w:adjustRightInd w:val="0"/>
              <w:snapToGrid w:val="0"/>
              <w:spacing w:line="360" w:lineRule="auto"/>
              <w:ind w:firstLine="0" w:firstLineChars="0"/>
              <w:jc w:val="center"/>
              <w:rPr>
                <w:kern w:val="0"/>
                <w:sz w:val="21"/>
                <w:szCs w:val="21"/>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C8DE896">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投标文件格式</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0E9FB6E3">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符合第九章</w:t>
            </w:r>
            <w:r>
              <w:rPr>
                <w:rFonts w:hint="eastAsia" w:ascii="宋体" w:hAnsi="宋体" w:cs="宋体"/>
                <w:kern w:val="0"/>
                <w:sz w:val="21"/>
                <w:szCs w:val="21"/>
                <w:highlight w:val="none"/>
              </w:rPr>
              <w:t>“投标文件格式”</w:t>
            </w:r>
            <w:r>
              <w:rPr>
                <w:kern w:val="0"/>
                <w:sz w:val="21"/>
                <w:szCs w:val="21"/>
                <w:highlight w:val="none"/>
              </w:rPr>
              <w:t>的规定，关键字迹清晰可辨</w:t>
            </w:r>
          </w:p>
        </w:tc>
      </w:tr>
      <w:tr w14:paraId="60B3D5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4F199297">
            <w:pPr>
              <w:widowControl/>
              <w:adjustRightInd w:val="0"/>
              <w:snapToGrid w:val="0"/>
              <w:spacing w:line="360" w:lineRule="auto"/>
              <w:ind w:firstLine="0" w:firstLineChars="0"/>
              <w:jc w:val="center"/>
              <w:rPr>
                <w:kern w:val="0"/>
                <w:sz w:val="21"/>
                <w:szCs w:val="21"/>
                <w:highlight w:val="none"/>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39C5FC23">
            <w:pPr>
              <w:widowControl/>
              <w:adjustRightInd w:val="0"/>
              <w:snapToGrid w:val="0"/>
              <w:spacing w:line="360" w:lineRule="auto"/>
              <w:ind w:firstLine="0" w:firstLineChars="0"/>
              <w:jc w:val="center"/>
              <w:rPr>
                <w:kern w:val="0"/>
                <w:sz w:val="21"/>
                <w:szCs w:val="21"/>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635C96F">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签字盖章</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39F5A6BD">
            <w:pPr>
              <w:widowControl/>
              <w:adjustRightInd w:val="0"/>
              <w:snapToGrid w:val="0"/>
              <w:spacing w:line="360" w:lineRule="auto"/>
              <w:ind w:firstLine="0" w:firstLineChars="0"/>
              <w:jc w:val="left"/>
              <w:rPr>
                <w:kern w:val="0"/>
                <w:sz w:val="21"/>
                <w:szCs w:val="21"/>
                <w:highlight w:val="none"/>
              </w:rPr>
            </w:pPr>
            <w:r>
              <w:rPr>
                <w:bCs/>
                <w:kern w:val="0"/>
                <w:sz w:val="21"/>
                <w:szCs w:val="21"/>
                <w:highlight w:val="none"/>
              </w:rPr>
              <w:t>符合第二章</w:t>
            </w:r>
            <w:r>
              <w:rPr>
                <w:rFonts w:hint="eastAsia" w:ascii="宋体" w:hAnsi="宋体" w:cs="宋体"/>
                <w:bCs/>
                <w:kern w:val="0"/>
                <w:sz w:val="21"/>
                <w:szCs w:val="21"/>
                <w:highlight w:val="none"/>
              </w:rPr>
              <w:t>“投标人须知”</w:t>
            </w:r>
            <w:r>
              <w:rPr>
                <w:bCs/>
                <w:kern w:val="0"/>
                <w:sz w:val="21"/>
                <w:szCs w:val="21"/>
                <w:highlight w:val="none"/>
              </w:rPr>
              <w:t>第3.7.3项的规定</w:t>
            </w:r>
          </w:p>
        </w:tc>
      </w:tr>
      <w:tr w14:paraId="478BEA0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5C29C672">
            <w:pPr>
              <w:widowControl/>
              <w:adjustRightInd w:val="0"/>
              <w:snapToGrid w:val="0"/>
              <w:spacing w:line="360" w:lineRule="auto"/>
              <w:ind w:firstLine="0" w:firstLineChars="0"/>
              <w:jc w:val="center"/>
              <w:rPr>
                <w:kern w:val="0"/>
                <w:sz w:val="21"/>
                <w:szCs w:val="21"/>
                <w:highlight w:val="none"/>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5DCFCACF">
            <w:pPr>
              <w:widowControl/>
              <w:adjustRightInd w:val="0"/>
              <w:snapToGrid w:val="0"/>
              <w:spacing w:line="360" w:lineRule="auto"/>
              <w:ind w:firstLine="0" w:firstLineChars="0"/>
              <w:jc w:val="center"/>
              <w:rPr>
                <w:kern w:val="0"/>
                <w:sz w:val="21"/>
                <w:szCs w:val="21"/>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BF7F0DF">
            <w:pPr>
              <w:widowControl/>
              <w:adjustRightInd w:val="0"/>
              <w:snapToGrid w:val="0"/>
              <w:spacing w:line="360" w:lineRule="auto"/>
              <w:ind w:firstLine="0" w:firstLineChars="0"/>
              <w:jc w:val="center"/>
              <w:rPr>
                <w:sz w:val="21"/>
                <w:szCs w:val="21"/>
                <w:highlight w:val="none"/>
              </w:rPr>
            </w:pPr>
            <w:r>
              <w:rPr>
                <w:sz w:val="21"/>
                <w:szCs w:val="21"/>
                <w:highlight w:val="none"/>
              </w:rPr>
              <w:t>备选投标方案</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0062D0AA">
            <w:pPr>
              <w:widowControl/>
              <w:adjustRightInd w:val="0"/>
              <w:snapToGrid w:val="0"/>
              <w:spacing w:line="360" w:lineRule="auto"/>
              <w:ind w:firstLine="0" w:firstLineChars="0"/>
              <w:jc w:val="left"/>
              <w:rPr>
                <w:sz w:val="21"/>
                <w:szCs w:val="21"/>
                <w:highlight w:val="none"/>
              </w:rPr>
            </w:pPr>
            <w:r>
              <w:rPr>
                <w:sz w:val="21"/>
                <w:szCs w:val="21"/>
                <w:highlight w:val="none"/>
              </w:rPr>
              <w:t>投标人不得提交备选投标方案</w:t>
            </w:r>
          </w:p>
        </w:tc>
      </w:tr>
      <w:tr w14:paraId="11A2021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7EF5CC76">
            <w:pPr>
              <w:widowControl/>
              <w:adjustRightInd w:val="0"/>
              <w:snapToGrid w:val="0"/>
              <w:spacing w:line="360" w:lineRule="auto"/>
              <w:ind w:firstLine="0" w:firstLineChars="0"/>
              <w:jc w:val="center"/>
              <w:rPr>
                <w:kern w:val="0"/>
                <w:sz w:val="21"/>
                <w:szCs w:val="21"/>
                <w:highlight w:val="none"/>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77F71BC3">
            <w:pPr>
              <w:widowControl/>
              <w:adjustRightInd w:val="0"/>
              <w:snapToGrid w:val="0"/>
              <w:spacing w:line="360" w:lineRule="auto"/>
              <w:ind w:firstLine="0" w:firstLineChars="0"/>
              <w:jc w:val="center"/>
              <w:rPr>
                <w:kern w:val="0"/>
                <w:sz w:val="21"/>
                <w:szCs w:val="21"/>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62E4A42B">
            <w:pPr>
              <w:widowControl/>
              <w:adjustRightInd w:val="0"/>
              <w:snapToGrid w:val="0"/>
              <w:spacing w:line="360" w:lineRule="auto"/>
              <w:ind w:firstLine="0" w:firstLineChars="0"/>
              <w:jc w:val="center"/>
              <w:rPr>
                <w:kern w:val="0"/>
                <w:sz w:val="21"/>
                <w:szCs w:val="21"/>
                <w:highlight w:val="none"/>
              </w:rPr>
            </w:pPr>
            <w:r>
              <w:rPr>
                <w:sz w:val="21"/>
                <w:szCs w:val="21"/>
                <w:highlight w:val="none"/>
              </w:rPr>
              <w:t>未出现异常情形</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5E547BF">
            <w:pPr>
              <w:widowControl/>
              <w:adjustRightInd w:val="0"/>
              <w:snapToGrid w:val="0"/>
              <w:spacing w:line="360" w:lineRule="auto"/>
              <w:ind w:firstLine="0" w:firstLineChars="0"/>
              <w:jc w:val="left"/>
              <w:rPr>
                <w:kern w:val="0"/>
                <w:sz w:val="21"/>
                <w:szCs w:val="21"/>
                <w:highlight w:val="none"/>
              </w:rPr>
            </w:pPr>
            <w:r>
              <w:rPr>
                <w:sz w:val="21"/>
                <w:szCs w:val="21"/>
                <w:highlight w:val="none"/>
              </w:rPr>
              <w:t>不同投标人未</w:t>
            </w:r>
            <w:r>
              <w:rPr>
                <w:bCs/>
                <w:kern w:val="0"/>
                <w:sz w:val="21"/>
                <w:szCs w:val="21"/>
                <w:highlight w:val="none"/>
              </w:rPr>
              <w:t>出现</w:t>
            </w:r>
            <w:r>
              <w:rPr>
                <w:sz w:val="21"/>
                <w:szCs w:val="21"/>
                <w:highlight w:val="none"/>
              </w:rPr>
              <w:t>使用相同的机器识别码进行投标的情形</w:t>
            </w:r>
          </w:p>
        </w:tc>
      </w:tr>
      <w:tr w14:paraId="12DEFC4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restart"/>
            <w:tcBorders>
              <w:top w:val="single" w:color="auto" w:sz="4" w:space="0"/>
              <w:left w:val="outset" w:color="auto" w:sz="6" w:space="0"/>
              <w:bottom w:val="outset" w:color="auto" w:sz="6" w:space="0"/>
              <w:right w:val="outset" w:color="auto" w:sz="6" w:space="0"/>
            </w:tcBorders>
            <w:vAlign w:val="center"/>
          </w:tcPr>
          <w:p w14:paraId="7AC45C2F">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2.1.3</w:t>
            </w:r>
          </w:p>
        </w:tc>
        <w:tc>
          <w:tcPr>
            <w:tcW w:w="652" w:type="pct"/>
            <w:vMerge w:val="restart"/>
            <w:tcBorders>
              <w:top w:val="single" w:color="auto" w:sz="4" w:space="0"/>
              <w:left w:val="outset" w:color="auto" w:sz="6" w:space="0"/>
              <w:bottom w:val="outset" w:color="auto" w:sz="6" w:space="0"/>
              <w:right w:val="single" w:color="auto" w:sz="4" w:space="0"/>
            </w:tcBorders>
            <w:vAlign w:val="center"/>
          </w:tcPr>
          <w:p w14:paraId="5509A0A6">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响应性评审标准</w:t>
            </w: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2C2DF4C4">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投标内容</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44995CE4">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符合第二章</w:t>
            </w:r>
            <w:r>
              <w:rPr>
                <w:rFonts w:hint="eastAsia" w:ascii="宋体" w:hAnsi="宋体" w:cs="宋体"/>
                <w:kern w:val="0"/>
                <w:sz w:val="21"/>
                <w:szCs w:val="21"/>
                <w:highlight w:val="none"/>
              </w:rPr>
              <w:t>“投标人须知”</w:t>
            </w:r>
            <w:r>
              <w:rPr>
                <w:kern w:val="0"/>
                <w:sz w:val="21"/>
                <w:szCs w:val="21"/>
                <w:highlight w:val="none"/>
              </w:rPr>
              <w:t>第1.3.1项规定</w:t>
            </w:r>
          </w:p>
        </w:tc>
      </w:tr>
      <w:tr w14:paraId="5F4F13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40620A82">
            <w:pPr>
              <w:widowControl/>
              <w:adjustRightInd w:val="0"/>
              <w:snapToGrid w:val="0"/>
              <w:spacing w:line="360" w:lineRule="auto"/>
              <w:ind w:firstLine="0" w:firstLineChars="0"/>
              <w:jc w:val="center"/>
              <w:rPr>
                <w:kern w:val="0"/>
                <w:sz w:val="21"/>
                <w:szCs w:val="21"/>
                <w:highlight w:val="none"/>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61869C44">
            <w:pPr>
              <w:widowControl/>
              <w:adjustRightInd w:val="0"/>
              <w:snapToGrid w:val="0"/>
              <w:spacing w:line="360" w:lineRule="auto"/>
              <w:ind w:firstLine="0" w:firstLineChars="0"/>
              <w:jc w:val="center"/>
              <w:rPr>
                <w:kern w:val="0"/>
                <w:sz w:val="21"/>
                <w:szCs w:val="21"/>
                <w:highlight w:val="none"/>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58B616BB">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投标报价</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60DF362">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（1）投标报价未超过招标文件设定的最高投标限价（如有）。</w:t>
            </w:r>
          </w:p>
          <w:p w14:paraId="32A96BC9">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（2）投标报价的大写数值能确定具体数值，未出现数量级错误、报价金额单位错误。</w:t>
            </w:r>
          </w:p>
          <w:p w14:paraId="201B9FC8">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（3）同一投标人未递交两个以上不同的投标报价。</w:t>
            </w:r>
          </w:p>
          <w:p w14:paraId="1E8BB0D1">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（4）投标人若填写招标人提供的书面工程量清单（非固化），已标价工程量清单的说明文字、项目名称、计量单位及工程量与招标人提供的工程量清单未出现实质性内容不一致。</w:t>
            </w:r>
          </w:p>
          <w:p w14:paraId="2F5A45F4">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（5）投标人若填写招标人提供的工程量固化清单，填写完毕的工程量固化清单未对工程量固化清单电子文件中的数据、格式和运算定义进行修改；工程量固化清单中的投标报价和投标函大写金额报价一致。</w:t>
            </w:r>
          </w:p>
          <w:p w14:paraId="4FCE17AF">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（6）</w:t>
            </w:r>
            <w:r>
              <w:rPr>
                <w:rFonts w:hint="eastAsia"/>
                <w:kern w:val="0"/>
                <w:sz w:val="21"/>
                <w:szCs w:val="21"/>
                <w:highlight w:val="none"/>
              </w:rPr>
              <w:t>按照</w:t>
            </w:r>
            <w:r>
              <w:rPr>
                <w:kern w:val="0"/>
                <w:sz w:val="21"/>
                <w:szCs w:val="21"/>
                <w:highlight w:val="none"/>
              </w:rPr>
              <w:t>清单计价规范要求不应为负值的，已标价工程量清单中的数据未出现该情形。</w:t>
            </w:r>
          </w:p>
          <w:p w14:paraId="74E3ACCE">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（7）投标人若提交调价函，调价函符合招标文件第二章</w:t>
            </w:r>
            <w:r>
              <w:rPr>
                <w:rFonts w:hint="eastAsia" w:ascii="宋体" w:hAnsi="宋体" w:cs="宋体"/>
                <w:kern w:val="0"/>
                <w:sz w:val="21"/>
                <w:szCs w:val="21"/>
                <w:highlight w:val="none"/>
              </w:rPr>
              <w:t>“投标人须知”</w:t>
            </w:r>
            <w:r>
              <w:rPr>
                <w:kern w:val="0"/>
                <w:sz w:val="21"/>
                <w:szCs w:val="21"/>
                <w:highlight w:val="none"/>
              </w:rPr>
              <w:t>第3.2.6项要求。</w:t>
            </w:r>
          </w:p>
        </w:tc>
      </w:tr>
      <w:tr w14:paraId="5B2C14C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3054BBA3">
            <w:pPr>
              <w:widowControl/>
              <w:adjustRightInd w:val="0"/>
              <w:snapToGrid w:val="0"/>
              <w:spacing w:line="360" w:lineRule="auto"/>
              <w:ind w:firstLine="0" w:firstLineChars="0"/>
              <w:jc w:val="center"/>
              <w:rPr>
                <w:kern w:val="0"/>
                <w:sz w:val="21"/>
                <w:szCs w:val="21"/>
                <w:highlight w:val="none"/>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1A7BA1A6">
            <w:pPr>
              <w:widowControl/>
              <w:adjustRightInd w:val="0"/>
              <w:snapToGrid w:val="0"/>
              <w:spacing w:line="360" w:lineRule="auto"/>
              <w:ind w:firstLine="0" w:firstLineChars="0"/>
              <w:jc w:val="center"/>
              <w:rPr>
                <w:kern w:val="0"/>
                <w:sz w:val="21"/>
                <w:szCs w:val="21"/>
                <w:highlight w:val="none"/>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7DD5468B">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投标报价不可竞争内容</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92A65E8">
            <w:pPr>
              <w:widowControl/>
              <w:adjustRightInd w:val="0"/>
              <w:snapToGrid w:val="0"/>
              <w:spacing w:line="360" w:lineRule="auto"/>
              <w:ind w:firstLine="0" w:firstLineChars="0"/>
              <w:jc w:val="left"/>
              <w:rPr>
                <w:kern w:val="0"/>
                <w:sz w:val="21"/>
                <w:szCs w:val="21"/>
                <w:highlight w:val="none"/>
              </w:rPr>
            </w:pPr>
            <w:r>
              <w:rPr>
                <w:rFonts w:hint="eastAsia"/>
                <w:kern w:val="0"/>
                <w:sz w:val="21"/>
                <w:szCs w:val="21"/>
                <w:highlight w:val="none"/>
              </w:rPr>
              <w:t>（</w:t>
            </w:r>
            <w:r>
              <w:rPr>
                <w:kern w:val="0"/>
                <w:sz w:val="21"/>
                <w:szCs w:val="21"/>
                <w:highlight w:val="none"/>
              </w:rPr>
              <w:t>1</w:t>
            </w:r>
            <w:r>
              <w:rPr>
                <w:rFonts w:hint="eastAsia"/>
                <w:kern w:val="0"/>
                <w:sz w:val="21"/>
                <w:szCs w:val="21"/>
                <w:highlight w:val="none"/>
              </w:rPr>
              <w:t>）安全生产费报价符合招标文件要求，</w:t>
            </w:r>
            <w:r>
              <w:rPr>
                <w:rFonts w:hint="eastAsia"/>
                <w:kern w:val="0"/>
                <w:sz w:val="21"/>
                <w:szCs w:val="21"/>
                <w:highlight w:val="none"/>
              </w:rPr>
              <w:t>安全生产费用为第100章至第700章合计投标报价(不含安全生产费及建筑工程一切险及第三者责任险的保险费)的1.5%计。</w:t>
            </w:r>
          </w:p>
          <w:p w14:paraId="0FF52AE0">
            <w:pPr>
              <w:widowControl/>
              <w:adjustRightInd w:val="0"/>
              <w:snapToGrid w:val="0"/>
              <w:spacing w:line="360" w:lineRule="auto"/>
              <w:ind w:firstLine="0" w:firstLineChars="0"/>
              <w:jc w:val="left"/>
              <w:rPr>
                <w:kern w:val="0"/>
                <w:sz w:val="21"/>
                <w:szCs w:val="21"/>
                <w:highlight w:val="none"/>
              </w:rPr>
            </w:pPr>
            <w:r>
              <w:rPr>
                <w:rFonts w:hint="eastAsia"/>
                <w:kern w:val="0"/>
                <w:sz w:val="21"/>
                <w:szCs w:val="21"/>
                <w:highlight w:val="none"/>
              </w:rPr>
              <w:t>（2）建筑工程一切险费用为第100章至第700章合计投标报价(不含建筑工程一切险及第三者责任险的保险费)的0.25%计；</w:t>
            </w:r>
          </w:p>
          <w:p w14:paraId="07A7D632">
            <w:pPr>
              <w:widowControl/>
              <w:adjustRightInd w:val="0"/>
              <w:snapToGrid w:val="0"/>
              <w:spacing w:line="360" w:lineRule="auto"/>
              <w:ind w:firstLine="0" w:firstLineChars="0"/>
              <w:jc w:val="left"/>
              <w:rPr>
                <w:kern w:val="0"/>
                <w:sz w:val="21"/>
                <w:szCs w:val="21"/>
                <w:highlight w:val="none"/>
              </w:rPr>
            </w:pPr>
            <w:r>
              <w:rPr>
                <w:rFonts w:hint="eastAsia"/>
                <w:kern w:val="0"/>
                <w:sz w:val="21"/>
                <w:szCs w:val="21"/>
                <w:highlight w:val="none"/>
              </w:rPr>
              <w:t>（3）第三者责任险第100章至第700章合计投标报价(不含建筑工程一切险及第三者责任险的保险费)的0.15%计；</w:t>
            </w:r>
          </w:p>
          <w:p w14:paraId="7B546F15">
            <w:pPr>
              <w:widowControl/>
              <w:adjustRightInd w:val="0"/>
              <w:snapToGrid w:val="0"/>
              <w:spacing w:line="360" w:lineRule="auto"/>
              <w:ind w:firstLine="0" w:firstLineChars="0"/>
              <w:jc w:val="left"/>
              <w:rPr>
                <w:kern w:val="0"/>
                <w:sz w:val="21"/>
                <w:szCs w:val="21"/>
                <w:highlight w:val="none"/>
              </w:rPr>
            </w:pPr>
            <w:r>
              <w:rPr>
                <w:rFonts w:hint="eastAsia"/>
                <w:kern w:val="0"/>
                <w:sz w:val="21"/>
                <w:szCs w:val="21"/>
                <w:highlight w:val="none"/>
              </w:rPr>
              <w:t>（</w:t>
            </w:r>
            <w:r>
              <w:rPr>
                <w:kern w:val="0"/>
                <w:sz w:val="21"/>
                <w:szCs w:val="21"/>
                <w:highlight w:val="none"/>
              </w:rPr>
              <w:t>4</w:t>
            </w:r>
            <w:r>
              <w:rPr>
                <w:rFonts w:hint="eastAsia"/>
                <w:kern w:val="0"/>
                <w:sz w:val="21"/>
                <w:szCs w:val="21"/>
                <w:highlight w:val="none"/>
              </w:rPr>
              <w:t>）已标价工程量清单中未更改招标文件确定的暂列金额、暂估价。</w:t>
            </w:r>
          </w:p>
        </w:tc>
      </w:tr>
      <w:tr w14:paraId="0484E0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4"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21F29803">
            <w:pPr>
              <w:widowControl/>
              <w:adjustRightInd w:val="0"/>
              <w:snapToGrid w:val="0"/>
              <w:spacing w:line="360" w:lineRule="auto"/>
              <w:ind w:firstLine="0" w:firstLineChars="0"/>
              <w:jc w:val="center"/>
              <w:rPr>
                <w:kern w:val="0"/>
                <w:sz w:val="21"/>
                <w:szCs w:val="21"/>
                <w:highlight w:val="none"/>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494925FF">
            <w:pPr>
              <w:widowControl/>
              <w:adjustRightInd w:val="0"/>
              <w:snapToGrid w:val="0"/>
              <w:spacing w:line="360" w:lineRule="auto"/>
              <w:ind w:firstLine="0" w:firstLineChars="0"/>
              <w:jc w:val="center"/>
              <w:rPr>
                <w:kern w:val="0"/>
                <w:sz w:val="21"/>
                <w:szCs w:val="21"/>
                <w:highlight w:val="none"/>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31DC754E">
            <w:pPr>
              <w:widowControl/>
              <w:adjustRightInd w:val="0"/>
              <w:snapToGrid w:val="0"/>
              <w:spacing w:line="360" w:lineRule="auto"/>
              <w:ind w:firstLine="0" w:firstLineChars="0"/>
              <w:jc w:val="center"/>
              <w:rPr>
                <w:kern w:val="0"/>
                <w:sz w:val="21"/>
                <w:szCs w:val="21"/>
                <w:highlight w:val="none"/>
              </w:rPr>
            </w:pPr>
            <w:r>
              <w:rPr>
                <w:kern w:val="0"/>
                <w:sz w:val="21"/>
                <w:szCs w:val="21"/>
                <w:highlight w:val="none"/>
              </w:rPr>
              <w:t>投标报价偏差</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1B376C8B">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（1）因投标人原因造成投标报价累计缺漏金额（多报金额不得抵销缺漏金额，缺漏金额计算时按照最高投标限价相应数据计算）占投标报价未超过3%，也未影响各投标人排序。</w:t>
            </w:r>
          </w:p>
          <w:p w14:paraId="58C533D6">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凡招标文件要求或者工程量清单计价规范规定应计算的费用而投标人未报，且投标文件未阐明充分理由，并不能提供足够证据者，均视为缺漏金额。</w:t>
            </w:r>
          </w:p>
          <w:p w14:paraId="6CD0A767">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（2）对投标报价存在计算错误的，</w:t>
            </w:r>
            <w:r>
              <w:rPr>
                <w:rFonts w:hint="eastAsia"/>
                <w:kern w:val="0"/>
                <w:sz w:val="21"/>
                <w:szCs w:val="21"/>
                <w:highlight w:val="none"/>
              </w:rPr>
              <w:t>按照</w:t>
            </w:r>
            <w:r>
              <w:rPr>
                <w:kern w:val="0"/>
                <w:sz w:val="21"/>
                <w:szCs w:val="21"/>
                <w:highlight w:val="none"/>
              </w:rPr>
              <w:t>本章第3.</w:t>
            </w:r>
            <w:r>
              <w:rPr>
                <w:rFonts w:hint="eastAsia"/>
                <w:kern w:val="0"/>
                <w:sz w:val="21"/>
                <w:szCs w:val="21"/>
                <w:highlight w:val="none"/>
              </w:rPr>
              <w:t>4</w:t>
            </w:r>
            <w:r>
              <w:rPr>
                <w:kern w:val="0"/>
                <w:sz w:val="21"/>
                <w:szCs w:val="21"/>
                <w:highlight w:val="none"/>
              </w:rPr>
              <w:t>.4项规定的标准对投标报价进行修正，修正后的投标报价与修正前投标报价的偏差未超过3%，也未影响各投标人排序（采用固化清单时不进行算术性修正，本条不适用）。</w:t>
            </w:r>
          </w:p>
        </w:tc>
      </w:tr>
      <w:tr w14:paraId="68D0DA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6"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197B102E">
            <w:pPr>
              <w:widowControl/>
              <w:adjustRightInd w:val="0"/>
              <w:snapToGrid w:val="0"/>
              <w:spacing w:line="360" w:lineRule="auto"/>
              <w:ind w:firstLine="0" w:firstLineChars="0"/>
              <w:jc w:val="center"/>
              <w:rPr>
                <w:kern w:val="0"/>
                <w:sz w:val="21"/>
                <w:szCs w:val="21"/>
                <w:highlight w:val="none"/>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7CF20884">
            <w:pPr>
              <w:widowControl/>
              <w:adjustRightInd w:val="0"/>
              <w:snapToGrid w:val="0"/>
              <w:spacing w:line="360" w:lineRule="auto"/>
              <w:ind w:firstLine="0" w:firstLineChars="0"/>
              <w:jc w:val="center"/>
              <w:rPr>
                <w:kern w:val="0"/>
                <w:sz w:val="21"/>
                <w:szCs w:val="21"/>
                <w:highlight w:val="none"/>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ECF4546">
            <w:pPr>
              <w:widowControl/>
              <w:adjustRightInd w:val="0"/>
              <w:snapToGrid w:val="0"/>
              <w:spacing w:line="360" w:lineRule="auto"/>
              <w:ind w:firstLine="0" w:firstLineChars="0"/>
              <w:jc w:val="center"/>
              <w:rPr>
                <w:kern w:val="0"/>
                <w:sz w:val="21"/>
                <w:szCs w:val="21"/>
                <w:highlight w:val="none"/>
              </w:rPr>
            </w:pPr>
            <w:r>
              <w:rPr>
                <w:rFonts w:hint="eastAsia"/>
                <w:kern w:val="0"/>
                <w:sz w:val="21"/>
                <w:szCs w:val="21"/>
                <w:highlight w:val="none"/>
              </w:rPr>
              <w:t>其他</w:t>
            </w:r>
            <w:r>
              <w:rPr>
                <w:kern w:val="0"/>
                <w:sz w:val="21"/>
                <w:szCs w:val="21"/>
                <w:highlight w:val="none"/>
              </w:rPr>
              <w:t>情形</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2CD9BA1C">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（1）未显示投标人的投标文件存在以下情形之一：</w:t>
            </w:r>
          </w:p>
          <w:p w14:paraId="425D0936">
            <w:pPr>
              <w:widowControl/>
              <w:adjustRightInd w:val="0"/>
              <w:snapToGrid w:val="0"/>
              <w:spacing w:line="360" w:lineRule="auto"/>
              <w:ind w:firstLine="0" w:firstLineChars="0"/>
              <w:jc w:val="left"/>
              <w:rPr>
                <w:kern w:val="0"/>
                <w:sz w:val="21"/>
                <w:szCs w:val="21"/>
                <w:highlight w:val="none"/>
              </w:rPr>
            </w:pPr>
            <w:r>
              <w:rPr>
                <w:rFonts w:hint="eastAsia" w:ascii="宋体" w:hAnsi="宋体" w:cs="宋体"/>
                <w:kern w:val="0"/>
                <w:sz w:val="21"/>
                <w:szCs w:val="21"/>
                <w:highlight w:val="none"/>
              </w:rPr>
              <w:t>①</w:t>
            </w:r>
            <w:r>
              <w:rPr>
                <w:kern w:val="0"/>
                <w:sz w:val="21"/>
                <w:szCs w:val="21"/>
                <w:highlight w:val="none"/>
              </w:rPr>
              <w:t>不同投标人的投标文件存在异常一致的情形；</w:t>
            </w:r>
          </w:p>
          <w:p w14:paraId="4CDA0577">
            <w:pPr>
              <w:widowControl/>
              <w:adjustRightInd w:val="0"/>
              <w:snapToGrid w:val="0"/>
              <w:spacing w:line="360" w:lineRule="auto"/>
              <w:ind w:firstLine="0" w:firstLineChars="0"/>
              <w:jc w:val="left"/>
              <w:rPr>
                <w:kern w:val="0"/>
                <w:sz w:val="21"/>
                <w:szCs w:val="21"/>
                <w:highlight w:val="none"/>
              </w:rPr>
            </w:pPr>
            <w:r>
              <w:rPr>
                <w:rFonts w:hint="eastAsia" w:ascii="宋体" w:hAnsi="宋体" w:cs="宋体"/>
                <w:kern w:val="0"/>
                <w:sz w:val="21"/>
                <w:szCs w:val="21"/>
                <w:highlight w:val="none"/>
              </w:rPr>
              <w:t>②</w:t>
            </w:r>
            <w:r>
              <w:rPr>
                <w:kern w:val="0"/>
                <w:sz w:val="21"/>
                <w:szCs w:val="21"/>
                <w:highlight w:val="none"/>
              </w:rPr>
              <w:t>投标报价呈规律性差异等招投标相关法律法规明确规定为串通投标的情形；</w:t>
            </w:r>
          </w:p>
          <w:p w14:paraId="62EA1069">
            <w:pPr>
              <w:widowControl/>
              <w:adjustRightInd w:val="0"/>
              <w:snapToGrid w:val="0"/>
              <w:spacing w:line="360" w:lineRule="auto"/>
              <w:ind w:firstLine="0" w:firstLineChars="0"/>
              <w:jc w:val="left"/>
              <w:rPr>
                <w:kern w:val="0"/>
                <w:sz w:val="21"/>
                <w:szCs w:val="21"/>
                <w:highlight w:val="none"/>
              </w:rPr>
            </w:pPr>
            <w:r>
              <w:rPr>
                <w:rFonts w:hint="eastAsia" w:ascii="宋体" w:hAnsi="宋体" w:cs="宋体"/>
                <w:kern w:val="0"/>
                <w:sz w:val="21"/>
                <w:szCs w:val="21"/>
                <w:highlight w:val="none"/>
              </w:rPr>
              <w:t>③</w:t>
            </w:r>
            <w:r>
              <w:rPr>
                <w:kern w:val="0"/>
                <w:sz w:val="21"/>
                <w:szCs w:val="21"/>
                <w:highlight w:val="none"/>
              </w:rPr>
              <w:t>法律、法规规定的</w:t>
            </w:r>
            <w:r>
              <w:rPr>
                <w:rFonts w:hint="eastAsia"/>
                <w:kern w:val="0"/>
                <w:sz w:val="21"/>
                <w:szCs w:val="21"/>
                <w:highlight w:val="none"/>
              </w:rPr>
              <w:t>其他</w:t>
            </w:r>
            <w:r>
              <w:rPr>
                <w:kern w:val="0"/>
                <w:sz w:val="21"/>
                <w:szCs w:val="21"/>
                <w:highlight w:val="none"/>
              </w:rPr>
              <w:t>情形。</w:t>
            </w:r>
          </w:p>
          <w:p w14:paraId="3056C373">
            <w:pPr>
              <w:widowControl/>
              <w:spacing w:line="360" w:lineRule="auto"/>
              <w:ind w:firstLine="0" w:firstLineChars="0"/>
              <w:jc w:val="left"/>
              <w:rPr>
                <w:rFonts w:cs="宋体"/>
                <w:sz w:val="21"/>
                <w:szCs w:val="21"/>
                <w:highlight w:val="none"/>
              </w:rPr>
            </w:pPr>
            <w:r>
              <w:rPr>
                <w:rFonts w:hint="eastAsia" w:cs="宋体"/>
                <w:sz w:val="21"/>
                <w:szCs w:val="21"/>
                <w:highlight w:val="none"/>
              </w:rPr>
              <w:t>（2）项目评审中，多家投标人投标报价规律性集中出现在高价区域，明显与近期类似项目报价情况不一致，以致影响正常评审的，评标委员会应确定项目投标报价明显缺乏竞争性，宣布流标，同时将异常报价报公共资源交易监督管理部门。</w:t>
            </w:r>
          </w:p>
          <w:p w14:paraId="4B46C96F">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w:t>
            </w:r>
            <w:r>
              <w:rPr>
                <w:rFonts w:hint="eastAsia"/>
                <w:kern w:val="0"/>
                <w:sz w:val="21"/>
                <w:szCs w:val="21"/>
                <w:highlight w:val="none"/>
              </w:rPr>
              <w:t>3</w:t>
            </w:r>
            <w:r>
              <w:rPr>
                <w:kern w:val="0"/>
                <w:sz w:val="21"/>
                <w:szCs w:val="21"/>
                <w:highlight w:val="none"/>
              </w:rPr>
              <w:t>）投标文件中不得存在招标人不能接受的</w:t>
            </w:r>
            <w:r>
              <w:rPr>
                <w:rFonts w:hint="eastAsia"/>
                <w:kern w:val="0"/>
                <w:sz w:val="21"/>
                <w:szCs w:val="21"/>
                <w:highlight w:val="none"/>
              </w:rPr>
              <w:t>其他</w:t>
            </w:r>
            <w:r>
              <w:rPr>
                <w:kern w:val="0"/>
                <w:sz w:val="21"/>
                <w:szCs w:val="21"/>
                <w:highlight w:val="none"/>
              </w:rPr>
              <w:t>实质性条件。</w:t>
            </w:r>
          </w:p>
          <w:p w14:paraId="7076D139">
            <w:pPr>
              <w:widowControl/>
              <w:adjustRightInd w:val="0"/>
              <w:snapToGrid w:val="0"/>
              <w:spacing w:line="360" w:lineRule="auto"/>
              <w:ind w:firstLine="0" w:firstLineChars="0"/>
              <w:jc w:val="left"/>
              <w:rPr>
                <w:kern w:val="0"/>
                <w:sz w:val="21"/>
                <w:szCs w:val="21"/>
                <w:highlight w:val="none"/>
              </w:rPr>
            </w:pPr>
            <w:r>
              <w:rPr>
                <w:kern w:val="0"/>
                <w:sz w:val="21"/>
                <w:szCs w:val="21"/>
                <w:highlight w:val="none"/>
              </w:rPr>
              <w:t>（</w:t>
            </w:r>
            <w:r>
              <w:rPr>
                <w:rFonts w:hint="eastAsia"/>
                <w:kern w:val="0"/>
                <w:sz w:val="21"/>
                <w:szCs w:val="21"/>
                <w:highlight w:val="none"/>
              </w:rPr>
              <w:t>4</w:t>
            </w:r>
            <w:r>
              <w:rPr>
                <w:kern w:val="0"/>
                <w:sz w:val="21"/>
                <w:szCs w:val="21"/>
                <w:highlight w:val="none"/>
              </w:rPr>
              <w:t>）法律、法规规定的</w:t>
            </w:r>
            <w:r>
              <w:rPr>
                <w:rFonts w:hint="eastAsia"/>
                <w:kern w:val="0"/>
                <w:sz w:val="21"/>
                <w:szCs w:val="21"/>
                <w:highlight w:val="none"/>
              </w:rPr>
              <w:t>其他</w:t>
            </w:r>
            <w:r>
              <w:rPr>
                <w:kern w:val="0"/>
                <w:sz w:val="21"/>
                <w:szCs w:val="21"/>
                <w:highlight w:val="none"/>
              </w:rPr>
              <w:t>情形。</w:t>
            </w:r>
          </w:p>
        </w:tc>
      </w:tr>
    </w:tbl>
    <w:p w14:paraId="102180A8">
      <w:pPr>
        <w:spacing w:line="360" w:lineRule="auto"/>
        <w:ind w:firstLine="482"/>
        <w:rPr>
          <w:b/>
          <w:bCs/>
          <w:sz w:val="24"/>
          <w:highlight w:val="none"/>
        </w:rPr>
      </w:pPr>
      <w:r>
        <w:rPr>
          <w:b/>
          <w:bCs/>
          <w:sz w:val="24"/>
          <w:highlight w:val="none"/>
        </w:rPr>
        <w:br w:type="page"/>
      </w:r>
    </w:p>
    <w:p w14:paraId="462C1227">
      <w:pPr>
        <w:keepNext/>
        <w:keepLines/>
        <w:spacing w:beforeLines="100" w:afterLines="100"/>
        <w:ind w:firstLine="0" w:firstLineChars="0"/>
        <w:jc w:val="center"/>
        <w:outlineLvl w:val="1"/>
        <w:rPr>
          <w:rFonts w:eastAsia="黑体"/>
          <w:sz w:val="32"/>
          <w:szCs w:val="40"/>
          <w:highlight w:val="none"/>
        </w:rPr>
      </w:pPr>
      <w:bookmarkStart w:id="451" w:name="_Toc3392"/>
      <w:bookmarkStart w:id="452" w:name="_Toc9451"/>
      <w:bookmarkStart w:id="453" w:name="_Toc138689408"/>
      <w:r>
        <w:rPr>
          <w:rFonts w:eastAsia="黑体"/>
          <w:sz w:val="32"/>
          <w:szCs w:val="40"/>
          <w:highlight w:val="none"/>
        </w:rPr>
        <w:t>商务</w:t>
      </w:r>
      <w:r>
        <w:rPr>
          <w:rFonts w:hint="eastAsia" w:ascii="Cambria" w:hAnsi="Cambria" w:eastAsia="黑体"/>
          <w:sz w:val="32"/>
          <w:szCs w:val="40"/>
          <w:highlight w:val="none"/>
        </w:rPr>
        <w:t>、</w:t>
      </w:r>
      <w:r>
        <w:rPr>
          <w:rFonts w:eastAsia="黑体"/>
          <w:sz w:val="32"/>
          <w:szCs w:val="40"/>
          <w:highlight w:val="none"/>
        </w:rPr>
        <w:t>技术</w:t>
      </w:r>
      <w:r>
        <w:rPr>
          <w:rFonts w:hint="eastAsia" w:ascii="Cambria" w:hAnsi="Cambria" w:eastAsia="黑体"/>
          <w:sz w:val="32"/>
          <w:szCs w:val="40"/>
          <w:highlight w:val="none"/>
        </w:rPr>
        <w:t>、报价文件</w:t>
      </w:r>
      <w:r>
        <w:rPr>
          <w:rFonts w:eastAsia="黑体"/>
          <w:sz w:val="32"/>
          <w:szCs w:val="40"/>
          <w:highlight w:val="none"/>
        </w:rPr>
        <w:t>详细评审标准</w:t>
      </w:r>
      <w:bookmarkEnd w:id="451"/>
      <w:bookmarkEnd w:id="452"/>
      <w:bookmarkEnd w:id="453"/>
    </w:p>
    <w:tbl>
      <w:tblPr>
        <w:tblStyle w:val="56"/>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1560"/>
        <w:gridCol w:w="5735"/>
      </w:tblGrid>
      <w:tr w14:paraId="244D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vAlign w:val="center"/>
          </w:tcPr>
          <w:p w14:paraId="2503B43E">
            <w:pPr>
              <w:snapToGrid w:val="0"/>
              <w:spacing w:line="360" w:lineRule="auto"/>
              <w:ind w:firstLine="0" w:firstLineChars="0"/>
              <w:jc w:val="center"/>
              <w:rPr>
                <w:b/>
                <w:bCs/>
                <w:kern w:val="0"/>
                <w:sz w:val="21"/>
                <w:szCs w:val="21"/>
                <w:highlight w:val="none"/>
              </w:rPr>
            </w:pPr>
            <w:r>
              <w:rPr>
                <w:b/>
                <w:bCs/>
                <w:kern w:val="0"/>
                <w:sz w:val="21"/>
                <w:szCs w:val="21"/>
                <w:highlight w:val="none"/>
              </w:rPr>
              <w:t>条款号</w:t>
            </w:r>
          </w:p>
        </w:tc>
        <w:tc>
          <w:tcPr>
            <w:tcW w:w="1560" w:type="dxa"/>
            <w:tcMar>
              <w:left w:w="75" w:type="dxa"/>
            </w:tcMar>
            <w:vAlign w:val="center"/>
          </w:tcPr>
          <w:p w14:paraId="1654130A">
            <w:pPr>
              <w:snapToGrid w:val="0"/>
              <w:spacing w:line="360" w:lineRule="auto"/>
              <w:ind w:firstLine="0" w:firstLineChars="0"/>
              <w:jc w:val="center"/>
              <w:rPr>
                <w:b/>
                <w:bCs/>
                <w:kern w:val="0"/>
                <w:sz w:val="21"/>
                <w:szCs w:val="21"/>
                <w:highlight w:val="none"/>
              </w:rPr>
            </w:pPr>
            <w:r>
              <w:rPr>
                <w:b/>
                <w:bCs/>
                <w:kern w:val="0"/>
                <w:sz w:val="21"/>
                <w:szCs w:val="21"/>
                <w:highlight w:val="none"/>
              </w:rPr>
              <w:t>条款内容</w:t>
            </w:r>
          </w:p>
        </w:tc>
        <w:tc>
          <w:tcPr>
            <w:tcW w:w="5735" w:type="dxa"/>
            <w:vAlign w:val="center"/>
          </w:tcPr>
          <w:p w14:paraId="4DD478F8">
            <w:pPr>
              <w:widowControl/>
              <w:snapToGrid w:val="0"/>
              <w:spacing w:line="360" w:lineRule="auto"/>
              <w:ind w:firstLine="0" w:firstLineChars="0"/>
              <w:jc w:val="center"/>
              <w:rPr>
                <w:b/>
                <w:bCs/>
                <w:kern w:val="0"/>
                <w:sz w:val="21"/>
                <w:szCs w:val="21"/>
                <w:highlight w:val="none"/>
              </w:rPr>
            </w:pPr>
            <w:r>
              <w:rPr>
                <w:b/>
                <w:bCs/>
                <w:kern w:val="0"/>
                <w:sz w:val="21"/>
                <w:szCs w:val="21"/>
                <w:highlight w:val="none"/>
              </w:rPr>
              <w:t>编列内容</w:t>
            </w:r>
          </w:p>
        </w:tc>
      </w:tr>
      <w:tr w14:paraId="1201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vAlign w:val="center"/>
          </w:tcPr>
          <w:p w14:paraId="3A7EF32D">
            <w:pPr>
              <w:snapToGrid w:val="0"/>
              <w:spacing w:line="360" w:lineRule="auto"/>
              <w:ind w:firstLine="0" w:firstLineChars="0"/>
              <w:jc w:val="center"/>
              <w:rPr>
                <w:bCs/>
                <w:kern w:val="0"/>
                <w:sz w:val="21"/>
                <w:szCs w:val="21"/>
                <w:highlight w:val="none"/>
              </w:rPr>
            </w:pPr>
            <w:r>
              <w:rPr>
                <w:bCs/>
                <w:kern w:val="0"/>
                <w:sz w:val="21"/>
                <w:szCs w:val="21"/>
                <w:highlight w:val="none"/>
              </w:rPr>
              <w:t>2.2.1</w:t>
            </w:r>
          </w:p>
        </w:tc>
        <w:tc>
          <w:tcPr>
            <w:tcW w:w="1560" w:type="dxa"/>
            <w:tcMar>
              <w:left w:w="75" w:type="dxa"/>
            </w:tcMar>
            <w:vAlign w:val="center"/>
          </w:tcPr>
          <w:p w14:paraId="26A304FC">
            <w:pPr>
              <w:snapToGrid w:val="0"/>
              <w:spacing w:line="360" w:lineRule="auto"/>
              <w:ind w:firstLine="0" w:firstLineChars="0"/>
              <w:jc w:val="center"/>
              <w:rPr>
                <w:sz w:val="21"/>
                <w:szCs w:val="21"/>
                <w:highlight w:val="none"/>
              </w:rPr>
            </w:pPr>
            <w:r>
              <w:rPr>
                <w:sz w:val="21"/>
                <w:szCs w:val="21"/>
                <w:highlight w:val="none"/>
              </w:rPr>
              <w:t>分值构成</w:t>
            </w:r>
          </w:p>
          <w:p w14:paraId="0903C0B1">
            <w:pPr>
              <w:snapToGrid w:val="0"/>
              <w:spacing w:line="360" w:lineRule="auto"/>
              <w:ind w:firstLine="0" w:firstLineChars="0"/>
              <w:jc w:val="center"/>
              <w:rPr>
                <w:bCs/>
                <w:kern w:val="0"/>
                <w:sz w:val="21"/>
                <w:szCs w:val="21"/>
                <w:highlight w:val="none"/>
              </w:rPr>
            </w:pPr>
            <w:r>
              <w:rPr>
                <w:sz w:val="21"/>
                <w:szCs w:val="21"/>
                <w:highlight w:val="none"/>
              </w:rPr>
              <w:t>（100分）</w:t>
            </w:r>
          </w:p>
        </w:tc>
        <w:tc>
          <w:tcPr>
            <w:tcW w:w="5735" w:type="dxa"/>
            <w:vAlign w:val="center"/>
          </w:tcPr>
          <w:p w14:paraId="2B9F01D7">
            <w:pPr>
              <w:widowControl/>
              <w:spacing w:line="360" w:lineRule="auto"/>
              <w:ind w:firstLine="0" w:firstLineChars="0"/>
              <w:jc w:val="left"/>
              <w:rPr>
                <w:sz w:val="21"/>
                <w:szCs w:val="21"/>
                <w:highlight w:val="none"/>
              </w:rPr>
            </w:pPr>
            <w:r>
              <w:rPr>
                <w:sz w:val="21"/>
                <w:szCs w:val="21"/>
                <w:highlight w:val="none"/>
              </w:rPr>
              <w:t>技术文件评分分值构成</w:t>
            </w:r>
            <w:r>
              <w:rPr>
                <w:rFonts w:hint="eastAsia"/>
                <w:sz w:val="21"/>
                <w:szCs w:val="21"/>
                <w:highlight w:val="none"/>
              </w:rPr>
              <w:t>：</w:t>
            </w:r>
          </w:p>
          <w:p w14:paraId="3B1F3589">
            <w:pPr>
              <w:widowControl/>
              <w:spacing w:line="360" w:lineRule="auto"/>
              <w:ind w:firstLine="0" w:firstLineChars="0"/>
              <w:jc w:val="left"/>
              <w:rPr>
                <w:sz w:val="21"/>
                <w:szCs w:val="21"/>
                <w:highlight w:val="none"/>
              </w:rPr>
            </w:pPr>
            <w:r>
              <w:rPr>
                <w:sz w:val="21"/>
                <w:szCs w:val="21"/>
                <w:highlight w:val="none"/>
              </w:rPr>
              <w:t>施工组织设计：</w:t>
            </w:r>
            <w:r>
              <w:rPr>
                <w:rFonts w:hint="eastAsia"/>
                <w:sz w:val="21"/>
                <w:szCs w:val="21"/>
                <w:highlight w:val="none"/>
                <w:u w:val="single"/>
                <w:lang w:val="en-US" w:eastAsia="zh-CN"/>
              </w:rPr>
              <w:t>40</w:t>
            </w:r>
            <w:r>
              <w:rPr>
                <w:sz w:val="21"/>
                <w:szCs w:val="21"/>
                <w:highlight w:val="none"/>
              </w:rPr>
              <w:t>分</w:t>
            </w:r>
            <w:r>
              <w:rPr>
                <w:rFonts w:hint="eastAsia"/>
                <w:sz w:val="21"/>
                <w:szCs w:val="21"/>
                <w:highlight w:val="none"/>
              </w:rPr>
              <w:t>；</w:t>
            </w:r>
          </w:p>
          <w:p w14:paraId="0DCFD9BB">
            <w:pPr>
              <w:widowControl/>
              <w:spacing w:line="360" w:lineRule="auto"/>
              <w:ind w:firstLine="0" w:firstLineChars="0"/>
              <w:jc w:val="left"/>
              <w:rPr>
                <w:sz w:val="21"/>
                <w:szCs w:val="21"/>
                <w:highlight w:val="none"/>
              </w:rPr>
            </w:pPr>
            <w:r>
              <w:rPr>
                <w:sz w:val="21"/>
                <w:szCs w:val="21"/>
                <w:highlight w:val="none"/>
              </w:rPr>
              <w:t>商务文件评分分值构成：</w:t>
            </w:r>
          </w:p>
          <w:p w14:paraId="6DEC4E57">
            <w:pPr>
              <w:spacing w:line="360" w:lineRule="auto"/>
              <w:ind w:firstLine="0" w:firstLineChars="0"/>
              <w:rPr>
                <w:sz w:val="21"/>
                <w:szCs w:val="21"/>
                <w:highlight w:val="none"/>
              </w:rPr>
            </w:pPr>
            <w:r>
              <w:rPr>
                <w:sz w:val="21"/>
                <w:szCs w:val="21"/>
                <w:highlight w:val="none"/>
              </w:rPr>
              <w:t>主要人员：</w:t>
            </w:r>
            <w:r>
              <w:rPr>
                <w:sz w:val="21"/>
                <w:szCs w:val="21"/>
                <w:highlight w:val="none"/>
                <w:u w:val="single"/>
              </w:rPr>
              <w:t xml:space="preserve"> </w:t>
            </w:r>
            <w:r>
              <w:rPr>
                <w:rFonts w:hint="eastAsia"/>
                <w:sz w:val="21"/>
                <w:szCs w:val="21"/>
                <w:highlight w:val="none"/>
                <w:u w:val="single"/>
                <w:lang w:val="en-US" w:eastAsia="zh-CN"/>
              </w:rPr>
              <w:t>4</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317B5270">
            <w:pPr>
              <w:spacing w:line="360" w:lineRule="auto"/>
              <w:ind w:firstLine="0" w:firstLineChars="0"/>
              <w:rPr>
                <w:sz w:val="21"/>
                <w:szCs w:val="21"/>
                <w:highlight w:val="none"/>
              </w:rPr>
            </w:pPr>
            <w:r>
              <w:rPr>
                <w:sz w:val="21"/>
                <w:szCs w:val="21"/>
                <w:highlight w:val="none"/>
              </w:rPr>
              <w:t>技术能力：</w:t>
            </w:r>
            <w:r>
              <w:rPr>
                <w:sz w:val="21"/>
                <w:szCs w:val="21"/>
                <w:highlight w:val="none"/>
                <w:u w:val="single"/>
              </w:rPr>
              <w:t xml:space="preserve"> </w:t>
            </w:r>
            <w:r>
              <w:rPr>
                <w:rFonts w:hint="eastAsia"/>
                <w:sz w:val="21"/>
                <w:szCs w:val="21"/>
                <w:highlight w:val="none"/>
                <w:u w:val="single"/>
              </w:rPr>
              <w:t>10</w:t>
            </w:r>
            <w:r>
              <w:rPr>
                <w:sz w:val="21"/>
                <w:szCs w:val="21"/>
                <w:highlight w:val="none"/>
                <w:u w:val="single"/>
              </w:rPr>
              <w:t xml:space="preserve"> </w:t>
            </w:r>
            <w:r>
              <w:rPr>
                <w:sz w:val="21"/>
                <w:szCs w:val="21"/>
                <w:highlight w:val="none"/>
              </w:rPr>
              <w:t>分；</w:t>
            </w:r>
          </w:p>
          <w:p w14:paraId="164AB2F3">
            <w:pPr>
              <w:spacing w:line="360" w:lineRule="auto"/>
              <w:ind w:firstLine="0" w:firstLineChars="0"/>
              <w:rPr>
                <w:sz w:val="21"/>
                <w:szCs w:val="21"/>
                <w:highlight w:val="none"/>
              </w:rPr>
            </w:pPr>
            <w:r>
              <w:rPr>
                <w:sz w:val="21"/>
                <w:szCs w:val="21"/>
                <w:highlight w:val="none"/>
              </w:rPr>
              <w:t>财务能力：</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7D5E56E3">
            <w:pPr>
              <w:spacing w:line="360" w:lineRule="auto"/>
              <w:ind w:firstLine="0" w:firstLineChars="0"/>
              <w:rPr>
                <w:sz w:val="21"/>
                <w:szCs w:val="21"/>
                <w:highlight w:val="none"/>
              </w:rPr>
            </w:pPr>
            <w:r>
              <w:rPr>
                <w:sz w:val="21"/>
                <w:szCs w:val="21"/>
                <w:highlight w:val="none"/>
              </w:rPr>
              <w:t>业绩：</w:t>
            </w:r>
            <w:r>
              <w:rPr>
                <w:sz w:val="21"/>
                <w:szCs w:val="21"/>
                <w:highlight w:val="none"/>
                <w:u w:val="single"/>
              </w:rPr>
              <w:t xml:space="preserve"> </w:t>
            </w:r>
            <w:r>
              <w:rPr>
                <w:rFonts w:hint="eastAsia"/>
                <w:sz w:val="21"/>
                <w:szCs w:val="21"/>
                <w:highlight w:val="none"/>
                <w:u w:val="single"/>
              </w:rPr>
              <w:t>10</w:t>
            </w:r>
            <w:r>
              <w:rPr>
                <w:sz w:val="21"/>
                <w:szCs w:val="21"/>
                <w:highlight w:val="none"/>
                <w:u w:val="single"/>
              </w:rPr>
              <w:t xml:space="preserve"> </w:t>
            </w:r>
            <w:r>
              <w:rPr>
                <w:sz w:val="21"/>
                <w:szCs w:val="21"/>
                <w:highlight w:val="none"/>
              </w:rPr>
              <w:t>分；</w:t>
            </w:r>
          </w:p>
          <w:p w14:paraId="255D835A">
            <w:pPr>
              <w:spacing w:line="360" w:lineRule="auto"/>
              <w:ind w:firstLine="0" w:firstLineChars="0"/>
              <w:rPr>
                <w:sz w:val="21"/>
                <w:szCs w:val="21"/>
                <w:highlight w:val="none"/>
              </w:rPr>
            </w:pPr>
            <w:r>
              <w:rPr>
                <w:sz w:val="21"/>
                <w:szCs w:val="21"/>
                <w:highlight w:val="none"/>
              </w:rPr>
              <w:t>履约信誉：</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00DC4A30">
            <w:pPr>
              <w:spacing w:line="360" w:lineRule="auto"/>
              <w:ind w:firstLine="0" w:firstLineChars="0"/>
              <w:rPr>
                <w:sz w:val="21"/>
                <w:szCs w:val="21"/>
                <w:highlight w:val="none"/>
              </w:rPr>
            </w:pPr>
            <w:r>
              <w:rPr>
                <w:sz w:val="21"/>
                <w:szCs w:val="21"/>
                <w:highlight w:val="none"/>
              </w:rPr>
              <w:t>其他因素：</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r>
              <w:rPr>
                <w:sz w:val="21"/>
                <w:szCs w:val="21"/>
                <w:highlight w:val="none"/>
              </w:rPr>
              <w:t>；</w:t>
            </w:r>
          </w:p>
        </w:tc>
      </w:tr>
      <w:tr w14:paraId="301A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tcBorders>
              <w:top w:val="single" w:color="auto" w:sz="4" w:space="0"/>
              <w:bottom w:val="single" w:color="auto" w:sz="4" w:space="0"/>
              <w:right w:val="single" w:color="auto" w:sz="4" w:space="0"/>
            </w:tcBorders>
            <w:vAlign w:val="center"/>
          </w:tcPr>
          <w:p w14:paraId="071B642A">
            <w:pPr>
              <w:snapToGrid w:val="0"/>
              <w:spacing w:line="360" w:lineRule="auto"/>
              <w:ind w:firstLine="0" w:firstLineChars="0"/>
              <w:jc w:val="center"/>
              <w:rPr>
                <w:bCs/>
                <w:kern w:val="0"/>
                <w:sz w:val="21"/>
                <w:szCs w:val="21"/>
                <w:highlight w:val="none"/>
              </w:rPr>
            </w:pPr>
            <w:r>
              <w:rPr>
                <w:sz w:val="21"/>
                <w:szCs w:val="21"/>
                <w:highlight w:val="none"/>
              </w:rPr>
              <w:t>2.2.3</w:t>
            </w:r>
          </w:p>
        </w:tc>
        <w:tc>
          <w:tcPr>
            <w:tcW w:w="1560" w:type="dxa"/>
            <w:tcBorders>
              <w:top w:val="single" w:color="auto" w:sz="4" w:space="0"/>
              <w:bottom w:val="single" w:color="auto" w:sz="4" w:space="0"/>
              <w:right w:val="single" w:color="auto" w:sz="4" w:space="0"/>
            </w:tcBorders>
            <w:tcMar>
              <w:left w:w="75" w:type="dxa"/>
            </w:tcMar>
            <w:vAlign w:val="center"/>
          </w:tcPr>
          <w:p w14:paraId="7FF9B94E">
            <w:pPr>
              <w:snapToGrid w:val="0"/>
              <w:spacing w:line="360" w:lineRule="auto"/>
              <w:ind w:firstLine="0" w:firstLineChars="0"/>
              <w:jc w:val="center"/>
              <w:rPr>
                <w:sz w:val="21"/>
                <w:szCs w:val="21"/>
                <w:highlight w:val="none"/>
              </w:rPr>
            </w:pPr>
            <w:r>
              <w:rPr>
                <w:sz w:val="21"/>
                <w:szCs w:val="21"/>
                <w:highlight w:val="none"/>
              </w:rPr>
              <w:t>报价文件详细评审标准</w:t>
            </w:r>
          </w:p>
        </w:tc>
        <w:tc>
          <w:tcPr>
            <w:tcW w:w="5735" w:type="dxa"/>
            <w:tcBorders>
              <w:top w:val="single" w:color="auto" w:sz="4" w:space="0"/>
              <w:left w:val="single" w:color="auto" w:sz="4" w:space="0"/>
              <w:bottom w:val="single" w:color="auto" w:sz="4" w:space="0"/>
              <w:right w:val="single" w:color="auto" w:sz="4" w:space="0"/>
            </w:tcBorders>
            <w:vAlign w:val="center"/>
          </w:tcPr>
          <w:p w14:paraId="7CF9B51C">
            <w:pPr>
              <w:spacing w:line="360" w:lineRule="auto"/>
              <w:ind w:firstLine="0" w:firstLineChars="0"/>
              <w:rPr>
                <w:sz w:val="21"/>
                <w:szCs w:val="21"/>
                <w:highlight w:val="none"/>
              </w:rPr>
            </w:pPr>
            <w:r>
              <w:rPr>
                <w:sz w:val="21"/>
                <w:szCs w:val="21"/>
                <w:highlight w:val="none"/>
              </w:rPr>
              <w:t>评标价计算公式：</w:t>
            </w:r>
          </w:p>
          <w:p w14:paraId="61E873EE">
            <w:pPr>
              <w:spacing w:line="360" w:lineRule="auto"/>
              <w:ind w:firstLine="0" w:firstLineChars="0"/>
              <w:rPr>
                <w:sz w:val="21"/>
                <w:szCs w:val="21"/>
                <w:highlight w:val="none"/>
              </w:rPr>
            </w:pPr>
            <w:r>
              <w:rPr>
                <w:sz w:val="21"/>
                <w:szCs w:val="21"/>
                <w:highlight w:val="none"/>
              </w:rPr>
              <w:t>评标价＝投标函文字报价</w:t>
            </w:r>
            <w:r>
              <w:rPr>
                <w:rFonts w:hint="eastAsia"/>
                <w:sz w:val="21"/>
                <w:szCs w:val="21"/>
                <w:highlight w:val="none"/>
              </w:rPr>
              <w:t>。</w:t>
            </w:r>
          </w:p>
        </w:tc>
      </w:tr>
      <w:tr w14:paraId="668F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jc w:val="center"/>
        </w:trPr>
        <w:tc>
          <w:tcPr>
            <w:tcW w:w="1073" w:type="dxa"/>
            <w:tcBorders>
              <w:top w:val="single" w:color="auto" w:sz="4" w:space="0"/>
              <w:right w:val="single" w:color="auto" w:sz="4" w:space="0"/>
            </w:tcBorders>
            <w:vAlign w:val="center"/>
          </w:tcPr>
          <w:p w14:paraId="172872FB">
            <w:pPr>
              <w:snapToGrid w:val="0"/>
              <w:spacing w:line="360" w:lineRule="auto"/>
              <w:ind w:firstLine="0" w:firstLineChars="0"/>
              <w:jc w:val="center"/>
              <w:rPr>
                <w:sz w:val="21"/>
                <w:szCs w:val="21"/>
                <w:highlight w:val="none"/>
              </w:rPr>
            </w:pPr>
            <w:r>
              <w:rPr>
                <w:sz w:val="21"/>
                <w:szCs w:val="21"/>
                <w:highlight w:val="none"/>
              </w:rPr>
              <w:t>3.2.</w:t>
            </w:r>
            <w:r>
              <w:rPr>
                <w:rFonts w:hint="eastAsia"/>
                <w:sz w:val="21"/>
                <w:szCs w:val="21"/>
                <w:highlight w:val="none"/>
              </w:rPr>
              <w:t>5</w:t>
            </w:r>
          </w:p>
        </w:tc>
        <w:tc>
          <w:tcPr>
            <w:tcW w:w="1560" w:type="dxa"/>
            <w:tcBorders>
              <w:top w:val="single" w:color="auto" w:sz="4" w:space="0"/>
              <w:right w:val="single" w:color="auto" w:sz="4" w:space="0"/>
            </w:tcBorders>
            <w:tcMar>
              <w:left w:w="75" w:type="dxa"/>
            </w:tcMar>
            <w:vAlign w:val="center"/>
          </w:tcPr>
          <w:p w14:paraId="536BEB78">
            <w:pPr>
              <w:snapToGrid w:val="0"/>
              <w:spacing w:line="360" w:lineRule="auto"/>
              <w:ind w:firstLine="0" w:firstLineChars="0"/>
              <w:jc w:val="center"/>
              <w:rPr>
                <w:sz w:val="21"/>
                <w:szCs w:val="21"/>
                <w:highlight w:val="none"/>
              </w:rPr>
            </w:pPr>
            <w:r>
              <w:rPr>
                <w:sz w:val="21"/>
                <w:szCs w:val="21"/>
                <w:highlight w:val="none"/>
              </w:rPr>
              <w:t>通过商务文件和技术文件详细评审的投标人数量</w:t>
            </w:r>
          </w:p>
        </w:tc>
        <w:tc>
          <w:tcPr>
            <w:tcW w:w="5735" w:type="dxa"/>
            <w:tcBorders>
              <w:top w:val="single" w:color="auto" w:sz="4" w:space="0"/>
              <w:left w:val="single" w:color="auto" w:sz="4" w:space="0"/>
              <w:right w:val="single" w:color="auto" w:sz="4" w:space="0"/>
            </w:tcBorders>
            <w:vAlign w:val="center"/>
          </w:tcPr>
          <w:p w14:paraId="31D98517">
            <w:pPr>
              <w:spacing w:line="360" w:lineRule="auto"/>
              <w:ind w:firstLine="0" w:firstLineChars="0"/>
              <w:rPr>
                <w:sz w:val="21"/>
                <w:szCs w:val="21"/>
                <w:highlight w:val="none"/>
              </w:rPr>
            </w:pPr>
          </w:p>
          <w:p w14:paraId="4C5F9403">
            <w:pPr>
              <w:spacing w:line="360" w:lineRule="auto"/>
              <w:ind w:firstLine="0" w:firstLineChars="0"/>
              <w:rPr>
                <w:sz w:val="21"/>
                <w:szCs w:val="21"/>
                <w:highlight w:val="none"/>
              </w:rPr>
            </w:pPr>
            <w:r>
              <w:rPr>
                <w:sz w:val="21"/>
                <w:szCs w:val="21"/>
                <w:highlight w:val="none"/>
              </w:rPr>
              <w:t>按照投标人的商务及技术得分由高到低排序，选择前</w:t>
            </w:r>
            <w:r>
              <w:rPr>
                <w:rFonts w:hint="eastAsia"/>
                <w:sz w:val="21"/>
                <w:szCs w:val="21"/>
                <w:highlight w:val="none"/>
                <w:u w:val="single"/>
              </w:rPr>
              <w:t>3</w:t>
            </w:r>
            <w:r>
              <w:rPr>
                <w:sz w:val="21"/>
                <w:szCs w:val="21"/>
                <w:highlight w:val="none"/>
              </w:rPr>
              <w:t>名通过详细评审</w:t>
            </w:r>
            <w:r>
              <w:rPr>
                <w:rFonts w:hint="eastAsia"/>
                <w:sz w:val="21"/>
                <w:szCs w:val="21"/>
                <w:highlight w:val="none"/>
              </w:rPr>
              <w:t>。</w:t>
            </w:r>
          </w:p>
          <w:p w14:paraId="2106521E">
            <w:pPr>
              <w:spacing w:line="360" w:lineRule="auto"/>
              <w:ind w:firstLine="0" w:firstLineChars="0"/>
              <w:rPr>
                <w:sz w:val="21"/>
                <w:szCs w:val="21"/>
                <w:highlight w:val="none"/>
              </w:rPr>
            </w:pPr>
          </w:p>
        </w:tc>
      </w:tr>
    </w:tbl>
    <w:p w14:paraId="71484098">
      <w:pPr>
        <w:spacing w:line="360" w:lineRule="auto"/>
        <w:ind w:firstLine="496"/>
        <w:rPr>
          <w:spacing w:val="4"/>
          <w:sz w:val="24"/>
          <w:highlight w:val="none"/>
        </w:rPr>
      </w:pPr>
      <w:r>
        <w:rPr>
          <w:spacing w:val="4"/>
          <w:sz w:val="24"/>
          <w:highlight w:val="none"/>
        </w:rPr>
        <w:br w:type="page"/>
      </w:r>
    </w:p>
    <w:p w14:paraId="3F520180">
      <w:pPr>
        <w:spacing w:line="360" w:lineRule="auto"/>
        <w:ind w:firstLineChars="0"/>
        <w:jc w:val="right"/>
        <w:rPr>
          <w:sz w:val="24"/>
          <w:highlight w:val="none"/>
        </w:rPr>
      </w:pPr>
      <w:r>
        <w:rPr>
          <w:spacing w:val="4"/>
          <w:sz w:val="24"/>
          <w:highlight w:val="none"/>
        </w:rPr>
        <w:t>续上表</w:t>
      </w:r>
    </w:p>
    <w:tbl>
      <w:tblPr>
        <w:tblStyle w:val="56"/>
        <w:tblW w:w="5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48"/>
        <w:gridCol w:w="709"/>
        <w:gridCol w:w="1415"/>
        <w:gridCol w:w="715"/>
        <w:gridCol w:w="4999"/>
      </w:tblGrid>
      <w:tr w14:paraId="18BB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6" w:type="pct"/>
            <w:gridSpan w:val="5"/>
            <w:tcBorders>
              <w:top w:val="single" w:color="auto" w:sz="4" w:space="0"/>
            </w:tcBorders>
            <w:noWrap w:val="0"/>
            <w:vAlign w:val="top"/>
          </w:tcPr>
          <w:p w14:paraId="5DA53C59">
            <w:pPr>
              <w:spacing w:line="360" w:lineRule="auto"/>
              <w:jc w:val="center"/>
              <w:rPr>
                <w:rFonts w:ascii="Times New Roman" w:hAnsi="Times New Roman" w:eastAsia="宋体" w:cs="Times New Roman"/>
                <w:b/>
                <w:szCs w:val="24"/>
                <w:highlight w:val="none"/>
              </w:rPr>
            </w:pPr>
            <w:r>
              <w:rPr>
                <w:rFonts w:ascii="Times New Roman" w:hAnsi="Times New Roman" w:eastAsia="宋体" w:cs="Times New Roman"/>
                <w:b/>
                <w:szCs w:val="24"/>
                <w:highlight w:val="none"/>
              </w:rPr>
              <w:t>评分因素与权重分值</w:t>
            </w:r>
          </w:p>
        </w:tc>
        <w:tc>
          <w:tcPr>
            <w:tcW w:w="2593" w:type="pct"/>
            <w:vMerge w:val="restart"/>
            <w:tcBorders>
              <w:top w:val="single" w:color="auto" w:sz="4" w:space="0"/>
            </w:tcBorders>
            <w:noWrap w:val="0"/>
            <w:vAlign w:val="center"/>
          </w:tcPr>
          <w:p w14:paraId="47045DC4">
            <w:pPr>
              <w:spacing w:line="360" w:lineRule="auto"/>
              <w:jc w:val="center"/>
              <w:rPr>
                <w:rFonts w:ascii="Times New Roman" w:hAnsi="Times New Roman" w:eastAsia="宋体" w:cs="Times New Roman"/>
                <w:b/>
                <w:szCs w:val="24"/>
                <w:highlight w:val="none"/>
              </w:rPr>
            </w:pPr>
            <w:r>
              <w:rPr>
                <w:rFonts w:ascii="Times New Roman" w:hAnsi="Times New Roman" w:eastAsia="宋体" w:cs="Times New Roman"/>
                <w:b/>
                <w:szCs w:val="24"/>
                <w:highlight w:val="none"/>
              </w:rPr>
              <w:t>评分标准</w:t>
            </w:r>
          </w:p>
        </w:tc>
      </w:tr>
      <w:tr w14:paraId="4A70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93" w:type="pct"/>
            <w:noWrap w:val="0"/>
            <w:vAlign w:val="center"/>
          </w:tcPr>
          <w:p w14:paraId="1EFA1194">
            <w:pPr>
              <w:spacing w:line="360" w:lineRule="auto"/>
              <w:ind w:left="0" w:leftChars="0" w:firstLine="0" w:firstLineChars="0"/>
              <w:jc w:val="both"/>
              <w:rPr>
                <w:rFonts w:ascii="Times New Roman" w:hAnsi="Times New Roman" w:eastAsia="宋体" w:cs="Times New Roman"/>
                <w:b/>
                <w:szCs w:val="24"/>
                <w:highlight w:val="none"/>
              </w:rPr>
            </w:pPr>
            <w:r>
              <w:rPr>
                <w:rFonts w:ascii="Times New Roman" w:hAnsi="Times New Roman" w:eastAsia="宋体" w:cs="Times New Roman"/>
                <w:b/>
                <w:szCs w:val="24"/>
                <w:highlight w:val="none"/>
              </w:rPr>
              <w:t>条款号</w:t>
            </w:r>
          </w:p>
        </w:tc>
        <w:tc>
          <w:tcPr>
            <w:tcW w:w="440" w:type="pct"/>
            <w:noWrap w:val="0"/>
            <w:vAlign w:val="center"/>
          </w:tcPr>
          <w:p w14:paraId="76131852">
            <w:pPr>
              <w:spacing w:line="360" w:lineRule="auto"/>
              <w:ind w:left="0" w:leftChars="0" w:firstLine="0" w:firstLineChars="0"/>
              <w:jc w:val="both"/>
              <w:rPr>
                <w:rFonts w:ascii="Times New Roman" w:hAnsi="Times New Roman" w:eastAsia="宋体" w:cs="Times New Roman"/>
                <w:b/>
                <w:szCs w:val="24"/>
                <w:highlight w:val="none"/>
              </w:rPr>
            </w:pPr>
            <w:r>
              <w:rPr>
                <w:rFonts w:ascii="Times New Roman" w:hAnsi="Times New Roman" w:eastAsia="宋体" w:cs="Times New Roman"/>
                <w:b/>
                <w:szCs w:val="24"/>
                <w:highlight w:val="none"/>
              </w:rPr>
              <w:t>评分因素</w:t>
            </w:r>
          </w:p>
        </w:tc>
        <w:tc>
          <w:tcPr>
            <w:tcW w:w="368" w:type="pct"/>
            <w:noWrap w:val="0"/>
            <w:vAlign w:val="center"/>
          </w:tcPr>
          <w:p w14:paraId="085A1DA3">
            <w:pPr>
              <w:spacing w:line="360" w:lineRule="auto"/>
              <w:ind w:left="0" w:leftChars="0" w:firstLine="0" w:firstLineChars="0"/>
              <w:jc w:val="both"/>
              <w:rPr>
                <w:rFonts w:ascii="Times New Roman" w:hAnsi="Times New Roman" w:eastAsia="宋体" w:cs="Times New Roman"/>
                <w:b/>
                <w:szCs w:val="24"/>
                <w:highlight w:val="none"/>
              </w:rPr>
            </w:pPr>
            <w:r>
              <w:rPr>
                <w:rFonts w:ascii="Times New Roman" w:hAnsi="Times New Roman" w:eastAsia="宋体" w:cs="Times New Roman"/>
                <w:b/>
                <w:szCs w:val="24"/>
                <w:highlight w:val="none"/>
              </w:rPr>
              <w:t>评分因素权重分值</w:t>
            </w:r>
          </w:p>
        </w:tc>
        <w:tc>
          <w:tcPr>
            <w:tcW w:w="734" w:type="pct"/>
            <w:noWrap w:val="0"/>
            <w:vAlign w:val="center"/>
          </w:tcPr>
          <w:p w14:paraId="5C56E286">
            <w:pPr>
              <w:spacing w:line="360" w:lineRule="auto"/>
              <w:ind w:left="0" w:leftChars="0" w:firstLine="0" w:firstLineChars="0"/>
              <w:jc w:val="both"/>
              <w:rPr>
                <w:rFonts w:ascii="Times New Roman" w:hAnsi="Times New Roman" w:eastAsia="宋体" w:cs="Times New Roman"/>
                <w:b/>
                <w:szCs w:val="24"/>
                <w:highlight w:val="none"/>
              </w:rPr>
            </w:pPr>
            <w:r>
              <w:rPr>
                <w:rFonts w:ascii="Times New Roman" w:hAnsi="Times New Roman" w:eastAsia="宋体" w:cs="Times New Roman"/>
                <w:b/>
                <w:szCs w:val="24"/>
                <w:highlight w:val="none"/>
              </w:rPr>
              <w:t>各评分因素细分项</w:t>
            </w:r>
          </w:p>
        </w:tc>
        <w:tc>
          <w:tcPr>
            <w:tcW w:w="369" w:type="pct"/>
            <w:noWrap w:val="0"/>
            <w:vAlign w:val="center"/>
          </w:tcPr>
          <w:p w14:paraId="3050EEF7">
            <w:pPr>
              <w:spacing w:line="360" w:lineRule="auto"/>
              <w:ind w:left="0" w:leftChars="0" w:firstLine="0" w:firstLineChars="0"/>
              <w:jc w:val="both"/>
              <w:rPr>
                <w:rFonts w:ascii="Times New Roman" w:hAnsi="Times New Roman" w:eastAsia="宋体" w:cs="Times New Roman"/>
                <w:b/>
                <w:szCs w:val="24"/>
                <w:highlight w:val="none"/>
              </w:rPr>
            </w:pPr>
            <w:r>
              <w:rPr>
                <w:rFonts w:ascii="Times New Roman" w:hAnsi="Times New Roman" w:eastAsia="宋体" w:cs="Times New Roman"/>
                <w:b/>
                <w:szCs w:val="24"/>
                <w:highlight w:val="none"/>
              </w:rPr>
              <w:t>分值</w:t>
            </w:r>
          </w:p>
        </w:tc>
        <w:tc>
          <w:tcPr>
            <w:tcW w:w="2593" w:type="pct"/>
            <w:vMerge w:val="continue"/>
            <w:noWrap w:val="0"/>
            <w:vAlign w:val="top"/>
          </w:tcPr>
          <w:p w14:paraId="52F80B78">
            <w:pPr>
              <w:spacing w:line="360" w:lineRule="auto"/>
              <w:jc w:val="center"/>
              <w:rPr>
                <w:rFonts w:ascii="Times New Roman" w:hAnsi="Times New Roman" w:eastAsia="宋体" w:cs="Times New Roman"/>
                <w:b/>
                <w:szCs w:val="24"/>
                <w:highlight w:val="none"/>
              </w:rPr>
            </w:pPr>
          </w:p>
        </w:tc>
      </w:tr>
      <w:tr w14:paraId="446A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noWrap w:val="0"/>
            <w:vAlign w:val="center"/>
          </w:tcPr>
          <w:p w14:paraId="265F827E">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2.2.2（</w:t>
            </w:r>
            <w:r>
              <w:rPr>
                <w:rFonts w:hint="eastAsia" w:ascii="Times New Roman" w:hAnsi="Times New Roman" w:eastAsia="宋体" w:cs="Times New Roman"/>
                <w:szCs w:val="24"/>
                <w:highlight w:val="none"/>
              </w:rPr>
              <w:t>1</w:t>
            </w:r>
            <w:r>
              <w:rPr>
                <w:rFonts w:ascii="Times New Roman" w:hAnsi="Times New Roman" w:eastAsia="宋体" w:cs="Times New Roman"/>
                <w:szCs w:val="24"/>
                <w:highlight w:val="none"/>
              </w:rPr>
              <w:t>）</w:t>
            </w:r>
          </w:p>
        </w:tc>
        <w:tc>
          <w:tcPr>
            <w:tcW w:w="440" w:type="pct"/>
            <w:vMerge w:val="restart"/>
            <w:noWrap w:val="0"/>
            <w:vAlign w:val="center"/>
          </w:tcPr>
          <w:p w14:paraId="1448A893">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施工组织设计</w:t>
            </w:r>
          </w:p>
        </w:tc>
        <w:tc>
          <w:tcPr>
            <w:tcW w:w="368" w:type="pct"/>
            <w:vMerge w:val="restart"/>
            <w:noWrap w:val="0"/>
            <w:vAlign w:val="center"/>
          </w:tcPr>
          <w:p w14:paraId="0D265681">
            <w:pPr>
              <w:spacing w:line="360" w:lineRule="auto"/>
              <w:ind w:left="0" w:leftChars="0" w:firstLine="0" w:firstLineChars="0"/>
              <w:jc w:val="both"/>
              <w:rPr>
                <w:rFonts w:ascii="Times New Roman" w:hAnsi="Times New Roman" w:eastAsia="宋体" w:cs="Times New Roman"/>
                <w:szCs w:val="24"/>
                <w:highlight w:val="none"/>
                <w:u w:val="single"/>
              </w:rPr>
            </w:pPr>
            <w:r>
              <w:rPr>
                <w:rFonts w:hint="eastAsia" w:ascii="Times New Roman" w:hAnsi="Times New Roman" w:eastAsia="宋体" w:cs="Times New Roman"/>
                <w:szCs w:val="24"/>
                <w:highlight w:val="none"/>
              </w:rPr>
              <w:t>40</w:t>
            </w:r>
            <w:r>
              <w:rPr>
                <w:rFonts w:ascii="Times New Roman" w:hAnsi="Times New Roman" w:eastAsia="宋体" w:cs="Times New Roman"/>
                <w:szCs w:val="24"/>
                <w:highlight w:val="none"/>
              </w:rPr>
              <w:t>分</w:t>
            </w:r>
          </w:p>
        </w:tc>
        <w:tc>
          <w:tcPr>
            <w:tcW w:w="734" w:type="pct"/>
            <w:noWrap w:val="0"/>
            <w:vAlign w:val="center"/>
          </w:tcPr>
          <w:p w14:paraId="346FC634">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总体施工组织布置及规划</w:t>
            </w:r>
          </w:p>
        </w:tc>
        <w:tc>
          <w:tcPr>
            <w:tcW w:w="369" w:type="pct"/>
            <w:noWrap w:val="0"/>
            <w:vAlign w:val="center"/>
          </w:tcPr>
          <w:p w14:paraId="05FDAF73">
            <w:pPr>
              <w:spacing w:before="65" w:line="220" w:lineRule="auto"/>
              <w:ind w:left="0" w:leftChars="0" w:firstLine="0" w:firstLineChars="0"/>
              <w:jc w:val="both"/>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44FC9C60">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总体施工组织布置及规划</w:t>
            </w:r>
            <w:r>
              <w:rPr>
                <w:rFonts w:hint="eastAsia" w:ascii="Times New Roman" w:hAnsi="Times New Roman" w:eastAsia="宋体" w:cs="Times New Roman"/>
                <w:szCs w:val="24"/>
                <w:highlight w:val="none"/>
              </w:rPr>
              <w:t>进行评审。</w:t>
            </w:r>
          </w:p>
          <w:p w14:paraId="06C87771">
            <w:pPr>
              <w:spacing w:before="125" w:line="276"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306D09B">
            <w:pPr>
              <w:spacing w:before="125" w:line="276"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2A421982">
            <w:pPr>
              <w:spacing w:before="125" w:line="360"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9EB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734BAD1F">
            <w:pPr>
              <w:spacing w:line="360" w:lineRule="auto"/>
              <w:jc w:val="center"/>
              <w:rPr>
                <w:rFonts w:ascii="Times New Roman" w:hAnsi="Times New Roman" w:eastAsia="宋体" w:cs="Times New Roman"/>
                <w:szCs w:val="24"/>
                <w:highlight w:val="none"/>
              </w:rPr>
            </w:pPr>
          </w:p>
        </w:tc>
        <w:tc>
          <w:tcPr>
            <w:tcW w:w="440" w:type="pct"/>
            <w:vMerge w:val="continue"/>
            <w:noWrap w:val="0"/>
            <w:vAlign w:val="center"/>
          </w:tcPr>
          <w:p w14:paraId="4D55E3B2">
            <w:pPr>
              <w:spacing w:line="360" w:lineRule="auto"/>
              <w:jc w:val="center"/>
              <w:rPr>
                <w:rFonts w:ascii="Times New Roman" w:hAnsi="Times New Roman" w:eastAsia="宋体" w:cs="Times New Roman"/>
                <w:szCs w:val="24"/>
                <w:highlight w:val="none"/>
              </w:rPr>
            </w:pPr>
          </w:p>
        </w:tc>
        <w:tc>
          <w:tcPr>
            <w:tcW w:w="368" w:type="pct"/>
            <w:vMerge w:val="continue"/>
            <w:noWrap w:val="0"/>
            <w:vAlign w:val="center"/>
          </w:tcPr>
          <w:p w14:paraId="04B3EE3F">
            <w:pPr>
              <w:spacing w:line="360" w:lineRule="auto"/>
              <w:jc w:val="center"/>
              <w:rPr>
                <w:rFonts w:ascii="Times New Roman" w:hAnsi="Times New Roman" w:eastAsia="宋体" w:cs="Times New Roman"/>
                <w:szCs w:val="24"/>
                <w:highlight w:val="none"/>
                <w:u w:val="single"/>
              </w:rPr>
            </w:pPr>
          </w:p>
        </w:tc>
        <w:tc>
          <w:tcPr>
            <w:tcW w:w="734" w:type="pct"/>
            <w:noWrap w:val="0"/>
            <w:vAlign w:val="center"/>
          </w:tcPr>
          <w:p w14:paraId="2418AB4D">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主要工程项目的施工方案、方法与技术措施</w:t>
            </w:r>
          </w:p>
        </w:tc>
        <w:tc>
          <w:tcPr>
            <w:tcW w:w="369" w:type="pct"/>
            <w:noWrap w:val="0"/>
            <w:vAlign w:val="center"/>
          </w:tcPr>
          <w:p w14:paraId="12F06AA8">
            <w:pPr>
              <w:spacing w:before="65" w:line="220" w:lineRule="auto"/>
              <w:ind w:left="0" w:leftChars="0" w:firstLine="0" w:firstLineChars="0"/>
              <w:jc w:val="both"/>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2F76EEE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结合本工程特点,依据投标人提出的主要工程项目的施工方案、方法与技术措施进行评审。</w:t>
            </w:r>
          </w:p>
          <w:p w14:paraId="4BB6F75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方案完善、措施得当的得3≤F≤5分；</w:t>
            </w:r>
          </w:p>
          <w:p w14:paraId="180A540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方案一般，措施一般的得1≤F＜3分；</w:t>
            </w:r>
          </w:p>
          <w:p w14:paraId="0630636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方案较差，措施无针对性的得0≤F＜1分。</w:t>
            </w:r>
          </w:p>
        </w:tc>
      </w:tr>
      <w:tr w14:paraId="7414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6878926B">
            <w:pPr>
              <w:spacing w:line="360" w:lineRule="auto"/>
              <w:jc w:val="center"/>
              <w:rPr>
                <w:rFonts w:ascii="Times New Roman" w:hAnsi="Times New Roman" w:eastAsia="宋体" w:cs="Times New Roman"/>
                <w:szCs w:val="24"/>
                <w:highlight w:val="none"/>
              </w:rPr>
            </w:pPr>
          </w:p>
        </w:tc>
        <w:tc>
          <w:tcPr>
            <w:tcW w:w="440" w:type="pct"/>
            <w:vMerge w:val="continue"/>
            <w:noWrap w:val="0"/>
            <w:vAlign w:val="center"/>
          </w:tcPr>
          <w:p w14:paraId="0E88A212">
            <w:pPr>
              <w:spacing w:line="360" w:lineRule="auto"/>
              <w:jc w:val="center"/>
              <w:rPr>
                <w:rFonts w:ascii="Times New Roman" w:hAnsi="Times New Roman" w:eastAsia="宋体" w:cs="Times New Roman"/>
                <w:szCs w:val="24"/>
                <w:highlight w:val="none"/>
              </w:rPr>
            </w:pPr>
          </w:p>
        </w:tc>
        <w:tc>
          <w:tcPr>
            <w:tcW w:w="368" w:type="pct"/>
            <w:vMerge w:val="continue"/>
            <w:noWrap w:val="0"/>
            <w:vAlign w:val="center"/>
          </w:tcPr>
          <w:p w14:paraId="3DE77273">
            <w:pPr>
              <w:spacing w:line="360" w:lineRule="auto"/>
              <w:jc w:val="center"/>
              <w:rPr>
                <w:rFonts w:ascii="Times New Roman" w:hAnsi="Times New Roman" w:eastAsia="宋体" w:cs="Times New Roman"/>
                <w:szCs w:val="24"/>
                <w:highlight w:val="none"/>
                <w:u w:val="single"/>
              </w:rPr>
            </w:pPr>
          </w:p>
        </w:tc>
        <w:tc>
          <w:tcPr>
            <w:tcW w:w="734" w:type="pct"/>
            <w:noWrap w:val="0"/>
            <w:vAlign w:val="center"/>
          </w:tcPr>
          <w:p w14:paraId="059071F9">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工期保证体系及保证措施</w:t>
            </w:r>
          </w:p>
        </w:tc>
        <w:tc>
          <w:tcPr>
            <w:tcW w:w="369" w:type="pct"/>
            <w:noWrap w:val="0"/>
            <w:vAlign w:val="center"/>
          </w:tcPr>
          <w:p w14:paraId="4581C0CC">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36266E87">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工期保证体系及保证措施</w:t>
            </w:r>
            <w:r>
              <w:rPr>
                <w:rFonts w:hint="eastAsia" w:ascii="Times New Roman" w:hAnsi="Times New Roman" w:eastAsia="宋体" w:cs="Times New Roman"/>
                <w:szCs w:val="24"/>
                <w:highlight w:val="none"/>
              </w:rPr>
              <w:t>进行评审。</w:t>
            </w:r>
          </w:p>
          <w:p w14:paraId="36D5259A">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F1CC3E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535874D4">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FE5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99D1816">
            <w:pPr>
              <w:spacing w:line="360" w:lineRule="auto"/>
              <w:jc w:val="center"/>
              <w:rPr>
                <w:rFonts w:ascii="Times New Roman" w:hAnsi="Times New Roman" w:eastAsia="宋体" w:cs="Times New Roman"/>
                <w:szCs w:val="24"/>
                <w:highlight w:val="none"/>
              </w:rPr>
            </w:pPr>
          </w:p>
        </w:tc>
        <w:tc>
          <w:tcPr>
            <w:tcW w:w="440" w:type="pct"/>
            <w:vMerge w:val="continue"/>
            <w:noWrap w:val="0"/>
            <w:vAlign w:val="center"/>
          </w:tcPr>
          <w:p w14:paraId="480DD278">
            <w:pPr>
              <w:spacing w:line="360" w:lineRule="auto"/>
              <w:jc w:val="center"/>
              <w:rPr>
                <w:rFonts w:ascii="Times New Roman" w:hAnsi="Times New Roman" w:eastAsia="宋体" w:cs="Times New Roman"/>
                <w:szCs w:val="24"/>
                <w:highlight w:val="none"/>
              </w:rPr>
            </w:pPr>
          </w:p>
        </w:tc>
        <w:tc>
          <w:tcPr>
            <w:tcW w:w="368" w:type="pct"/>
            <w:vMerge w:val="continue"/>
            <w:noWrap w:val="0"/>
            <w:vAlign w:val="center"/>
          </w:tcPr>
          <w:p w14:paraId="665F59B1">
            <w:pPr>
              <w:spacing w:line="360" w:lineRule="auto"/>
              <w:jc w:val="center"/>
              <w:rPr>
                <w:rFonts w:ascii="Times New Roman" w:hAnsi="Times New Roman" w:eastAsia="宋体" w:cs="Times New Roman"/>
                <w:szCs w:val="24"/>
                <w:highlight w:val="none"/>
                <w:u w:val="single"/>
              </w:rPr>
            </w:pPr>
          </w:p>
        </w:tc>
        <w:tc>
          <w:tcPr>
            <w:tcW w:w="734" w:type="pct"/>
            <w:noWrap w:val="0"/>
            <w:vAlign w:val="center"/>
          </w:tcPr>
          <w:p w14:paraId="29F80A67">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工程质量管理体系及保证措施</w:t>
            </w:r>
          </w:p>
        </w:tc>
        <w:tc>
          <w:tcPr>
            <w:tcW w:w="369" w:type="pct"/>
            <w:noWrap w:val="0"/>
            <w:vAlign w:val="center"/>
          </w:tcPr>
          <w:p w14:paraId="77005ACE">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13B57201">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工程质量管理体系及保证措施</w:t>
            </w:r>
            <w:r>
              <w:rPr>
                <w:rFonts w:hint="eastAsia" w:ascii="Times New Roman" w:hAnsi="Times New Roman" w:eastAsia="宋体" w:cs="Times New Roman"/>
                <w:szCs w:val="24"/>
                <w:highlight w:val="none"/>
              </w:rPr>
              <w:t>进行评审。</w:t>
            </w:r>
          </w:p>
          <w:p w14:paraId="633DD8A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47FFCFBD">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07FAE0D4">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16F26F4">
            <w:pPr>
              <w:spacing w:line="360" w:lineRule="auto"/>
              <w:jc w:val="center"/>
              <w:rPr>
                <w:rFonts w:ascii="Times New Roman" w:hAnsi="Times New Roman" w:eastAsia="宋体" w:cs="Times New Roman"/>
                <w:szCs w:val="24"/>
                <w:highlight w:val="none"/>
              </w:rPr>
            </w:pPr>
          </w:p>
        </w:tc>
        <w:tc>
          <w:tcPr>
            <w:tcW w:w="440" w:type="pct"/>
            <w:vMerge w:val="continue"/>
            <w:noWrap w:val="0"/>
            <w:vAlign w:val="center"/>
          </w:tcPr>
          <w:p w14:paraId="5293DCC5">
            <w:pPr>
              <w:spacing w:line="360" w:lineRule="auto"/>
              <w:jc w:val="center"/>
              <w:rPr>
                <w:rFonts w:ascii="Times New Roman" w:hAnsi="Times New Roman" w:eastAsia="宋体" w:cs="Times New Roman"/>
                <w:szCs w:val="24"/>
                <w:highlight w:val="none"/>
              </w:rPr>
            </w:pPr>
          </w:p>
        </w:tc>
        <w:tc>
          <w:tcPr>
            <w:tcW w:w="368" w:type="pct"/>
            <w:vMerge w:val="continue"/>
            <w:noWrap w:val="0"/>
            <w:vAlign w:val="center"/>
          </w:tcPr>
          <w:p w14:paraId="56AD21C2">
            <w:pPr>
              <w:spacing w:line="360" w:lineRule="auto"/>
              <w:jc w:val="center"/>
              <w:rPr>
                <w:rFonts w:ascii="Times New Roman" w:hAnsi="Times New Roman" w:eastAsia="宋体" w:cs="Times New Roman"/>
                <w:szCs w:val="24"/>
                <w:highlight w:val="none"/>
                <w:u w:val="single"/>
              </w:rPr>
            </w:pPr>
          </w:p>
        </w:tc>
        <w:tc>
          <w:tcPr>
            <w:tcW w:w="734" w:type="pct"/>
            <w:noWrap w:val="0"/>
            <w:vAlign w:val="center"/>
          </w:tcPr>
          <w:p w14:paraId="18F24AF7">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安全生产管理体系及保证措施</w:t>
            </w:r>
          </w:p>
        </w:tc>
        <w:tc>
          <w:tcPr>
            <w:tcW w:w="369" w:type="pct"/>
            <w:noWrap w:val="0"/>
            <w:vAlign w:val="center"/>
          </w:tcPr>
          <w:p w14:paraId="38BFF779">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1DA09E88">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安全生产管理体系及保证措施</w:t>
            </w:r>
            <w:r>
              <w:rPr>
                <w:rFonts w:hint="eastAsia" w:ascii="Times New Roman" w:hAnsi="Times New Roman" w:eastAsia="宋体" w:cs="Times New Roman"/>
                <w:szCs w:val="24"/>
                <w:highlight w:val="none"/>
              </w:rPr>
              <w:t>进行评审。</w:t>
            </w:r>
          </w:p>
          <w:p w14:paraId="3E857701">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96FC19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7F8A880A">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60CD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6E42AB19">
            <w:pPr>
              <w:spacing w:line="360" w:lineRule="auto"/>
              <w:jc w:val="center"/>
              <w:rPr>
                <w:rFonts w:ascii="Times New Roman" w:hAnsi="Times New Roman" w:eastAsia="宋体" w:cs="Times New Roman"/>
                <w:szCs w:val="24"/>
                <w:highlight w:val="none"/>
              </w:rPr>
            </w:pPr>
          </w:p>
        </w:tc>
        <w:tc>
          <w:tcPr>
            <w:tcW w:w="440" w:type="pct"/>
            <w:vMerge w:val="continue"/>
            <w:noWrap w:val="0"/>
            <w:vAlign w:val="center"/>
          </w:tcPr>
          <w:p w14:paraId="74836746">
            <w:pPr>
              <w:spacing w:line="360" w:lineRule="auto"/>
              <w:jc w:val="center"/>
              <w:rPr>
                <w:rFonts w:ascii="Times New Roman" w:hAnsi="Times New Roman" w:eastAsia="宋体" w:cs="Times New Roman"/>
                <w:szCs w:val="24"/>
                <w:highlight w:val="none"/>
              </w:rPr>
            </w:pPr>
          </w:p>
        </w:tc>
        <w:tc>
          <w:tcPr>
            <w:tcW w:w="368" w:type="pct"/>
            <w:vMerge w:val="continue"/>
            <w:noWrap w:val="0"/>
            <w:vAlign w:val="center"/>
          </w:tcPr>
          <w:p w14:paraId="30A021D1">
            <w:pPr>
              <w:spacing w:line="360" w:lineRule="auto"/>
              <w:jc w:val="center"/>
              <w:rPr>
                <w:rFonts w:ascii="Times New Roman" w:hAnsi="Times New Roman" w:eastAsia="宋体" w:cs="Times New Roman"/>
                <w:szCs w:val="24"/>
                <w:highlight w:val="none"/>
              </w:rPr>
            </w:pPr>
          </w:p>
        </w:tc>
        <w:tc>
          <w:tcPr>
            <w:tcW w:w="734" w:type="pct"/>
            <w:noWrap w:val="0"/>
            <w:vAlign w:val="center"/>
          </w:tcPr>
          <w:p w14:paraId="6978EC42">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环境保护、水土保持保证体系及保证措施</w:t>
            </w:r>
          </w:p>
        </w:tc>
        <w:tc>
          <w:tcPr>
            <w:tcW w:w="369" w:type="pct"/>
            <w:noWrap w:val="0"/>
            <w:vAlign w:val="center"/>
          </w:tcPr>
          <w:p w14:paraId="40984CF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63700F9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环境保护、水土保持保证体系及保证措施</w:t>
            </w:r>
            <w:r>
              <w:rPr>
                <w:rFonts w:hint="eastAsia" w:ascii="Times New Roman" w:hAnsi="Times New Roman" w:eastAsia="宋体" w:cs="Times New Roman"/>
                <w:szCs w:val="24"/>
                <w:highlight w:val="none"/>
              </w:rPr>
              <w:t>进行评审。</w:t>
            </w:r>
          </w:p>
          <w:p w14:paraId="5B1B0B60">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2B16C77">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0EAAC54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6617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4B9FCF0B">
            <w:pPr>
              <w:spacing w:line="360" w:lineRule="auto"/>
              <w:jc w:val="center"/>
              <w:rPr>
                <w:rFonts w:ascii="Times New Roman" w:hAnsi="Times New Roman" w:eastAsia="宋体" w:cs="Times New Roman"/>
                <w:szCs w:val="24"/>
                <w:highlight w:val="none"/>
              </w:rPr>
            </w:pPr>
          </w:p>
        </w:tc>
        <w:tc>
          <w:tcPr>
            <w:tcW w:w="440" w:type="pct"/>
            <w:vMerge w:val="continue"/>
            <w:noWrap w:val="0"/>
            <w:vAlign w:val="center"/>
          </w:tcPr>
          <w:p w14:paraId="3DB2C012">
            <w:pPr>
              <w:spacing w:line="360" w:lineRule="auto"/>
              <w:jc w:val="center"/>
              <w:rPr>
                <w:rFonts w:ascii="Times New Roman" w:hAnsi="Times New Roman" w:eastAsia="宋体" w:cs="Times New Roman"/>
                <w:szCs w:val="24"/>
                <w:highlight w:val="none"/>
              </w:rPr>
            </w:pPr>
          </w:p>
        </w:tc>
        <w:tc>
          <w:tcPr>
            <w:tcW w:w="368" w:type="pct"/>
            <w:vMerge w:val="continue"/>
            <w:noWrap w:val="0"/>
            <w:vAlign w:val="center"/>
          </w:tcPr>
          <w:p w14:paraId="10BD0A6D">
            <w:pPr>
              <w:spacing w:line="360" w:lineRule="auto"/>
              <w:jc w:val="center"/>
              <w:rPr>
                <w:rFonts w:ascii="Times New Roman" w:hAnsi="Times New Roman" w:eastAsia="宋体" w:cs="Times New Roman"/>
                <w:b/>
                <w:szCs w:val="24"/>
                <w:highlight w:val="none"/>
              </w:rPr>
            </w:pPr>
          </w:p>
        </w:tc>
        <w:tc>
          <w:tcPr>
            <w:tcW w:w="734" w:type="pct"/>
            <w:noWrap w:val="0"/>
            <w:vAlign w:val="center"/>
          </w:tcPr>
          <w:p w14:paraId="6CC54B54">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文明施工、文物保护保证体系及保证措施</w:t>
            </w:r>
          </w:p>
        </w:tc>
        <w:tc>
          <w:tcPr>
            <w:tcW w:w="369" w:type="pct"/>
            <w:noWrap w:val="0"/>
            <w:vAlign w:val="center"/>
          </w:tcPr>
          <w:p w14:paraId="47136D5C">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3057497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文明施工、文物保护保证体系及保证措施</w:t>
            </w:r>
            <w:r>
              <w:rPr>
                <w:rFonts w:hint="eastAsia" w:ascii="Times New Roman" w:hAnsi="Times New Roman" w:eastAsia="宋体" w:cs="Times New Roman"/>
                <w:szCs w:val="24"/>
                <w:highlight w:val="none"/>
              </w:rPr>
              <w:t>进行评审。</w:t>
            </w:r>
          </w:p>
          <w:p w14:paraId="6CC939E9">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4550111B">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3249E468">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2FB8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362F3505">
            <w:pPr>
              <w:spacing w:line="360" w:lineRule="auto"/>
              <w:jc w:val="center"/>
              <w:rPr>
                <w:rFonts w:ascii="Times New Roman" w:hAnsi="Times New Roman" w:eastAsia="宋体" w:cs="Times New Roman"/>
                <w:szCs w:val="24"/>
                <w:highlight w:val="none"/>
              </w:rPr>
            </w:pPr>
          </w:p>
        </w:tc>
        <w:tc>
          <w:tcPr>
            <w:tcW w:w="440" w:type="pct"/>
            <w:vMerge w:val="continue"/>
            <w:noWrap w:val="0"/>
            <w:vAlign w:val="center"/>
          </w:tcPr>
          <w:p w14:paraId="227EBE3C">
            <w:pPr>
              <w:spacing w:line="360" w:lineRule="auto"/>
              <w:jc w:val="center"/>
              <w:rPr>
                <w:rFonts w:ascii="Times New Roman" w:hAnsi="Times New Roman" w:eastAsia="宋体" w:cs="Times New Roman"/>
                <w:szCs w:val="24"/>
                <w:highlight w:val="none"/>
              </w:rPr>
            </w:pPr>
          </w:p>
        </w:tc>
        <w:tc>
          <w:tcPr>
            <w:tcW w:w="368" w:type="pct"/>
            <w:vMerge w:val="continue"/>
            <w:noWrap w:val="0"/>
            <w:vAlign w:val="center"/>
          </w:tcPr>
          <w:p w14:paraId="0A3391BC">
            <w:pPr>
              <w:spacing w:line="360" w:lineRule="auto"/>
              <w:jc w:val="center"/>
              <w:rPr>
                <w:rFonts w:ascii="Times New Roman" w:hAnsi="Times New Roman" w:eastAsia="宋体" w:cs="Times New Roman"/>
                <w:b/>
                <w:szCs w:val="24"/>
                <w:highlight w:val="none"/>
              </w:rPr>
            </w:pPr>
          </w:p>
        </w:tc>
        <w:tc>
          <w:tcPr>
            <w:tcW w:w="734" w:type="pct"/>
            <w:noWrap w:val="0"/>
            <w:vAlign w:val="center"/>
          </w:tcPr>
          <w:p w14:paraId="294C999E">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项目风险预测与防范，事故应急预案</w:t>
            </w:r>
          </w:p>
        </w:tc>
        <w:tc>
          <w:tcPr>
            <w:tcW w:w="369" w:type="pct"/>
            <w:noWrap w:val="0"/>
            <w:vAlign w:val="center"/>
          </w:tcPr>
          <w:p w14:paraId="565783C7">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6DD6B16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项目风险预测与防范，事故应急预案</w:t>
            </w:r>
            <w:r>
              <w:rPr>
                <w:rFonts w:hint="eastAsia" w:ascii="Times New Roman" w:hAnsi="Times New Roman" w:eastAsia="宋体" w:cs="Times New Roman"/>
                <w:szCs w:val="24"/>
                <w:highlight w:val="none"/>
              </w:rPr>
              <w:t>进行评审。</w:t>
            </w:r>
          </w:p>
          <w:p w14:paraId="1ED3DDE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74E5589C">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20691089">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409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noWrap w:val="0"/>
            <w:vAlign w:val="center"/>
          </w:tcPr>
          <w:p w14:paraId="6DD687C5">
            <w:pPr>
              <w:spacing w:line="360" w:lineRule="auto"/>
              <w:jc w:val="center"/>
              <w:rPr>
                <w:rFonts w:ascii="Times New Roman" w:hAnsi="Times New Roman" w:eastAsia="宋体" w:cs="Times New Roman"/>
                <w:szCs w:val="24"/>
                <w:highlight w:val="none"/>
              </w:rPr>
            </w:pPr>
          </w:p>
          <w:p w14:paraId="789F642A">
            <w:pPr>
              <w:spacing w:line="360" w:lineRule="auto"/>
              <w:jc w:val="center"/>
              <w:rPr>
                <w:rFonts w:ascii="Times New Roman" w:hAnsi="Times New Roman" w:eastAsia="宋体" w:cs="Times New Roman"/>
                <w:szCs w:val="24"/>
                <w:highlight w:val="none"/>
              </w:rPr>
            </w:pPr>
          </w:p>
          <w:p w14:paraId="3576E113">
            <w:pPr>
              <w:spacing w:line="360" w:lineRule="auto"/>
              <w:jc w:val="center"/>
              <w:rPr>
                <w:rFonts w:ascii="Times New Roman" w:hAnsi="Times New Roman" w:eastAsia="宋体" w:cs="Times New Roman"/>
                <w:szCs w:val="24"/>
                <w:highlight w:val="none"/>
              </w:rPr>
            </w:pPr>
          </w:p>
          <w:p w14:paraId="004E497F">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2.2.2（</w:t>
            </w:r>
            <w:r>
              <w:rPr>
                <w:rFonts w:hint="eastAsia" w:ascii="Times New Roman" w:hAnsi="Times New Roman" w:eastAsia="宋体" w:cs="Times New Roman"/>
                <w:szCs w:val="24"/>
                <w:highlight w:val="none"/>
              </w:rPr>
              <w:t>2</w:t>
            </w:r>
            <w:r>
              <w:rPr>
                <w:rFonts w:ascii="Times New Roman" w:hAnsi="Times New Roman" w:eastAsia="宋体" w:cs="Times New Roman"/>
                <w:szCs w:val="24"/>
                <w:highlight w:val="none"/>
              </w:rPr>
              <w:t>）</w:t>
            </w:r>
          </w:p>
          <w:p w14:paraId="657F1DC0">
            <w:pPr>
              <w:spacing w:line="360" w:lineRule="auto"/>
              <w:jc w:val="center"/>
              <w:rPr>
                <w:rFonts w:ascii="Times New Roman" w:hAnsi="Times New Roman" w:eastAsia="宋体" w:cs="Times New Roman"/>
                <w:szCs w:val="24"/>
                <w:highlight w:val="none"/>
              </w:rPr>
            </w:pPr>
          </w:p>
        </w:tc>
        <w:tc>
          <w:tcPr>
            <w:tcW w:w="440" w:type="pct"/>
            <w:vMerge w:val="restart"/>
            <w:noWrap w:val="0"/>
            <w:vAlign w:val="center"/>
          </w:tcPr>
          <w:p w14:paraId="7DA539D2">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主要人员</w:t>
            </w:r>
          </w:p>
        </w:tc>
        <w:tc>
          <w:tcPr>
            <w:tcW w:w="368" w:type="pct"/>
            <w:vMerge w:val="restart"/>
            <w:noWrap w:val="0"/>
            <w:vAlign w:val="center"/>
          </w:tcPr>
          <w:p w14:paraId="41489131">
            <w:pPr>
              <w:spacing w:line="360" w:lineRule="auto"/>
              <w:ind w:left="0" w:leftChars="0" w:firstLine="0" w:firstLineChars="0"/>
              <w:jc w:val="both"/>
              <w:rPr>
                <w:rFonts w:ascii="Times New Roman" w:hAnsi="Times New Roman" w:eastAsia="宋体" w:cs="Times New Roman"/>
                <w:szCs w:val="24"/>
                <w:highlight w:val="none"/>
                <w:u w:val="single"/>
              </w:rPr>
            </w:pPr>
            <w:r>
              <w:rPr>
                <w:rFonts w:hint="eastAsia" w:ascii="Times New Roman" w:hAnsi="Times New Roman" w:eastAsia="宋体" w:cs="Times New Roman"/>
                <w:szCs w:val="24"/>
                <w:highlight w:val="none"/>
              </w:rPr>
              <w:t>40</w:t>
            </w:r>
            <w:r>
              <w:rPr>
                <w:rFonts w:ascii="Times New Roman" w:hAnsi="Times New Roman" w:eastAsia="宋体" w:cs="Times New Roman"/>
                <w:szCs w:val="24"/>
                <w:highlight w:val="none"/>
              </w:rPr>
              <w:t>分</w:t>
            </w:r>
          </w:p>
          <w:p w14:paraId="66EF5CFA">
            <w:pPr>
              <w:spacing w:line="360" w:lineRule="auto"/>
              <w:ind w:firstLine="420" w:firstLineChars="200"/>
              <w:jc w:val="center"/>
              <w:rPr>
                <w:rFonts w:ascii="Times New Roman" w:hAnsi="Times New Roman" w:eastAsia="宋体" w:cs="Times New Roman"/>
                <w:szCs w:val="24"/>
                <w:highlight w:val="none"/>
                <w:u w:val="single"/>
              </w:rPr>
            </w:pPr>
          </w:p>
        </w:tc>
        <w:tc>
          <w:tcPr>
            <w:tcW w:w="734" w:type="pct"/>
            <w:noWrap w:val="0"/>
            <w:vAlign w:val="center"/>
          </w:tcPr>
          <w:p w14:paraId="43F04843">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项目经理任职资格与业绩</w:t>
            </w:r>
          </w:p>
        </w:tc>
        <w:tc>
          <w:tcPr>
            <w:tcW w:w="369" w:type="pct"/>
            <w:noWrap w:val="0"/>
            <w:vAlign w:val="center"/>
          </w:tcPr>
          <w:p w14:paraId="63E20E93">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2</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分</w:t>
            </w:r>
          </w:p>
        </w:tc>
        <w:tc>
          <w:tcPr>
            <w:tcW w:w="2593" w:type="pct"/>
            <w:noWrap w:val="0"/>
            <w:vAlign w:val="center"/>
          </w:tcPr>
          <w:p w14:paraId="5328D29C">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1、自20</w:t>
            </w:r>
            <w:r>
              <w:rPr>
                <w:rFonts w:hint="eastAsia" w:ascii="Times New Roman" w:hAnsi="Times New Roman" w:eastAsia="宋体" w:cs="Times New Roman"/>
                <w:szCs w:val="24"/>
                <w:highlight w:val="none"/>
                <w:lang w:val="en-US" w:eastAsia="zh-CN"/>
              </w:rPr>
              <w:t>20</w:t>
            </w:r>
            <w:r>
              <w:rPr>
                <w:rFonts w:hint="eastAsia" w:ascii="Times New Roman" w:hAnsi="Times New Roman" w:eastAsia="宋体" w:cs="Times New Roman"/>
                <w:szCs w:val="24"/>
                <w:highlight w:val="none"/>
              </w:rPr>
              <w:t>年1月1日（以交工或竣工时间为准） 以来，在中华人民共和国境内具备下列条件：单个合同金额不低于</w:t>
            </w:r>
            <w:r>
              <w:rPr>
                <w:rFonts w:hint="eastAsia" w:cs="Times New Roman"/>
                <w:szCs w:val="24"/>
                <w:highlight w:val="none"/>
                <w:lang w:val="en-US" w:eastAsia="zh-CN"/>
              </w:rPr>
              <w:t>200</w:t>
            </w:r>
            <w:r>
              <w:rPr>
                <w:rFonts w:hint="eastAsia" w:ascii="Times New Roman" w:hAnsi="Times New Roman" w:eastAsia="宋体" w:cs="Times New Roman"/>
                <w:szCs w:val="24"/>
                <w:highlight w:val="none"/>
              </w:rPr>
              <w:t>万元的公路工程施工业绩。每个业绩得1</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分，本项最高可得1</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 xml:space="preserve">分。 </w:t>
            </w:r>
          </w:p>
          <w:p w14:paraId="731FA157">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注：投标人需提供的业绩证明材料见投标人须知总 则第3.5.5项规定。提供的项目经理业绩证明资料应反映出本招标项目的项目经理在此业绩中担任过项目经理或项目总工</w:t>
            </w:r>
            <w:r>
              <w:rPr>
                <w:rFonts w:hint="eastAsia" w:ascii="Times New Roman" w:hAnsi="Times New Roman" w:eastAsia="宋体" w:cs="Times New Roman"/>
                <w:b/>
                <w:bCs/>
                <w:szCs w:val="24"/>
                <w:highlight w:val="none"/>
                <w:lang w:val="en-US" w:eastAsia="zh-CN"/>
              </w:rPr>
              <w:t>的</w:t>
            </w:r>
            <w:r>
              <w:rPr>
                <w:rFonts w:hint="eastAsia" w:ascii="Times New Roman" w:hAnsi="Times New Roman" w:eastAsia="宋体" w:cs="Times New Roman"/>
                <w:b/>
                <w:bCs/>
                <w:szCs w:val="24"/>
                <w:highlight w:val="none"/>
              </w:rPr>
              <w:t xml:space="preserve">岗位。 </w:t>
            </w:r>
          </w:p>
          <w:p w14:paraId="166269F5">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 xml:space="preserve">2、拟派项目经理具备公路工程相关专业（路桥、 公路工程、公路桥梁、交通土建、交通运输等专业） </w:t>
            </w:r>
            <w:r>
              <w:rPr>
                <w:rFonts w:hint="eastAsia" w:cs="Times New Roman"/>
                <w:szCs w:val="24"/>
                <w:highlight w:val="none"/>
                <w:lang w:val="en-US" w:eastAsia="zh-CN"/>
              </w:rPr>
              <w:t>中</w:t>
            </w:r>
            <w:r>
              <w:rPr>
                <w:rFonts w:hint="eastAsia" w:ascii="Times New Roman" w:hAnsi="Times New Roman" w:eastAsia="宋体" w:cs="Times New Roman"/>
                <w:szCs w:val="24"/>
                <w:highlight w:val="none"/>
              </w:rPr>
              <w:t xml:space="preserve">级及以上职称得10分，本项最高可得10分。 </w:t>
            </w:r>
          </w:p>
          <w:p w14:paraId="4CBD4D4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注：提供职称证书。</w:t>
            </w: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20A8930">
            <w:pPr>
              <w:spacing w:line="360" w:lineRule="auto"/>
              <w:jc w:val="center"/>
              <w:rPr>
                <w:rFonts w:ascii="Times New Roman" w:hAnsi="Times New Roman" w:eastAsia="宋体" w:cs="Times New Roman"/>
                <w:szCs w:val="24"/>
                <w:highlight w:val="none"/>
              </w:rPr>
            </w:pPr>
          </w:p>
        </w:tc>
        <w:tc>
          <w:tcPr>
            <w:tcW w:w="440" w:type="pct"/>
            <w:vMerge w:val="continue"/>
            <w:noWrap w:val="0"/>
            <w:vAlign w:val="center"/>
          </w:tcPr>
          <w:p w14:paraId="6BA3007E">
            <w:pPr>
              <w:spacing w:line="360" w:lineRule="auto"/>
              <w:jc w:val="center"/>
              <w:rPr>
                <w:rFonts w:ascii="Times New Roman" w:hAnsi="Times New Roman" w:eastAsia="宋体" w:cs="Times New Roman"/>
                <w:szCs w:val="24"/>
                <w:highlight w:val="none"/>
              </w:rPr>
            </w:pPr>
          </w:p>
        </w:tc>
        <w:tc>
          <w:tcPr>
            <w:tcW w:w="368" w:type="pct"/>
            <w:vMerge w:val="continue"/>
            <w:noWrap w:val="0"/>
            <w:vAlign w:val="top"/>
          </w:tcPr>
          <w:p w14:paraId="61E08F94">
            <w:pPr>
              <w:spacing w:line="360" w:lineRule="auto"/>
              <w:jc w:val="center"/>
              <w:rPr>
                <w:rFonts w:ascii="Times New Roman" w:hAnsi="Times New Roman" w:eastAsia="宋体" w:cs="Times New Roman"/>
                <w:szCs w:val="24"/>
                <w:highlight w:val="none"/>
              </w:rPr>
            </w:pPr>
          </w:p>
        </w:tc>
        <w:tc>
          <w:tcPr>
            <w:tcW w:w="734" w:type="pct"/>
            <w:noWrap w:val="0"/>
            <w:vAlign w:val="center"/>
          </w:tcPr>
          <w:p w14:paraId="666B4DD6">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项目总工任职资格与业绩</w:t>
            </w:r>
          </w:p>
        </w:tc>
        <w:tc>
          <w:tcPr>
            <w:tcW w:w="369" w:type="pct"/>
            <w:noWrap w:val="0"/>
            <w:vAlign w:val="center"/>
          </w:tcPr>
          <w:p w14:paraId="77CD7A73">
            <w:pPr>
              <w:spacing w:before="125"/>
              <w:ind w:left="0" w:leftChars="0" w:firstLine="0" w:firstLineChars="0"/>
              <w:jc w:val="left"/>
              <w:rPr>
                <w:rFonts w:hint="eastAsia" w:ascii="Times New Roman" w:hAnsi="Times New Roman" w:eastAsia="宋体" w:cs="Times New Roman"/>
                <w:szCs w:val="24"/>
                <w:highlight w:val="none"/>
              </w:rPr>
            </w:pP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w:t>
            </w:r>
          </w:p>
        </w:tc>
        <w:tc>
          <w:tcPr>
            <w:tcW w:w="2593" w:type="pct"/>
            <w:noWrap w:val="0"/>
            <w:vAlign w:val="center"/>
          </w:tcPr>
          <w:p w14:paraId="4713F39D">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20</w:t>
            </w:r>
            <w:r>
              <w:rPr>
                <w:rFonts w:hint="eastAsia" w:ascii="Times New Roman" w:hAnsi="Times New Roman" w:eastAsia="宋体" w:cs="Times New Roman"/>
                <w:szCs w:val="24"/>
                <w:highlight w:val="none"/>
              </w:rPr>
              <w:t>年1月1日（以交工或竣工时间为准） 以来，在中华人民共和国境内具备下列条件：单个合同金额不低于</w:t>
            </w:r>
            <w:r>
              <w:rPr>
                <w:rFonts w:hint="eastAsia" w:cs="Times New Roman"/>
                <w:szCs w:val="24"/>
                <w:highlight w:val="none"/>
                <w:lang w:val="en-US" w:eastAsia="zh-CN"/>
              </w:rPr>
              <w:t>200</w:t>
            </w:r>
            <w:r>
              <w:rPr>
                <w:rFonts w:hint="eastAsia" w:ascii="Times New Roman" w:hAnsi="Times New Roman" w:eastAsia="宋体" w:cs="Times New Roman"/>
                <w:szCs w:val="24"/>
                <w:highlight w:val="none"/>
              </w:rPr>
              <w:t>万元的公路工程施工业绩。每个业绩得</w:t>
            </w: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分，本项最高可得</w:t>
            </w: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w:t>
            </w:r>
          </w:p>
          <w:p w14:paraId="2DF10D9A">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注：投标人需提供的业绩证明材料见投标人须知总 则第3.5.5项规定。提供的项目总工业绩证明资料应反映出本招标项目的项目总工在此业绩中担任过项目经理或项目总工</w:t>
            </w:r>
            <w:r>
              <w:rPr>
                <w:rFonts w:hint="eastAsia" w:ascii="Times New Roman" w:hAnsi="Times New Roman" w:eastAsia="宋体" w:cs="Times New Roman"/>
                <w:b/>
                <w:bCs/>
                <w:szCs w:val="24"/>
                <w:highlight w:val="none"/>
                <w:lang w:val="en-US" w:eastAsia="zh-CN"/>
              </w:rPr>
              <w:t>的</w:t>
            </w:r>
            <w:r>
              <w:rPr>
                <w:rFonts w:hint="eastAsia" w:ascii="Times New Roman" w:hAnsi="Times New Roman" w:eastAsia="宋体" w:cs="Times New Roman"/>
                <w:b/>
                <w:bCs/>
                <w:szCs w:val="24"/>
                <w:highlight w:val="none"/>
              </w:rPr>
              <w:t>岗位。</w:t>
            </w:r>
            <w:r>
              <w:rPr>
                <w:rFonts w:hint="eastAsia" w:ascii="Times New Roman" w:hAnsi="Times New Roman" w:eastAsia="宋体" w:cs="Times New Roman"/>
                <w:szCs w:val="24"/>
                <w:highlight w:val="none"/>
              </w:rPr>
              <w:t xml:space="preserve"> </w:t>
            </w: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493A1136">
            <w:pPr>
              <w:spacing w:line="360" w:lineRule="auto"/>
              <w:jc w:val="center"/>
              <w:rPr>
                <w:rFonts w:ascii="Times New Roman" w:hAnsi="Times New Roman" w:eastAsia="宋体" w:cs="Times New Roman"/>
                <w:szCs w:val="24"/>
                <w:highlight w:val="none"/>
              </w:rPr>
            </w:pPr>
          </w:p>
        </w:tc>
        <w:tc>
          <w:tcPr>
            <w:tcW w:w="440" w:type="pct"/>
            <w:noWrap w:val="0"/>
            <w:vAlign w:val="center"/>
          </w:tcPr>
          <w:p w14:paraId="75E2CACE">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技术能力</w:t>
            </w:r>
          </w:p>
        </w:tc>
        <w:tc>
          <w:tcPr>
            <w:tcW w:w="368" w:type="pct"/>
            <w:noWrap w:val="0"/>
            <w:vAlign w:val="center"/>
          </w:tcPr>
          <w:p w14:paraId="4FA2FE8C">
            <w:pPr>
              <w:spacing w:line="360" w:lineRule="auto"/>
              <w:ind w:left="0" w:leftChars="0" w:firstLine="0" w:firstLineChars="0"/>
              <w:jc w:val="both"/>
              <w:rPr>
                <w:rFonts w:ascii="Times New Roman" w:hAnsi="Times New Roman" w:eastAsia="宋体" w:cs="Times New Roman"/>
                <w:szCs w:val="24"/>
                <w:highlight w:val="none"/>
              </w:rPr>
            </w:pPr>
            <w:r>
              <w:rPr>
                <w:rFonts w:hint="eastAsia" w:ascii="Times New Roman" w:hAnsi="Times New Roman" w:eastAsia="宋体" w:cs="Times New Roman"/>
                <w:szCs w:val="24"/>
                <w:highlight w:val="none"/>
                <w:lang w:val="en-US" w:eastAsia="zh-CN"/>
              </w:rPr>
              <w:t>1</w:t>
            </w:r>
            <w:r>
              <w:rPr>
                <w:rFonts w:hint="eastAsia" w:ascii="Times New Roman" w:hAnsi="Times New Roman" w:eastAsia="宋体" w:cs="Times New Roman"/>
                <w:szCs w:val="24"/>
                <w:highlight w:val="none"/>
              </w:rPr>
              <w:t>0</w:t>
            </w:r>
            <w:r>
              <w:rPr>
                <w:rFonts w:ascii="Times New Roman" w:hAnsi="Times New Roman" w:eastAsia="宋体" w:cs="Times New Roman"/>
                <w:szCs w:val="24"/>
                <w:highlight w:val="none"/>
              </w:rPr>
              <w:t>分</w:t>
            </w:r>
          </w:p>
        </w:tc>
        <w:tc>
          <w:tcPr>
            <w:tcW w:w="734" w:type="pct"/>
            <w:noWrap w:val="0"/>
            <w:vAlign w:val="center"/>
          </w:tcPr>
          <w:p w14:paraId="3E52F85B">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投标人奖项、荣誉</w:t>
            </w:r>
          </w:p>
        </w:tc>
        <w:tc>
          <w:tcPr>
            <w:tcW w:w="369" w:type="pct"/>
            <w:noWrap w:val="0"/>
            <w:vAlign w:val="center"/>
          </w:tcPr>
          <w:p w14:paraId="05E95F8F">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lang w:val="en-US" w:eastAsia="zh-CN"/>
              </w:rPr>
              <w:t>10分</w:t>
            </w:r>
          </w:p>
        </w:tc>
        <w:tc>
          <w:tcPr>
            <w:tcW w:w="2593" w:type="pct"/>
            <w:noWrap w:val="0"/>
            <w:vAlign w:val="center"/>
          </w:tcPr>
          <w:p w14:paraId="26A14B54">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20</w:t>
            </w:r>
            <w:r>
              <w:rPr>
                <w:rFonts w:hint="eastAsia" w:ascii="Times New Roman" w:hAnsi="Times New Roman" w:eastAsia="宋体" w:cs="Times New Roman"/>
                <w:szCs w:val="24"/>
                <w:highlight w:val="none"/>
              </w:rPr>
              <w:t>年1月1日以来（以颁奖时间为准），投标人承揽的公路工程</w:t>
            </w:r>
            <w:r>
              <w:rPr>
                <w:rFonts w:hint="eastAsia" w:ascii="Times New Roman" w:hAnsi="Times New Roman" w:eastAsia="宋体" w:cs="Times New Roman"/>
                <w:szCs w:val="24"/>
                <w:highlight w:val="none"/>
                <w:lang w:val="en-US" w:eastAsia="zh-CN"/>
              </w:rPr>
              <w:t>施工</w:t>
            </w:r>
            <w:r>
              <w:rPr>
                <w:rFonts w:hint="eastAsia" w:ascii="Times New Roman" w:hAnsi="Times New Roman" w:eastAsia="宋体" w:cs="Times New Roman"/>
                <w:szCs w:val="24"/>
                <w:highlight w:val="none"/>
              </w:rPr>
              <w:t>项目获得</w:t>
            </w:r>
            <w:r>
              <w:rPr>
                <w:rFonts w:hint="eastAsia" w:cs="Times New Roman"/>
                <w:szCs w:val="24"/>
                <w:highlight w:val="none"/>
                <w:lang w:val="en-US" w:eastAsia="zh-CN"/>
              </w:rPr>
              <w:t>过</w:t>
            </w:r>
            <w:r>
              <w:rPr>
                <w:rFonts w:hint="eastAsia" w:ascii="Times New Roman" w:hAnsi="Times New Roman" w:eastAsia="宋体" w:cs="Times New Roman"/>
                <w:szCs w:val="24"/>
                <w:highlight w:val="none"/>
              </w:rPr>
              <w:t>市级（设区）及以上行政主管部门或在国内依法登记注册的行业协（学）会颁发的奖项</w:t>
            </w:r>
            <w:r>
              <w:rPr>
                <w:rFonts w:hint="eastAsia" w:cs="Times New Roman"/>
                <w:szCs w:val="24"/>
                <w:highlight w:val="none"/>
                <w:lang w:eastAsia="zh-CN"/>
              </w:rPr>
              <w:t>、</w:t>
            </w:r>
            <w:r>
              <w:rPr>
                <w:rFonts w:hint="eastAsia" w:cs="Times New Roman"/>
                <w:szCs w:val="24"/>
                <w:highlight w:val="none"/>
                <w:lang w:val="en-US" w:eastAsia="zh-CN"/>
              </w:rPr>
              <w:t>荣誉</w:t>
            </w:r>
            <w:r>
              <w:rPr>
                <w:rFonts w:hint="eastAsia" w:ascii="Times New Roman" w:hAnsi="Times New Roman" w:eastAsia="宋体" w:cs="Times New Roman"/>
                <w:szCs w:val="24"/>
                <w:highlight w:val="none"/>
              </w:rPr>
              <w:t>的得10分，最多得10分。</w:t>
            </w:r>
          </w:p>
          <w:p w14:paraId="6766C16E">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注：</w:t>
            </w:r>
          </w:p>
          <w:p w14:paraId="2D77865D">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①奖项、荣誉应提供颁奖单位的颁奖文件（颁奖文件不含荣誉证书、奖杯、奖牌、奖状）或颁奖单位官网文件的截图；</w:t>
            </w:r>
          </w:p>
          <w:p w14:paraId="7FDD2858">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②国内依法登记注册”以中国社会组织政务服务平台中“全国社会组织信用信息公示平台”查询结果为准。投标文件中须提供该协会在中国社会组织政务服务平台中“全国社会组织信用信息公示平台”查询结果截图。</w:t>
            </w:r>
          </w:p>
          <w:p w14:paraId="3D9D1F9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③民政部公布的“离岸社团”、“山寨社团”或中国社会组织政务服务平台中“全国社会组织信用信息公示平台”公示的 “涉嫌非法社会组织”颁发的荣誉、奖励均无效”。</w:t>
            </w:r>
          </w:p>
        </w:tc>
      </w:tr>
      <w:tr w14:paraId="64FB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493" w:type="pct"/>
            <w:vMerge w:val="continue"/>
            <w:noWrap w:val="0"/>
            <w:vAlign w:val="center"/>
          </w:tcPr>
          <w:p w14:paraId="26738EDF">
            <w:pPr>
              <w:spacing w:line="360" w:lineRule="auto"/>
              <w:jc w:val="center"/>
              <w:rPr>
                <w:rFonts w:ascii="Times New Roman" w:hAnsi="Times New Roman" w:eastAsia="宋体" w:cs="Times New Roman"/>
                <w:szCs w:val="24"/>
                <w:highlight w:val="none"/>
              </w:rPr>
            </w:pPr>
          </w:p>
        </w:tc>
        <w:tc>
          <w:tcPr>
            <w:tcW w:w="440" w:type="pct"/>
            <w:noWrap w:val="0"/>
            <w:vAlign w:val="center"/>
          </w:tcPr>
          <w:p w14:paraId="5E689CC4">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业绩</w:t>
            </w:r>
          </w:p>
        </w:tc>
        <w:tc>
          <w:tcPr>
            <w:tcW w:w="368" w:type="pct"/>
            <w:noWrap w:val="0"/>
            <w:vAlign w:val="center"/>
          </w:tcPr>
          <w:p w14:paraId="5C08A4F7">
            <w:pPr>
              <w:spacing w:line="360" w:lineRule="auto"/>
              <w:ind w:left="0" w:leftChars="0" w:firstLine="0" w:firstLineChars="0"/>
              <w:jc w:val="both"/>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10</w:t>
            </w:r>
            <w:r>
              <w:rPr>
                <w:rFonts w:ascii="Times New Roman" w:hAnsi="Times New Roman" w:eastAsia="宋体" w:cs="Times New Roman"/>
                <w:szCs w:val="24"/>
                <w:highlight w:val="none"/>
              </w:rPr>
              <w:t>分</w:t>
            </w:r>
          </w:p>
        </w:tc>
        <w:tc>
          <w:tcPr>
            <w:tcW w:w="734" w:type="pct"/>
            <w:noWrap w:val="0"/>
            <w:vAlign w:val="center"/>
          </w:tcPr>
          <w:p w14:paraId="1D084109">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投标人业绩</w:t>
            </w:r>
          </w:p>
        </w:tc>
        <w:tc>
          <w:tcPr>
            <w:tcW w:w="369" w:type="pct"/>
            <w:noWrap w:val="0"/>
            <w:vAlign w:val="center"/>
          </w:tcPr>
          <w:p w14:paraId="2B1EF6AA">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10分</w:t>
            </w:r>
          </w:p>
        </w:tc>
        <w:tc>
          <w:tcPr>
            <w:tcW w:w="2593" w:type="pct"/>
            <w:noWrap w:val="0"/>
            <w:vAlign w:val="center"/>
          </w:tcPr>
          <w:p w14:paraId="463E1C9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20</w:t>
            </w:r>
            <w:r>
              <w:rPr>
                <w:rFonts w:hint="eastAsia" w:ascii="Times New Roman" w:hAnsi="Times New Roman" w:eastAsia="宋体" w:cs="Times New Roman"/>
                <w:szCs w:val="24"/>
                <w:highlight w:val="none"/>
              </w:rPr>
              <w:t>年1月1日以来（以交工或竣工时间为准），投标人在中华人民共和国境内具备单个合同金额不低于</w:t>
            </w:r>
            <w:r>
              <w:rPr>
                <w:rFonts w:hint="eastAsia" w:cs="Times New Roman"/>
                <w:szCs w:val="24"/>
                <w:highlight w:val="none"/>
                <w:lang w:val="en-US" w:eastAsia="zh-CN"/>
              </w:rPr>
              <w:t>200</w:t>
            </w:r>
            <w:r>
              <w:rPr>
                <w:rFonts w:hint="eastAsia" w:ascii="Times New Roman" w:hAnsi="Times New Roman" w:eastAsia="宋体" w:cs="Times New Roman"/>
                <w:szCs w:val="24"/>
                <w:highlight w:val="none"/>
              </w:rPr>
              <w:t>万元的公路工程施工业绩，每提供一个得5分，满分10分。</w:t>
            </w:r>
          </w:p>
          <w:p w14:paraId="03FA80AE">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注:投标人需提供的业绩证明材料见投标人须知总则第3.5.3项规定。</w:t>
            </w:r>
          </w:p>
        </w:tc>
      </w:tr>
      <w:tr w14:paraId="4F83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00" w:type="pct"/>
            <w:gridSpan w:val="6"/>
            <w:noWrap w:val="0"/>
            <w:vAlign w:val="center"/>
          </w:tcPr>
          <w:p w14:paraId="2CF075CE">
            <w:pPr>
              <w:spacing w:line="360" w:lineRule="auto"/>
              <w:ind w:left="0" w:leftChars="0" w:firstLine="0" w:firstLineChars="0"/>
              <w:rPr>
                <w:rFonts w:ascii="Times New Roman" w:hAnsi="Times New Roman" w:eastAsia="宋体" w:cs="Times New Roman"/>
                <w:b/>
                <w:bCs/>
                <w:szCs w:val="24"/>
                <w:highlight w:val="none"/>
              </w:rPr>
            </w:pPr>
            <w:r>
              <w:rPr>
                <w:rFonts w:ascii="Times New Roman" w:hAnsi="Times New Roman" w:eastAsia="宋体" w:cs="Times New Roman"/>
                <w:b/>
                <w:bCs/>
                <w:szCs w:val="24"/>
                <w:highlight w:val="none"/>
              </w:rPr>
              <w:t>需要补充的其他内容：</w:t>
            </w:r>
          </w:p>
          <w:p w14:paraId="635103DA">
            <w:pPr>
              <w:widowControl/>
              <w:spacing w:line="360"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宋体"/>
                <w:bCs/>
                <w:snapToGrid w:val="0"/>
                <w:szCs w:val="24"/>
                <w:highlight w:val="none"/>
              </w:rPr>
              <w:t>对于技术文件评分项，以0.1分为分割点，即评分依次为0、0.1、0.2、0.3、0.4等。评审内容缺项的该项得0分。</w:t>
            </w:r>
          </w:p>
        </w:tc>
      </w:tr>
    </w:tbl>
    <w:p w14:paraId="4ABE1079">
      <w:pPr>
        <w:spacing w:line="360" w:lineRule="auto"/>
        <w:ind w:left="0" w:leftChars="0" w:firstLine="0" w:firstLineChars="0"/>
        <w:rPr>
          <w:sz w:val="24"/>
          <w:highlight w:val="none"/>
        </w:rPr>
      </w:pPr>
    </w:p>
    <w:p w14:paraId="15B86121">
      <w:pPr>
        <w:spacing w:line="360" w:lineRule="auto"/>
        <w:ind w:firstLine="482"/>
        <w:rPr>
          <w:b/>
          <w:bCs/>
          <w:sz w:val="24"/>
          <w:highlight w:val="none"/>
        </w:rPr>
      </w:pPr>
      <w:r>
        <w:rPr>
          <w:b/>
          <w:bCs/>
          <w:sz w:val="24"/>
          <w:highlight w:val="none"/>
        </w:rPr>
        <w:br w:type="page"/>
      </w:r>
    </w:p>
    <w:p w14:paraId="0A422B73">
      <w:pPr>
        <w:keepNext/>
        <w:keepLines/>
        <w:spacing w:beforeLines="100" w:afterLines="100"/>
        <w:ind w:firstLine="0" w:firstLineChars="0"/>
        <w:jc w:val="center"/>
        <w:outlineLvl w:val="9"/>
        <w:rPr>
          <w:rFonts w:eastAsia="黑体"/>
          <w:sz w:val="24"/>
          <w:szCs w:val="32"/>
          <w:highlight w:val="none"/>
        </w:rPr>
      </w:pPr>
      <w:bookmarkStart w:id="454" w:name="_Toc7587"/>
      <w:bookmarkStart w:id="455" w:name="_Toc19041"/>
      <w:bookmarkStart w:id="456" w:name="_Toc17191"/>
      <w:bookmarkStart w:id="457" w:name="_Toc9628"/>
      <w:bookmarkStart w:id="458" w:name="_Toc138689409"/>
      <w:r>
        <w:rPr>
          <w:rFonts w:eastAsia="黑体"/>
          <w:sz w:val="24"/>
          <w:szCs w:val="32"/>
          <w:highlight w:val="none"/>
        </w:rPr>
        <w:t>附件1：</w:t>
      </w:r>
      <w:bookmarkEnd w:id="454"/>
      <w:bookmarkEnd w:id="455"/>
      <w:bookmarkEnd w:id="456"/>
      <w:r>
        <w:rPr>
          <w:rFonts w:eastAsia="黑体"/>
          <w:bCs/>
          <w:sz w:val="24"/>
          <w:szCs w:val="32"/>
          <w:highlight w:val="none"/>
        </w:rPr>
        <w:t>技术文件详细评审得分计算规则</w:t>
      </w:r>
      <w:bookmarkEnd w:id="457"/>
      <w:bookmarkEnd w:id="458"/>
    </w:p>
    <w:p w14:paraId="0A29E5B4">
      <w:pPr>
        <w:spacing w:line="360" w:lineRule="auto"/>
        <w:ind w:firstLine="482"/>
        <w:rPr>
          <w:b/>
          <w:bCs/>
          <w:sz w:val="24"/>
          <w:highlight w:val="none"/>
        </w:rPr>
      </w:pPr>
      <w:r>
        <w:rPr>
          <w:b/>
          <w:bCs/>
          <w:sz w:val="24"/>
          <w:highlight w:val="none"/>
        </w:rPr>
        <w:t>针对评标办法正文</w:t>
      </w:r>
      <w:r>
        <w:rPr>
          <w:rFonts w:hint="eastAsia" w:ascii="宋体" w:hAnsi="宋体" w:cs="宋体"/>
          <w:b/>
          <w:bCs/>
          <w:sz w:val="24"/>
          <w:highlight w:val="none"/>
        </w:rPr>
        <w:t>“</w:t>
      </w:r>
      <w:r>
        <w:rPr>
          <w:b/>
          <w:bCs/>
          <w:sz w:val="24"/>
          <w:highlight w:val="none"/>
        </w:rPr>
        <w:t>3.2商务文件、技术文件详细评审</w:t>
      </w:r>
      <w:r>
        <w:rPr>
          <w:rFonts w:hint="eastAsia" w:ascii="宋体" w:hAnsi="宋体" w:cs="宋体"/>
          <w:b/>
          <w:bCs/>
          <w:sz w:val="24"/>
          <w:highlight w:val="none"/>
        </w:rPr>
        <w:t>”中“技术文件详细评审得分计算”规则，具体如下，计算保留小数点后两位，小数点后第三位“四舍五入”</w:t>
      </w:r>
      <w:r>
        <w:rPr>
          <w:rFonts w:hint="eastAsia"/>
          <w:b/>
          <w:bCs/>
          <w:sz w:val="24"/>
          <w:highlight w:val="none"/>
        </w:rPr>
        <w:t>：</w:t>
      </w:r>
    </w:p>
    <w:p w14:paraId="67D223E8">
      <w:pPr>
        <w:spacing w:line="360" w:lineRule="auto"/>
        <w:ind w:firstLine="480"/>
        <w:rPr>
          <w:sz w:val="24"/>
          <w:highlight w:val="none"/>
        </w:rPr>
      </w:pPr>
      <w:r>
        <w:rPr>
          <w:sz w:val="24"/>
          <w:highlight w:val="none"/>
        </w:rPr>
        <w:t>技术文件详细评审得分计算如下：</w:t>
      </w:r>
    </w:p>
    <w:p w14:paraId="1625A8C4">
      <w:pPr>
        <w:spacing w:line="360" w:lineRule="auto"/>
        <w:ind w:firstLine="480"/>
        <w:rPr>
          <w:sz w:val="24"/>
          <w:highlight w:val="none"/>
        </w:rPr>
      </w:pPr>
      <w:r>
        <w:rPr>
          <w:rFonts w:hint="eastAsia" w:ascii="宋体" w:hAnsi="宋体" w:cs="宋体"/>
          <w:sz w:val="24"/>
          <w:highlight w:val="none"/>
        </w:rPr>
        <w:t>①</w:t>
      </w:r>
      <w:r>
        <w:rPr>
          <w:sz w:val="24"/>
          <w:highlight w:val="none"/>
        </w:rPr>
        <w:t>首先，根据评委技术文件详细评审打分汇</w:t>
      </w:r>
      <w:r>
        <w:rPr>
          <w:rFonts w:hint="eastAsia" w:ascii="宋体" w:hAnsi="宋体" w:cs="宋体"/>
          <w:sz w:val="24"/>
          <w:highlight w:val="none"/>
        </w:rPr>
        <w:t>总（以下简称“技术打分”）</w:t>
      </w:r>
      <w:r>
        <w:rPr>
          <w:sz w:val="24"/>
          <w:highlight w:val="none"/>
        </w:rPr>
        <w:t>，计算偏差率</w:t>
      </w:r>
      <w:r>
        <w:rPr>
          <w:rFonts w:hint="eastAsia"/>
          <w:sz w:val="24"/>
          <w:highlight w:val="none"/>
        </w:rPr>
        <w:t>；</w:t>
      </w:r>
    </w:p>
    <w:p w14:paraId="6F088D87">
      <w:pPr>
        <w:spacing w:line="360" w:lineRule="auto"/>
        <w:ind w:firstLine="480"/>
        <w:rPr>
          <w:sz w:val="24"/>
          <w:highlight w:val="none"/>
        </w:rPr>
      </w:pPr>
      <w:r>
        <w:rPr>
          <w:sz w:val="24"/>
          <w:highlight w:val="none"/>
        </w:rPr>
        <w:t>根据评委对其评审的各投标人的技术打分进行排序，计算该评委最高与次高技术打分的纵向偏差率（该评委最高与次高技术打分的差值占该评委最高技术打分的百分比）；</w:t>
      </w:r>
    </w:p>
    <w:p w14:paraId="788BC3EB">
      <w:pPr>
        <w:spacing w:line="360" w:lineRule="auto"/>
        <w:ind w:firstLine="480"/>
        <w:rPr>
          <w:sz w:val="24"/>
          <w:highlight w:val="none"/>
        </w:rPr>
      </w:pPr>
      <w:r>
        <w:rPr>
          <w:sz w:val="24"/>
          <w:highlight w:val="none"/>
        </w:rPr>
        <w:t>针对上述评委确定的最高技术打分的投标人，计算该投标人最高技术打分与其他评委对该投标人平均技术打分（技术打分的算术平均值）的横向偏差率（该投标人最高技术打分与其他评委对该投标人平均技术打分的差值占其他评委对该投标人平均技术打分的百分比；出现同一评委不同投标人的最高技术打分相同时，分别计算确定）；</w:t>
      </w:r>
    </w:p>
    <w:p w14:paraId="0251FE85">
      <w:pPr>
        <w:spacing w:line="360" w:lineRule="auto"/>
        <w:ind w:firstLine="480"/>
        <w:rPr>
          <w:sz w:val="24"/>
          <w:highlight w:val="none"/>
        </w:rPr>
      </w:pPr>
      <w:r>
        <w:rPr>
          <w:sz w:val="24"/>
          <w:highlight w:val="none"/>
        </w:rPr>
        <w:t>当纵向偏差率达到或超过20%，同时横向偏差率达到或超过15%时，该评委的技术打分不纳入投标人得分计算。当出现2名或以上评委技术打分同时出现上述情况时，纵向偏差率最大的评委技术打分不纳入投标人得分计算；如纵向偏差率最大的相同时，以横向偏差率最大的评委技术打分不纳入投标人得分计算；如横向偏差率最大的也相同时，则计算该情形评委最高与次次高技术打分的偏差率，该偏差率最大的评委技术打分不纳入投标人得分计算；若最终仍然无法判断的，由评标委员会随机确定1位该情形评委技术打分不纳入投标人得分计算。</w:t>
      </w:r>
    </w:p>
    <w:p w14:paraId="33F968FD">
      <w:pPr>
        <w:spacing w:line="360" w:lineRule="auto"/>
        <w:ind w:firstLine="480"/>
        <w:rPr>
          <w:sz w:val="24"/>
          <w:highlight w:val="none"/>
        </w:rPr>
      </w:pPr>
      <w:r>
        <w:rPr>
          <w:sz w:val="24"/>
          <w:highlight w:val="none"/>
        </w:rPr>
        <w:t>注：技术打分相同的，一并纳入同情形偏差率计算（见示例标示）。上述差值</w:t>
      </w:r>
      <w:r>
        <w:rPr>
          <w:rFonts w:hint="eastAsia"/>
          <w:sz w:val="24"/>
          <w:highlight w:val="none"/>
        </w:rPr>
        <w:t>按照</w:t>
      </w:r>
      <w:r>
        <w:rPr>
          <w:sz w:val="24"/>
          <w:highlight w:val="none"/>
        </w:rPr>
        <w:t>绝对值计算；</w:t>
      </w:r>
    </w:p>
    <w:p w14:paraId="0346FE0C">
      <w:pPr>
        <w:spacing w:line="360" w:lineRule="auto"/>
        <w:ind w:firstLine="480"/>
        <w:rPr>
          <w:sz w:val="24"/>
          <w:highlight w:val="none"/>
        </w:rPr>
      </w:pPr>
      <w:r>
        <w:rPr>
          <w:sz w:val="24"/>
          <w:highlight w:val="none"/>
        </w:rPr>
        <w:br w:type="page"/>
      </w:r>
    </w:p>
    <w:p w14:paraId="41818EE1">
      <w:pPr>
        <w:spacing w:line="360" w:lineRule="auto"/>
        <w:ind w:firstLine="480"/>
        <w:rPr>
          <w:sz w:val="24"/>
          <w:highlight w:val="none"/>
        </w:rPr>
      </w:pPr>
      <w:r>
        <w:rPr>
          <w:sz w:val="24"/>
          <w:highlight w:val="none"/>
        </w:rPr>
        <w:t>示例：如某项目的投标人共6家，共有5位评委参与评审，评委进行技术打分分值见下表，现列举其中1位评委相关计算，具体如下：</w:t>
      </w:r>
    </w:p>
    <w:tbl>
      <w:tblPr>
        <w:tblStyle w:val="56"/>
        <w:tblW w:w="9399" w:type="dxa"/>
        <w:jc w:val="center"/>
        <w:tblLayout w:type="fixed"/>
        <w:tblCellMar>
          <w:top w:w="0" w:type="dxa"/>
          <w:left w:w="108" w:type="dxa"/>
          <w:bottom w:w="0" w:type="dxa"/>
          <w:right w:w="108" w:type="dxa"/>
        </w:tblCellMar>
      </w:tblPr>
      <w:tblGrid>
        <w:gridCol w:w="1542"/>
        <w:gridCol w:w="26"/>
        <w:gridCol w:w="1487"/>
        <w:gridCol w:w="1666"/>
        <w:gridCol w:w="1559"/>
        <w:gridCol w:w="1559"/>
        <w:gridCol w:w="1560"/>
      </w:tblGrid>
      <w:tr w14:paraId="2BEA2FE0">
        <w:tblPrEx>
          <w:tblCellMar>
            <w:top w:w="0" w:type="dxa"/>
            <w:left w:w="108" w:type="dxa"/>
            <w:bottom w:w="0" w:type="dxa"/>
            <w:right w:w="108" w:type="dxa"/>
          </w:tblCellMar>
        </w:tblPrEx>
        <w:trPr>
          <w:trHeight w:val="60" w:hRule="atLeast"/>
          <w:jc w:val="center"/>
        </w:trPr>
        <w:tc>
          <w:tcPr>
            <w:tcW w:w="9399" w:type="dxa"/>
            <w:gridSpan w:val="7"/>
            <w:tcBorders>
              <w:top w:val="single" w:color="000000" w:sz="8" w:space="0"/>
              <w:left w:val="single" w:color="000000" w:sz="8" w:space="0"/>
              <w:bottom w:val="single" w:color="auto" w:sz="4" w:space="0"/>
              <w:right w:val="single" w:color="000000" w:sz="8" w:space="0"/>
            </w:tcBorders>
            <w:shd w:val="clear" w:color="auto" w:fill="BEBEBE"/>
            <w:noWrap/>
            <w:vAlign w:val="center"/>
          </w:tcPr>
          <w:p w14:paraId="73B97EA8">
            <w:pPr>
              <w:widowControl/>
              <w:adjustRightInd w:val="0"/>
              <w:snapToGrid w:val="0"/>
              <w:spacing w:line="360" w:lineRule="auto"/>
              <w:ind w:firstLine="0" w:firstLineChars="0"/>
              <w:jc w:val="center"/>
              <w:textAlignment w:val="center"/>
              <w:rPr>
                <w:b/>
                <w:bCs/>
                <w:szCs w:val="21"/>
                <w:highlight w:val="none"/>
              </w:rPr>
            </w:pPr>
            <w:r>
              <w:rPr>
                <w:b/>
                <w:bCs/>
                <w:szCs w:val="21"/>
                <w:highlight w:val="none"/>
              </w:rPr>
              <w:t>技术打分分值</w:t>
            </w:r>
          </w:p>
        </w:tc>
      </w:tr>
      <w:tr w14:paraId="6BE41999">
        <w:tblPrEx>
          <w:tblCellMar>
            <w:top w:w="0" w:type="dxa"/>
            <w:left w:w="108" w:type="dxa"/>
            <w:bottom w:w="0" w:type="dxa"/>
            <w:right w:w="108" w:type="dxa"/>
          </w:tblCellMar>
        </w:tblPrEx>
        <w:trPr>
          <w:trHeight w:val="387" w:hRule="atLeast"/>
          <w:jc w:val="center"/>
        </w:trPr>
        <w:tc>
          <w:tcPr>
            <w:tcW w:w="1568" w:type="dxa"/>
            <w:gridSpan w:val="2"/>
            <w:tcBorders>
              <w:top w:val="single" w:color="000000" w:sz="8" w:space="0"/>
              <w:left w:val="single" w:color="000000" w:sz="8" w:space="0"/>
              <w:bottom w:val="single" w:color="auto" w:sz="4" w:space="0"/>
              <w:right w:val="single" w:color="000000" w:sz="8" w:space="0"/>
            </w:tcBorders>
            <w:noWrap/>
            <w:vAlign w:val="center"/>
          </w:tcPr>
          <w:p w14:paraId="41B5309E">
            <w:pPr>
              <w:widowControl/>
              <w:adjustRightInd w:val="0"/>
              <w:snapToGrid w:val="0"/>
              <w:spacing w:line="360" w:lineRule="auto"/>
              <w:ind w:firstLine="0" w:firstLineChars="0"/>
              <w:jc w:val="center"/>
              <w:textAlignment w:val="center"/>
              <w:rPr>
                <w:szCs w:val="21"/>
                <w:highlight w:val="none"/>
              </w:rPr>
            </w:pPr>
            <w:r>
              <w:rPr>
                <w:szCs w:val="21"/>
                <w:highlight w:val="none"/>
              </w:rPr>
              <w:t>评委名称</w:t>
            </w:r>
          </w:p>
        </w:tc>
        <w:tc>
          <w:tcPr>
            <w:tcW w:w="1487" w:type="dxa"/>
            <w:tcBorders>
              <w:top w:val="single" w:color="000000" w:sz="8" w:space="0"/>
              <w:left w:val="nil"/>
              <w:bottom w:val="single" w:color="auto" w:sz="4" w:space="0"/>
              <w:right w:val="single" w:color="000000" w:sz="8" w:space="0"/>
            </w:tcBorders>
            <w:noWrap/>
            <w:vAlign w:val="center"/>
          </w:tcPr>
          <w:p w14:paraId="1B2088D5">
            <w:pPr>
              <w:widowControl/>
              <w:adjustRightInd w:val="0"/>
              <w:snapToGrid w:val="0"/>
              <w:spacing w:line="360" w:lineRule="auto"/>
              <w:ind w:firstLine="0" w:firstLineChars="0"/>
              <w:jc w:val="center"/>
              <w:textAlignment w:val="center"/>
              <w:rPr>
                <w:szCs w:val="21"/>
                <w:highlight w:val="none"/>
              </w:rPr>
            </w:pPr>
            <w:r>
              <w:rPr>
                <w:szCs w:val="21"/>
                <w:highlight w:val="none"/>
              </w:rPr>
              <w:t>评委1</w:t>
            </w:r>
          </w:p>
        </w:tc>
        <w:tc>
          <w:tcPr>
            <w:tcW w:w="1666" w:type="dxa"/>
            <w:tcBorders>
              <w:top w:val="single" w:color="000000" w:sz="8" w:space="0"/>
              <w:left w:val="nil"/>
              <w:bottom w:val="single" w:color="auto" w:sz="4" w:space="0"/>
              <w:right w:val="single" w:color="000000" w:sz="8" w:space="0"/>
            </w:tcBorders>
            <w:noWrap/>
            <w:vAlign w:val="center"/>
          </w:tcPr>
          <w:p w14:paraId="16FE0847">
            <w:pPr>
              <w:widowControl/>
              <w:adjustRightInd w:val="0"/>
              <w:snapToGrid w:val="0"/>
              <w:spacing w:line="360" w:lineRule="auto"/>
              <w:ind w:firstLine="0" w:firstLineChars="0"/>
              <w:jc w:val="center"/>
              <w:textAlignment w:val="center"/>
              <w:rPr>
                <w:szCs w:val="21"/>
                <w:highlight w:val="none"/>
              </w:rPr>
            </w:pPr>
            <w:r>
              <w:rPr>
                <w:szCs w:val="21"/>
                <w:highlight w:val="none"/>
              </w:rPr>
              <w:t>评委2</w:t>
            </w:r>
          </w:p>
        </w:tc>
        <w:tc>
          <w:tcPr>
            <w:tcW w:w="1559" w:type="dxa"/>
            <w:tcBorders>
              <w:top w:val="single" w:color="000000" w:sz="8" w:space="0"/>
              <w:left w:val="nil"/>
              <w:bottom w:val="single" w:color="auto" w:sz="4" w:space="0"/>
              <w:right w:val="single" w:color="000000" w:sz="8" w:space="0"/>
            </w:tcBorders>
            <w:noWrap/>
            <w:vAlign w:val="center"/>
          </w:tcPr>
          <w:p w14:paraId="651F310A">
            <w:pPr>
              <w:widowControl/>
              <w:adjustRightInd w:val="0"/>
              <w:snapToGrid w:val="0"/>
              <w:spacing w:line="360" w:lineRule="auto"/>
              <w:ind w:firstLine="0" w:firstLineChars="0"/>
              <w:jc w:val="center"/>
              <w:textAlignment w:val="center"/>
              <w:rPr>
                <w:szCs w:val="21"/>
                <w:highlight w:val="none"/>
              </w:rPr>
            </w:pPr>
            <w:r>
              <w:rPr>
                <w:szCs w:val="21"/>
                <w:highlight w:val="none"/>
              </w:rPr>
              <w:t>评委3</w:t>
            </w:r>
          </w:p>
        </w:tc>
        <w:tc>
          <w:tcPr>
            <w:tcW w:w="1559" w:type="dxa"/>
            <w:tcBorders>
              <w:top w:val="single" w:color="000000" w:sz="8" w:space="0"/>
              <w:left w:val="nil"/>
              <w:bottom w:val="single" w:color="auto" w:sz="4" w:space="0"/>
              <w:right w:val="single" w:color="000000" w:sz="8" w:space="0"/>
            </w:tcBorders>
            <w:noWrap/>
            <w:vAlign w:val="center"/>
          </w:tcPr>
          <w:p w14:paraId="16D6F7CE">
            <w:pPr>
              <w:widowControl/>
              <w:adjustRightInd w:val="0"/>
              <w:snapToGrid w:val="0"/>
              <w:spacing w:line="360" w:lineRule="auto"/>
              <w:ind w:firstLine="0" w:firstLineChars="0"/>
              <w:jc w:val="center"/>
              <w:textAlignment w:val="center"/>
              <w:rPr>
                <w:szCs w:val="21"/>
                <w:highlight w:val="none"/>
              </w:rPr>
            </w:pPr>
            <w:r>
              <w:rPr>
                <w:szCs w:val="21"/>
                <w:highlight w:val="none"/>
              </w:rPr>
              <w:t>评委4</w:t>
            </w:r>
          </w:p>
        </w:tc>
        <w:tc>
          <w:tcPr>
            <w:tcW w:w="1560" w:type="dxa"/>
            <w:tcBorders>
              <w:top w:val="single" w:color="000000" w:sz="8" w:space="0"/>
              <w:left w:val="nil"/>
              <w:bottom w:val="single" w:color="auto" w:sz="4" w:space="0"/>
              <w:right w:val="single" w:color="000000" w:sz="8" w:space="0"/>
            </w:tcBorders>
            <w:noWrap/>
            <w:vAlign w:val="center"/>
          </w:tcPr>
          <w:p w14:paraId="3EAD4B54">
            <w:pPr>
              <w:widowControl/>
              <w:adjustRightInd w:val="0"/>
              <w:snapToGrid w:val="0"/>
              <w:spacing w:line="360" w:lineRule="auto"/>
              <w:ind w:firstLine="0" w:firstLineChars="0"/>
              <w:jc w:val="center"/>
              <w:textAlignment w:val="center"/>
              <w:rPr>
                <w:szCs w:val="21"/>
                <w:highlight w:val="none"/>
              </w:rPr>
            </w:pPr>
            <w:r>
              <w:rPr>
                <w:szCs w:val="21"/>
                <w:highlight w:val="none"/>
              </w:rPr>
              <w:t>评委5</w:t>
            </w:r>
          </w:p>
        </w:tc>
      </w:tr>
      <w:tr w14:paraId="5B8685DF">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CD6613">
            <w:pPr>
              <w:widowControl/>
              <w:adjustRightInd w:val="0"/>
              <w:snapToGrid w:val="0"/>
              <w:spacing w:line="360" w:lineRule="auto"/>
              <w:ind w:firstLine="0" w:firstLineChars="0"/>
              <w:jc w:val="center"/>
              <w:textAlignment w:val="center"/>
              <w:rPr>
                <w:szCs w:val="21"/>
                <w:highlight w:val="none"/>
              </w:rPr>
            </w:pPr>
            <w:r>
              <w:rPr>
                <w:szCs w:val="21"/>
                <w:highlight w:val="none"/>
              </w:rPr>
              <w:t>投标</w:t>
            </w:r>
            <w:r>
              <w:rPr>
                <w:rFonts w:hint="eastAsia"/>
                <w:szCs w:val="21"/>
                <w:highlight w:val="none"/>
              </w:rPr>
              <w:t>人</w:t>
            </w:r>
            <w:r>
              <w:rPr>
                <w:szCs w:val="21"/>
                <w:highlight w:val="none"/>
              </w:rPr>
              <w:t>1</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341C78">
            <w:pPr>
              <w:widowControl/>
              <w:adjustRightInd w:val="0"/>
              <w:snapToGrid w:val="0"/>
              <w:spacing w:line="360" w:lineRule="auto"/>
              <w:ind w:firstLine="0" w:firstLineChars="0"/>
              <w:jc w:val="center"/>
              <w:textAlignment w:val="center"/>
              <w:rPr>
                <w:szCs w:val="21"/>
                <w:highlight w:val="none"/>
              </w:rPr>
            </w:pPr>
            <w:r>
              <w:rPr>
                <w:szCs w:val="21"/>
                <w:highlight w:val="none"/>
              </w:rPr>
              <w:t>28.0分</w:t>
            </w:r>
          </w:p>
          <w:p w14:paraId="43DE8B4A">
            <w:pPr>
              <w:widowControl/>
              <w:adjustRightInd w:val="0"/>
              <w:snapToGrid w:val="0"/>
              <w:spacing w:line="360" w:lineRule="auto"/>
              <w:ind w:firstLine="0" w:firstLineChars="0"/>
              <w:jc w:val="center"/>
              <w:textAlignment w:val="center"/>
              <w:rPr>
                <w:szCs w:val="21"/>
                <w:highlight w:val="none"/>
              </w:rPr>
            </w:pPr>
            <w:r>
              <w:rPr>
                <w:szCs w:val="21"/>
                <w:highlight w:val="none"/>
              </w:rPr>
              <w:t>（最高分）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280B69">
            <w:pPr>
              <w:widowControl/>
              <w:adjustRightInd w:val="0"/>
              <w:snapToGrid w:val="0"/>
              <w:spacing w:line="360" w:lineRule="auto"/>
              <w:ind w:firstLine="0" w:firstLineChars="0"/>
              <w:jc w:val="center"/>
              <w:textAlignment w:val="center"/>
              <w:rPr>
                <w:szCs w:val="21"/>
                <w:highlight w:val="none"/>
              </w:rPr>
            </w:pPr>
            <w:r>
              <w:rPr>
                <w:szCs w:val="21"/>
                <w:highlight w:val="none"/>
              </w:rPr>
              <w:t>30.0分</w:t>
            </w:r>
          </w:p>
          <w:p w14:paraId="45FBAD49">
            <w:pPr>
              <w:widowControl/>
              <w:adjustRightInd w:val="0"/>
              <w:snapToGrid w:val="0"/>
              <w:spacing w:line="360" w:lineRule="auto"/>
              <w:ind w:firstLine="0" w:firstLineChars="0"/>
              <w:jc w:val="center"/>
              <w:textAlignment w:val="center"/>
              <w:rPr>
                <w:szCs w:val="21"/>
                <w:highlight w:val="none"/>
              </w:rPr>
            </w:pPr>
            <w:r>
              <w:rPr>
                <w:szCs w:val="21"/>
                <w:highlight w:val="none"/>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E47225">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2773096F">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03DC26">
            <w:pPr>
              <w:widowControl/>
              <w:adjustRightInd w:val="0"/>
              <w:snapToGrid w:val="0"/>
              <w:spacing w:line="360" w:lineRule="auto"/>
              <w:ind w:firstLine="0" w:firstLineChars="0"/>
              <w:jc w:val="center"/>
              <w:textAlignment w:val="center"/>
              <w:rPr>
                <w:szCs w:val="21"/>
                <w:highlight w:val="none"/>
              </w:rPr>
            </w:pPr>
            <w:r>
              <w:rPr>
                <w:szCs w:val="21"/>
                <w:highlight w:val="none"/>
              </w:rPr>
              <w:t>25.0分</w:t>
            </w:r>
          </w:p>
          <w:p w14:paraId="38C7FC09">
            <w:pPr>
              <w:widowControl/>
              <w:adjustRightInd w:val="0"/>
              <w:snapToGrid w:val="0"/>
              <w:spacing w:line="360" w:lineRule="auto"/>
              <w:ind w:firstLine="0" w:firstLineChars="0"/>
              <w:jc w:val="center"/>
              <w:textAlignment w:val="center"/>
              <w:rPr>
                <w:szCs w:val="21"/>
                <w:highlight w:val="none"/>
              </w:rPr>
            </w:pPr>
            <w:r>
              <w:rPr>
                <w:szCs w:val="21"/>
                <w:highlight w:val="none"/>
              </w:rPr>
              <w:t>（最高分）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702CE1">
            <w:pPr>
              <w:widowControl/>
              <w:adjustRightInd w:val="0"/>
              <w:snapToGrid w:val="0"/>
              <w:spacing w:line="360" w:lineRule="auto"/>
              <w:ind w:firstLine="0" w:firstLineChars="0"/>
              <w:jc w:val="center"/>
              <w:textAlignment w:val="center"/>
              <w:rPr>
                <w:szCs w:val="21"/>
                <w:highlight w:val="none"/>
              </w:rPr>
            </w:pPr>
            <w:r>
              <w:rPr>
                <w:szCs w:val="21"/>
                <w:highlight w:val="none"/>
              </w:rPr>
              <w:t>20.0分</w:t>
            </w:r>
          </w:p>
          <w:p w14:paraId="6F3990E2">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r>
      <w:tr w14:paraId="225220BE">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6313BE">
            <w:pPr>
              <w:widowControl/>
              <w:adjustRightInd w:val="0"/>
              <w:snapToGrid w:val="0"/>
              <w:spacing w:line="360" w:lineRule="auto"/>
              <w:ind w:firstLine="0" w:firstLineChars="0"/>
              <w:jc w:val="center"/>
              <w:textAlignment w:val="center"/>
              <w:rPr>
                <w:szCs w:val="21"/>
                <w:highlight w:val="none"/>
              </w:rPr>
            </w:pPr>
            <w:r>
              <w:rPr>
                <w:szCs w:val="21"/>
                <w:highlight w:val="none"/>
              </w:rPr>
              <w:t>投标</w:t>
            </w:r>
            <w:r>
              <w:rPr>
                <w:rFonts w:hint="eastAsia"/>
                <w:szCs w:val="21"/>
                <w:highlight w:val="none"/>
              </w:rPr>
              <w:t>人</w:t>
            </w:r>
            <w:r>
              <w:rPr>
                <w:szCs w:val="21"/>
                <w:highlight w:val="none"/>
              </w:rPr>
              <w:t>2</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8B9DD9">
            <w:pPr>
              <w:widowControl/>
              <w:adjustRightInd w:val="0"/>
              <w:snapToGrid w:val="0"/>
              <w:spacing w:line="360" w:lineRule="auto"/>
              <w:ind w:firstLine="0" w:firstLineChars="0"/>
              <w:jc w:val="center"/>
              <w:textAlignment w:val="center"/>
              <w:rPr>
                <w:szCs w:val="21"/>
                <w:highlight w:val="none"/>
              </w:rPr>
            </w:pPr>
            <w:r>
              <w:rPr>
                <w:szCs w:val="21"/>
                <w:highlight w:val="none"/>
              </w:rPr>
              <w:t>28.0分</w:t>
            </w:r>
          </w:p>
          <w:p w14:paraId="76B3126B">
            <w:pPr>
              <w:widowControl/>
              <w:adjustRightInd w:val="0"/>
              <w:snapToGrid w:val="0"/>
              <w:spacing w:line="360" w:lineRule="auto"/>
              <w:ind w:firstLine="0" w:firstLineChars="0"/>
              <w:jc w:val="center"/>
              <w:textAlignment w:val="center"/>
              <w:rPr>
                <w:szCs w:val="21"/>
                <w:highlight w:val="none"/>
              </w:rPr>
            </w:pPr>
            <w:r>
              <w:rPr>
                <w:szCs w:val="21"/>
                <w:highlight w:val="none"/>
              </w:rPr>
              <w:t>（最高分）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48D3C0">
            <w:pPr>
              <w:widowControl/>
              <w:adjustRightInd w:val="0"/>
              <w:snapToGrid w:val="0"/>
              <w:spacing w:line="360" w:lineRule="auto"/>
              <w:ind w:firstLine="0" w:firstLineChars="0"/>
              <w:jc w:val="center"/>
              <w:textAlignment w:val="center"/>
              <w:rPr>
                <w:szCs w:val="21"/>
                <w:highlight w:val="none"/>
              </w:rPr>
            </w:pPr>
            <w:r>
              <w:rPr>
                <w:szCs w:val="21"/>
                <w:highlight w:val="none"/>
              </w:rPr>
              <w:t>28.0分</w:t>
            </w:r>
          </w:p>
          <w:p w14:paraId="5C349531">
            <w:pPr>
              <w:widowControl/>
              <w:adjustRightInd w:val="0"/>
              <w:snapToGrid w:val="0"/>
              <w:spacing w:line="360" w:lineRule="auto"/>
              <w:ind w:firstLine="0" w:firstLineChars="0"/>
              <w:jc w:val="center"/>
              <w:textAlignment w:val="center"/>
              <w:rPr>
                <w:szCs w:val="21"/>
                <w:highlight w:val="none"/>
              </w:rPr>
            </w:pPr>
            <w:r>
              <w:rPr>
                <w:szCs w:val="21"/>
                <w:highlight w:val="none"/>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0FE52B">
            <w:pPr>
              <w:widowControl/>
              <w:adjustRightInd w:val="0"/>
              <w:snapToGrid w:val="0"/>
              <w:spacing w:line="360" w:lineRule="auto"/>
              <w:ind w:firstLine="0" w:firstLineChars="0"/>
              <w:jc w:val="center"/>
              <w:textAlignment w:val="center"/>
              <w:rPr>
                <w:szCs w:val="21"/>
                <w:highlight w:val="none"/>
              </w:rPr>
            </w:pPr>
            <w:r>
              <w:rPr>
                <w:szCs w:val="21"/>
                <w:highlight w:val="none"/>
              </w:rPr>
              <w:t>28.0分</w:t>
            </w:r>
          </w:p>
          <w:p w14:paraId="5807C8B3">
            <w:pPr>
              <w:widowControl/>
              <w:adjustRightInd w:val="0"/>
              <w:snapToGrid w:val="0"/>
              <w:spacing w:line="360" w:lineRule="auto"/>
              <w:ind w:firstLine="0" w:firstLineChars="0"/>
              <w:jc w:val="center"/>
              <w:textAlignment w:val="center"/>
              <w:rPr>
                <w:szCs w:val="21"/>
                <w:highlight w:val="none"/>
              </w:rPr>
            </w:pPr>
            <w:r>
              <w:rPr>
                <w:szCs w:val="21"/>
                <w:highlight w:val="none"/>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9351AE">
            <w:pPr>
              <w:widowControl/>
              <w:adjustRightInd w:val="0"/>
              <w:snapToGrid w:val="0"/>
              <w:spacing w:line="360" w:lineRule="auto"/>
              <w:ind w:firstLine="0" w:firstLineChars="0"/>
              <w:jc w:val="center"/>
              <w:textAlignment w:val="center"/>
              <w:rPr>
                <w:szCs w:val="21"/>
                <w:highlight w:val="none"/>
              </w:rPr>
            </w:pPr>
            <w:r>
              <w:rPr>
                <w:szCs w:val="21"/>
                <w:highlight w:val="none"/>
              </w:rPr>
              <w:t>24.0分</w:t>
            </w:r>
          </w:p>
          <w:p w14:paraId="58968C72">
            <w:pPr>
              <w:widowControl/>
              <w:adjustRightInd w:val="0"/>
              <w:snapToGrid w:val="0"/>
              <w:spacing w:line="360" w:lineRule="auto"/>
              <w:ind w:firstLine="0" w:firstLineChars="0"/>
              <w:jc w:val="center"/>
              <w:textAlignment w:val="center"/>
              <w:rPr>
                <w:szCs w:val="21"/>
                <w:highlight w:val="none"/>
              </w:rPr>
            </w:pPr>
            <w:r>
              <w:rPr>
                <w:szCs w:val="21"/>
                <w:highlight w:val="none"/>
              </w:rPr>
              <w:t>（次高分）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1CFC1F">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4A1FAFD2">
            <w:pPr>
              <w:widowControl/>
              <w:adjustRightInd w:val="0"/>
              <w:snapToGrid w:val="0"/>
              <w:spacing w:line="360" w:lineRule="auto"/>
              <w:ind w:firstLine="0" w:firstLineChars="0"/>
              <w:jc w:val="center"/>
              <w:textAlignment w:val="center"/>
              <w:rPr>
                <w:szCs w:val="21"/>
                <w:highlight w:val="none"/>
              </w:rPr>
            </w:pPr>
            <w:r>
              <w:rPr>
                <w:szCs w:val="21"/>
                <w:highlight w:val="none"/>
              </w:rPr>
              <w:t>（次次高分）</w:t>
            </w:r>
          </w:p>
        </w:tc>
      </w:tr>
      <w:tr w14:paraId="4A64EF1C">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345286">
            <w:pPr>
              <w:widowControl/>
              <w:adjustRightInd w:val="0"/>
              <w:snapToGrid w:val="0"/>
              <w:spacing w:line="360" w:lineRule="auto"/>
              <w:ind w:firstLine="0" w:firstLineChars="0"/>
              <w:jc w:val="center"/>
              <w:textAlignment w:val="center"/>
              <w:rPr>
                <w:szCs w:val="21"/>
                <w:highlight w:val="none"/>
              </w:rPr>
            </w:pPr>
            <w:r>
              <w:rPr>
                <w:szCs w:val="21"/>
                <w:highlight w:val="none"/>
              </w:rPr>
              <w:t>投标</w:t>
            </w:r>
            <w:r>
              <w:rPr>
                <w:rFonts w:hint="eastAsia"/>
                <w:szCs w:val="21"/>
                <w:highlight w:val="none"/>
              </w:rPr>
              <w:t>人</w:t>
            </w:r>
            <w:r>
              <w:rPr>
                <w:szCs w:val="21"/>
                <w:highlight w:val="none"/>
              </w:rPr>
              <w:t>3</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FACF5B">
            <w:pPr>
              <w:widowControl/>
              <w:adjustRightInd w:val="0"/>
              <w:snapToGrid w:val="0"/>
              <w:spacing w:line="360" w:lineRule="auto"/>
              <w:ind w:firstLine="0" w:firstLineChars="0"/>
              <w:jc w:val="center"/>
              <w:textAlignment w:val="center"/>
              <w:rPr>
                <w:szCs w:val="21"/>
                <w:highlight w:val="none"/>
              </w:rPr>
            </w:pPr>
            <w:r>
              <w:rPr>
                <w:szCs w:val="21"/>
                <w:highlight w:val="none"/>
              </w:rPr>
              <w:t>26.0分</w:t>
            </w:r>
          </w:p>
          <w:p w14:paraId="6762FEE7">
            <w:pPr>
              <w:widowControl/>
              <w:adjustRightInd w:val="0"/>
              <w:snapToGrid w:val="0"/>
              <w:spacing w:line="360" w:lineRule="auto"/>
              <w:ind w:firstLine="0" w:firstLineChars="0"/>
              <w:jc w:val="center"/>
              <w:textAlignment w:val="center"/>
              <w:rPr>
                <w:szCs w:val="21"/>
                <w:highlight w:val="none"/>
              </w:rPr>
            </w:pPr>
            <w:r>
              <w:rPr>
                <w:szCs w:val="21"/>
                <w:highlight w:val="none"/>
              </w:rPr>
              <w:t>（次高分）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E77AEB">
            <w:pPr>
              <w:widowControl/>
              <w:adjustRightInd w:val="0"/>
              <w:snapToGrid w:val="0"/>
              <w:spacing w:line="360" w:lineRule="auto"/>
              <w:ind w:firstLine="0" w:firstLineChars="0"/>
              <w:jc w:val="center"/>
              <w:textAlignment w:val="center"/>
              <w:rPr>
                <w:szCs w:val="21"/>
                <w:highlight w:val="none"/>
              </w:rPr>
            </w:pPr>
            <w:r>
              <w:rPr>
                <w:szCs w:val="21"/>
                <w:highlight w:val="none"/>
              </w:rPr>
              <w:t>28.0分</w:t>
            </w:r>
          </w:p>
          <w:p w14:paraId="1A90AC44">
            <w:pPr>
              <w:widowControl/>
              <w:adjustRightInd w:val="0"/>
              <w:snapToGrid w:val="0"/>
              <w:spacing w:line="360" w:lineRule="auto"/>
              <w:ind w:firstLine="0" w:firstLineChars="0"/>
              <w:jc w:val="center"/>
              <w:textAlignment w:val="center"/>
              <w:rPr>
                <w:szCs w:val="21"/>
                <w:highlight w:val="none"/>
              </w:rPr>
            </w:pPr>
            <w:r>
              <w:rPr>
                <w:szCs w:val="21"/>
                <w:highlight w:val="none"/>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DB5DD3">
            <w:pPr>
              <w:widowControl/>
              <w:adjustRightInd w:val="0"/>
              <w:snapToGrid w:val="0"/>
              <w:spacing w:line="360" w:lineRule="auto"/>
              <w:ind w:firstLine="0" w:firstLineChars="0"/>
              <w:jc w:val="center"/>
              <w:textAlignment w:val="center"/>
              <w:rPr>
                <w:szCs w:val="21"/>
                <w:highlight w:val="none"/>
              </w:rPr>
            </w:pPr>
            <w:r>
              <w:rPr>
                <w:szCs w:val="21"/>
                <w:highlight w:val="none"/>
              </w:rPr>
              <w:t>25.0分</w:t>
            </w:r>
          </w:p>
          <w:p w14:paraId="2D4E1E81">
            <w:pPr>
              <w:widowControl/>
              <w:adjustRightInd w:val="0"/>
              <w:snapToGrid w:val="0"/>
              <w:spacing w:line="360" w:lineRule="auto"/>
              <w:ind w:firstLine="0" w:firstLineChars="0"/>
              <w:jc w:val="center"/>
              <w:textAlignment w:val="center"/>
              <w:rPr>
                <w:szCs w:val="21"/>
                <w:highlight w:val="none"/>
              </w:rPr>
            </w:pPr>
            <w:r>
              <w:rPr>
                <w:szCs w:val="21"/>
                <w:highlight w:val="none"/>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3566BF">
            <w:pPr>
              <w:widowControl/>
              <w:adjustRightInd w:val="0"/>
              <w:snapToGrid w:val="0"/>
              <w:spacing w:line="360" w:lineRule="auto"/>
              <w:ind w:firstLine="0" w:firstLineChars="0"/>
              <w:jc w:val="center"/>
              <w:textAlignment w:val="center"/>
              <w:rPr>
                <w:szCs w:val="21"/>
                <w:highlight w:val="none"/>
              </w:rPr>
            </w:pPr>
            <w:r>
              <w:rPr>
                <w:szCs w:val="21"/>
                <w:highlight w:val="none"/>
              </w:rPr>
              <w:t>25.0分</w:t>
            </w:r>
          </w:p>
          <w:p w14:paraId="40E742B5">
            <w:pPr>
              <w:widowControl/>
              <w:adjustRightInd w:val="0"/>
              <w:snapToGrid w:val="0"/>
              <w:spacing w:line="360" w:lineRule="auto"/>
              <w:ind w:firstLine="0" w:firstLineChars="0"/>
              <w:jc w:val="center"/>
              <w:textAlignment w:val="center"/>
              <w:rPr>
                <w:szCs w:val="21"/>
                <w:highlight w:val="none"/>
              </w:rPr>
            </w:pPr>
            <w:r>
              <w:rPr>
                <w:szCs w:val="21"/>
                <w:highlight w:val="none"/>
              </w:rPr>
              <w:t>（最高分）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6BFBBF">
            <w:pPr>
              <w:widowControl/>
              <w:adjustRightInd w:val="0"/>
              <w:snapToGrid w:val="0"/>
              <w:spacing w:line="360" w:lineRule="auto"/>
              <w:ind w:firstLine="0" w:firstLineChars="0"/>
              <w:jc w:val="center"/>
              <w:textAlignment w:val="center"/>
              <w:rPr>
                <w:szCs w:val="21"/>
                <w:highlight w:val="none"/>
              </w:rPr>
            </w:pPr>
            <w:r>
              <w:rPr>
                <w:szCs w:val="21"/>
                <w:highlight w:val="none"/>
              </w:rPr>
              <w:t>23.0分</w:t>
            </w:r>
          </w:p>
          <w:p w14:paraId="16E03F12">
            <w:pPr>
              <w:widowControl/>
              <w:adjustRightInd w:val="0"/>
              <w:snapToGrid w:val="0"/>
              <w:spacing w:line="360" w:lineRule="auto"/>
              <w:ind w:firstLine="0" w:firstLineChars="0"/>
              <w:jc w:val="center"/>
              <w:textAlignment w:val="center"/>
              <w:rPr>
                <w:szCs w:val="21"/>
                <w:highlight w:val="none"/>
              </w:rPr>
            </w:pPr>
            <w:r>
              <w:rPr>
                <w:szCs w:val="21"/>
                <w:highlight w:val="none"/>
              </w:rPr>
              <w:t>（次高分）</w:t>
            </w:r>
          </w:p>
        </w:tc>
      </w:tr>
      <w:tr w14:paraId="5A926A29">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CE8358">
            <w:pPr>
              <w:widowControl/>
              <w:adjustRightInd w:val="0"/>
              <w:snapToGrid w:val="0"/>
              <w:spacing w:line="360" w:lineRule="auto"/>
              <w:ind w:firstLine="0" w:firstLineChars="0"/>
              <w:jc w:val="center"/>
              <w:textAlignment w:val="center"/>
              <w:rPr>
                <w:szCs w:val="21"/>
                <w:highlight w:val="none"/>
              </w:rPr>
            </w:pPr>
            <w:r>
              <w:rPr>
                <w:szCs w:val="21"/>
                <w:highlight w:val="none"/>
              </w:rPr>
              <w:t>投标</w:t>
            </w:r>
            <w:r>
              <w:rPr>
                <w:rFonts w:hint="eastAsia"/>
                <w:szCs w:val="21"/>
                <w:highlight w:val="none"/>
              </w:rPr>
              <w:t>人</w:t>
            </w:r>
            <w:r>
              <w:rPr>
                <w:szCs w:val="21"/>
                <w:highlight w:val="none"/>
              </w:rPr>
              <w:t>4</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B1DA34">
            <w:pPr>
              <w:widowControl/>
              <w:adjustRightInd w:val="0"/>
              <w:snapToGrid w:val="0"/>
              <w:spacing w:line="360" w:lineRule="auto"/>
              <w:ind w:firstLine="0" w:firstLineChars="0"/>
              <w:jc w:val="center"/>
              <w:textAlignment w:val="center"/>
              <w:rPr>
                <w:szCs w:val="21"/>
                <w:highlight w:val="none"/>
              </w:rPr>
            </w:pPr>
            <w:r>
              <w:rPr>
                <w:szCs w:val="21"/>
                <w:highlight w:val="none"/>
              </w:rPr>
              <w:t>24.0 分</w:t>
            </w:r>
          </w:p>
          <w:p w14:paraId="67F5C1AC">
            <w:pPr>
              <w:widowControl/>
              <w:adjustRightInd w:val="0"/>
              <w:snapToGrid w:val="0"/>
              <w:spacing w:line="360" w:lineRule="auto"/>
              <w:ind w:firstLine="0" w:firstLineChars="0"/>
              <w:jc w:val="center"/>
              <w:textAlignment w:val="center"/>
              <w:rPr>
                <w:szCs w:val="21"/>
                <w:highlight w:val="none"/>
              </w:rPr>
            </w:pPr>
            <w:r>
              <w:rPr>
                <w:szCs w:val="21"/>
                <w:highlight w:val="none"/>
              </w:rPr>
              <w:t>（次次高分）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83E66B">
            <w:pPr>
              <w:widowControl/>
              <w:adjustRightInd w:val="0"/>
              <w:snapToGrid w:val="0"/>
              <w:spacing w:line="360" w:lineRule="auto"/>
              <w:ind w:firstLine="0" w:firstLineChars="0"/>
              <w:jc w:val="center"/>
              <w:textAlignment w:val="center"/>
              <w:rPr>
                <w:szCs w:val="21"/>
                <w:highlight w:val="none"/>
              </w:rPr>
            </w:pPr>
            <w:r>
              <w:rPr>
                <w:szCs w:val="21"/>
                <w:highlight w:val="none"/>
              </w:rPr>
              <w:t>24.0 分</w:t>
            </w:r>
          </w:p>
          <w:p w14:paraId="5199C4A1">
            <w:pPr>
              <w:widowControl/>
              <w:adjustRightInd w:val="0"/>
              <w:snapToGrid w:val="0"/>
              <w:spacing w:line="360" w:lineRule="auto"/>
              <w:ind w:firstLine="0" w:firstLineChars="0"/>
              <w:jc w:val="center"/>
              <w:textAlignment w:val="center"/>
              <w:rPr>
                <w:szCs w:val="21"/>
                <w:highlight w:val="none"/>
              </w:rPr>
            </w:pPr>
            <w:r>
              <w:rPr>
                <w:szCs w:val="21"/>
                <w:highlight w:val="none"/>
              </w:rPr>
              <w:t>（次次高分）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D3D334">
            <w:pPr>
              <w:widowControl/>
              <w:adjustRightInd w:val="0"/>
              <w:snapToGrid w:val="0"/>
              <w:spacing w:line="360" w:lineRule="auto"/>
              <w:ind w:firstLine="0" w:firstLineChars="0"/>
              <w:jc w:val="center"/>
              <w:textAlignment w:val="center"/>
              <w:rPr>
                <w:szCs w:val="21"/>
                <w:highlight w:val="none"/>
              </w:rPr>
            </w:pPr>
            <w:r>
              <w:rPr>
                <w:szCs w:val="21"/>
                <w:highlight w:val="none"/>
              </w:rPr>
              <w:t>28.0 分</w:t>
            </w:r>
          </w:p>
          <w:p w14:paraId="66887010">
            <w:pPr>
              <w:widowControl/>
              <w:adjustRightInd w:val="0"/>
              <w:snapToGrid w:val="0"/>
              <w:spacing w:line="360" w:lineRule="auto"/>
              <w:ind w:firstLine="0" w:firstLineChars="0"/>
              <w:jc w:val="center"/>
              <w:textAlignment w:val="center"/>
              <w:rPr>
                <w:szCs w:val="21"/>
                <w:highlight w:val="none"/>
              </w:rPr>
            </w:pPr>
            <w:r>
              <w:rPr>
                <w:szCs w:val="21"/>
                <w:highlight w:val="none"/>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9ACFE3">
            <w:pPr>
              <w:widowControl/>
              <w:adjustRightInd w:val="0"/>
              <w:snapToGrid w:val="0"/>
              <w:spacing w:line="360" w:lineRule="auto"/>
              <w:ind w:firstLine="0" w:firstLineChars="0"/>
              <w:jc w:val="center"/>
              <w:textAlignment w:val="center"/>
              <w:rPr>
                <w:szCs w:val="21"/>
                <w:highlight w:val="none"/>
              </w:rPr>
            </w:pPr>
            <w:r>
              <w:rPr>
                <w:szCs w:val="21"/>
                <w:highlight w:val="none"/>
              </w:rPr>
              <w:t>23.0 分</w:t>
            </w:r>
          </w:p>
          <w:p w14:paraId="1DB92BAE">
            <w:pPr>
              <w:widowControl/>
              <w:adjustRightInd w:val="0"/>
              <w:snapToGrid w:val="0"/>
              <w:spacing w:line="360" w:lineRule="auto"/>
              <w:ind w:firstLine="0" w:firstLineChars="0"/>
              <w:jc w:val="center"/>
              <w:textAlignment w:val="center"/>
              <w:rPr>
                <w:szCs w:val="21"/>
                <w:highlight w:val="none"/>
              </w:rPr>
            </w:pPr>
            <w:r>
              <w:rPr>
                <w:szCs w:val="21"/>
                <w:highlight w:val="none"/>
              </w:rPr>
              <w:t>（次次高分）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0E05DF">
            <w:pPr>
              <w:widowControl/>
              <w:adjustRightInd w:val="0"/>
              <w:snapToGrid w:val="0"/>
              <w:spacing w:line="360" w:lineRule="auto"/>
              <w:ind w:firstLine="0" w:firstLineChars="0"/>
              <w:jc w:val="center"/>
              <w:textAlignment w:val="center"/>
              <w:rPr>
                <w:szCs w:val="21"/>
                <w:highlight w:val="none"/>
              </w:rPr>
            </w:pPr>
            <w:r>
              <w:rPr>
                <w:szCs w:val="21"/>
                <w:highlight w:val="none"/>
              </w:rPr>
              <w:t>20.0分</w:t>
            </w:r>
          </w:p>
          <w:p w14:paraId="7C4674FE">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r>
      <w:tr w14:paraId="320089CC">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2F04AE">
            <w:pPr>
              <w:widowControl/>
              <w:adjustRightInd w:val="0"/>
              <w:snapToGrid w:val="0"/>
              <w:spacing w:line="360" w:lineRule="auto"/>
              <w:ind w:firstLine="0" w:firstLineChars="0"/>
              <w:jc w:val="center"/>
              <w:textAlignment w:val="center"/>
              <w:rPr>
                <w:szCs w:val="21"/>
                <w:highlight w:val="none"/>
              </w:rPr>
            </w:pPr>
            <w:r>
              <w:rPr>
                <w:szCs w:val="21"/>
                <w:highlight w:val="none"/>
              </w:rPr>
              <w:t>投标</w:t>
            </w:r>
            <w:r>
              <w:rPr>
                <w:rFonts w:hint="eastAsia"/>
                <w:szCs w:val="21"/>
                <w:highlight w:val="none"/>
              </w:rPr>
              <w:t>人</w:t>
            </w:r>
            <w:r>
              <w:rPr>
                <w:szCs w:val="21"/>
                <w:highlight w:val="none"/>
              </w:rPr>
              <w:t>5</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497A14">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3B6738B2">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942BFC">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42118584">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1F12C8">
            <w:pPr>
              <w:widowControl/>
              <w:adjustRightInd w:val="0"/>
              <w:snapToGrid w:val="0"/>
              <w:spacing w:line="360" w:lineRule="auto"/>
              <w:ind w:firstLine="0" w:firstLineChars="0"/>
              <w:jc w:val="center"/>
              <w:textAlignment w:val="center"/>
              <w:rPr>
                <w:szCs w:val="21"/>
                <w:highlight w:val="none"/>
              </w:rPr>
            </w:pPr>
            <w:r>
              <w:rPr>
                <w:szCs w:val="21"/>
                <w:highlight w:val="none"/>
              </w:rPr>
              <w:t>24.0分</w:t>
            </w:r>
          </w:p>
          <w:p w14:paraId="76B4C8C5">
            <w:pPr>
              <w:widowControl/>
              <w:adjustRightInd w:val="0"/>
              <w:snapToGrid w:val="0"/>
              <w:spacing w:line="360" w:lineRule="auto"/>
              <w:ind w:firstLine="0" w:firstLineChars="0"/>
              <w:jc w:val="center"/>
              <w:textAlignment w:val="center"/>
              <w:rPr>
                <w:szCs w:val="21"/>
                <w:highlight w:val="none"/>
              </w:rPr>
            </w:pPr>
            <w:r>
              <w:rPr>
                <w:szCs w:val="21"/>
                <w:highlight w:val="none"/>
              </w:rPr>
              <w:t>（次次高分）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4D8206">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27EC6B21">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DED185">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57718303">
            <w:pPr>
              <w:widowControl/>
              <w:adjustRightInd w:val="0"/>
              <w:snapToGrid w:val="0"/>
              <w:spacing w:line="360" w:lineRule="auto"/>
              <w:ind w:firstLine="0" w:firstLineChars="0"/>
              <w:jc w:val="center"/>
              <w:textAlignment w:val="center"/>
              <w:rPr>
                <w:szCs w:val="21"/>
                <w:highlight w:val="none"/>
              </w:rPr>
            </w:pPr>
            <w:r>
              <w:rPr>
                <w:szCs w:val="21"/>
                <w:highlight w:val="none"/>
              </w:rPr>
              <w:t>（次次高分）</w:t>
            </w:r>
          </w:p>
        </w:tc>
      </w:tr>
      <w:tr w14:paraId="4EE67836">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51E0A7">
            <w:pPr>
              <w:widowControl/>
              <w:adjustRightInd w:val="0"/>
              <w:snapToGrid w:val="0"/>
              <w:spacing w:line="360" w:lineRule="auto"/>
              <w:ind w:firstLine="0" w:firstLineChars="0"/>
              <w:jc w:val="center"/>
              <w:textAlignment w:val="center"/>
              <w:rPr>
                <w:szCs w:val="21"/>
                <w:highlight w:val="none"/>
              </w:rPr>
            </w:pPr>
            <w:r>
              <w:rPr>
                <w:szCs w:val="21"/>
                <w:highlight w:val="none"/>
              </w:rPr>
              <w:t>投标</w:t>
            </w:r>
            <w:r>
              <w:rPr>
                <w:rFonts w:hint="eastAsia"/>
                <w:szCs w:val="21"/>
                <w:highlight w:val="none"/>
              </w:rPr>
              <w:t>人</w:t>
            </w:r>
            <w:r>
              <w:rPr>
                <w:szCs w:val="21"/>
                <w:highlight w:val="none"/>
              </w:rPr>
              <w:t>6</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88A05C">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51276242">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F81853">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3AE8B0A6">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33F3C7">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5631DCC9">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3FE04C">
            <w:pPr>
              <w:widowControl/>
              <w:adjustRightInd w:val="0"/>
              <w:snapToGrid w:val="0"/>
              <w:spacing w:line="360" w:lineRule="auto"/>
              <w:ind w:firstLine="0" w:firstLineChars="0"/>
              <w:jc w:val="center"/>
              <w:textAlignment w:val="center"/>
              <w:rPr>
                <w:szCs w:val="21"/>
                <w:highlight w:val="none"/>
              </w:rPr>
            </w:pPr>
            <w:r>
              <w:rPr>
                <w:szCs w:val="21"/>
                <w:highlight w:val="none"/>
              </w:rPr>
              <w:t>22.0分</w:t>
            </w:r>
          </w:p>
          <w:p w14:paraId="77DD15D1">
            <w:pPr>
              <w:widowControl/>
              <w:adjustRightInd w:val="0"/>
              <w:snapToGrid w:val="0"/>
              <w:spacing w:line="360" w:lineRule="auto"/>
              <w:ind w:firstLine="0" w:firstLineChars="0"/>
              <w:jc w:val="center"/>
              <w:textAlignment w:val="center"/>
              <w:rPr>
                <w:szCs w:val="21"/>
                <w:highlight w:val="none"/>
              </w:rPr>
            </w:pPr>
            <w:r>
              <w:rPr>
                <w:szCs w:val="21"/>
                <w:highlight w:val="none"/>
              </w:rPr>
              <w:t>（最低分）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4D7958">
            <w:pPr>
              <w:widowControl/>
              <w:adjustRightInd w:val="0"/>
              <w:snapToGrid w:val="0"/>
              <w:spacing w:line="360" w:lineRule="auto"/>
              <w:ind w:firstLine="0" w:firstLineChars="0"/>
              <w:jc w:val="center"/>
              <w:textAlignment w:val="center"/>
              <w:rPr>
                <w:szCs w:val="21"/>
                <w:highlight w:val="none"/>
              </w:rPr>
            </w:pPr>
            <w:r>
              <w:rPr>
                <w:szCs w:val="21"/>
                <w:highlight w:val="none"/>
              </w:rPr>
              <w:t>30.0分</w:t>
            </w:r>
          </w:p>
          <w:p w14:paraId="36DCD9B5">
            <w:pPr>
              <w:widowControl/>
              <w:adjustRightInd w:val="0"/>
              <w:snapToGrid w:val="0"/>
              <w:spacing w:line="360" w:lineRule="auto"/>
              <w:ind w:firstLine="0" w:firstLineChars="0"/>
              <w:jc w:val="center"/>
              <w:textAlignment w:val="center"/>
              <w:rPr>
                <w:szCs w:val="21"/>
                <w:highlight w:val="none"/>
              </w:rPr>
            </w:pPr>
            <w:r>
              <w:rPr>
                <w:szCs w:val="21"/>
                <w:highlight w:val="none"/>
              </w:rPr>
              <w:t>（最高分）</w:t>
            </w:r>
          </w:p>
        </w:tc>
      </w:tr>
      <w:tr w14:paraId="6FF44159">
        <w:tblPrEx>
          <w:tblCellMar>
            <w:top w:w="0" w:type="dxa"/>
            <w:left w:w="108" w:type="dxa"/>
            <w:bottom w:w="0" w:type="dxa"/>
            <w:right w:w="108" w:type="dxa"/>
          </w:tblCellMar>
        </w:tblPrEx>
        <w:trPr>
          <w:trHeight w:val="415" w:hRule="atLeast"/>
          <w:jc w:val="center"/>
        </w:trPr>
        <w:tc>
          <w:tcPr>
            <w:tcW w:w="9399" w:type="dxa"/>
            <w:gridSpan w:val="7"/>
            <w:tcBorders>
              <w:top w:val="single" w:color="auto" w:sz="4" w:space="0"/>
              <w:left w:val="single" w:color="000000" w:sz="4" w:space="0"/>
              <w:bottom w:val="single" w:color="auto" w:sz="4" w:space="0"/>
              <w:right w:val="single" w:color="000000" w:sz="4" w:space="0"/>
            </w:tcBorders>
            <w:shd w:val="clear" w:color="auto" w:fill="BEBEBE"/>
            <w:noWrap/>
            <w:vAlign w:val="center"/>
          </w:tcPr>
          <w:p w14:paraId="636D5A1C">
            <w:pPr>
              <w:widowControl/>
              <w:adjustRightInd w:val="0"/>
              <w:snapToGrid w:val="0"/>
              <w:spacing w:line="360" w:lineRule="auto"/>
              <w:ind w:firstLine="0" w:firstLineChars="0"/>
              <w:jc w:val="center"/>
              <w:textAlignment w:val="center"/>
              <w:rPr>
                <w:b/>
                <w:bCs/>
                <w:szCs w:val="21"/>
                <w:highlight w:val="none"/>
              </w:rPr>
            </w:pPr>
            <w:r>
              <w:rPr>
                <w:b/>
                <w:bCs/>
                <w:szCs w:val="21"/>
                <w:highlight w:val="none"/>
              </w:rPr>
              <w:t>列举评委1纵向偏差率计算</w:t>
            </w:r>
          </w:p>
        </w:tc>
      </w:tr>
      <w:tr w14:paraId="2D6EFC52">
        <w:tblPrEx>
          <w:tblCellMar>
            <w:top w:w="0" w:type="dxa"/>
            <w:left w:w="108" w:type="dxa"/>
            <w:bottom w:w="0" w:type="dxa"/>
            <w:right w:w="108" w:type="dxa"/>
          </w:tblCellMar>
        </w:tblPrEx>
        <w:trPr>
          <w:trHeight w:val="472" w:hRule="atLeast"/>
          <w:jc w:val="center"/>
        </w:trPr>
        <w:tc>
          <w:tcPr>
            <w:tcW w:w="305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C28F521">
            <w:pPr>
              <w:widowControl/>
              <w:adjustRightInd w:val="0"/>
              <w:snapToGrid w:val="0"/>
              <w:spacing w:line="360" w:lineRule="auto"/>
              <w:ind w:firstLine="0" w:firstLineChars="0"/>
              <w:jc w:val="center"/>
              <w:textAlignment w:val="center"/>
              <w:rPr>
                <w:szCs w:val="21"/>
                <w:highlight w:val="none"/>
              </w:rPr>
            </w:pPr>
            <w:r>
              <w:rPr>
                <w:szCs w:val="21"/>
                <w:highlight w:val="none"/>
              </w:rPr>
              <w:t>评委1的纵向偏差率</w:t>
            </w:r>
          </w:p>
        </w:tc>
        <w:tc>
          <w:tcPr>
            <w:tcW w:w="634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E6071DF">
            <w:pPr>
              <w:widowControl/>
              <w:adjustRightInd w:val="0"/>
              <w:snapToGrid w:val="0"/>
              <w:spacing w:line="360" w:lineRule="auto"/>
              <w:ind w:firstLine="0" w:firstLineChars="0"/>
              <w:jc w:val="center"/>
              <w:textAlignment w:val="center"/>
              <w:rPr>
                <w:szCs w:val="21"/>
                <w:highlight w:val="none"/>
              </w:rPr>
            </w:pPr>
            <w:r>
              <w:rPr>
                <w:szCs w:val="21"/>
                <w:highlight w:val="none"/>
              </w:rPr>
              <w:t xml:space="preserve">【（28.0-26.0）÷28.0】×100%=7.14% </w:t>
            </w:r>
          </w:p>
        </w:tc>
      </w:tr>
      <w:tr w14:paraId="48565128">
        <w:tblPrEx>
          <w:tblCellMar>
            <w:top w:w="0" w:type="dxa"/>
            <w:left w:w="108" w:type="dxa"/>
            <w:bottom w:w="0" w:type="dxa"/>
            <w:right w:w="108" w:type="dxa"/>
          </w:tblCellMar>
        </w:tblPrEx>
        <w:trPr>
          <w:trHeight w:val="412" w:hRule="atLeast"/>
          <w:jc w:val="center"/>
        </w:trPr>
        <w:tc>
          <w:tcPr>
            <w:tcW w:w="9399" w:type="dxa"/>
            <w:gridSpan w:val="7"/>
            <w:tcBorders>
              <w:top w:val="single" w:color="auto" w:sz="4" w:space="0"/>
              <w:left w:val="single" w:color="auto" w:sz="4" w:space="0"/>
              <w:bottom w:val="single" w:color="auto" w:sz="4" w:space="0"/>
              <w:right w:val="single" w:color="auto" w:sz="4" w:space="0"/>
            </w:tcBorders>
            <w:shd w:val="clear" w:color="auto" w:fill="BEBEBE"/>
            <w:noWrap/>
            <w:vAlign w:val="center"/>
          </w:tcPr>
          <w:p w14:paraId="0848953E">
            <w:pPr>
              <w:widowControl/>
              <w:adjustRightInd w:val="0"/>
              <w:snapToGrid w:val="0"/>
              <w:spacing w:line="360" w:lineRule="auto"/>
              <w:ind w:firstLine="0" w:firstLineChars="0"/>
              <w:jc w:val="center"/>
              <w:textAlignment w:val="center"/>
              <w:rPr>
                <w:b/>
                <w:bCs/>
                <w:szCs w:val="21"/>
                <w:highlight w:val="none"/>
              </w:rPr>
            </w:pPr>
            <w:r>
              <w:rPr>
                <w:b/>
                <w:bCs/>
                <w:szCs w:val="21"/>
                <w:highlight w:val="none"/>
              </w:rPr>
              <w:t>列举评委1横向偏差率计算</w:t>
            </w:r>
          </w:p>
        </w:tc>
      </w:tr>
      <w:tr w14:paraId="1E1C65E7">
        <w:tblPrEx>
          <w:tblCellMar>
            <w:top w:w="0" w:type="dxa"/>
            <w:left w:w="108" w:type="dxa"/>
            <w:bottom w:w="0" w:type="dxa"/>
            <w:right w:w="108" w:type="dxa"/>
          </w:tblCellMar>
        </w:tblPrEx>
        <w:trPr>
          <w:trHeight w:val="1017" w:hRule="atLeast"/>
          <w:jc w:val="center"/>
        </w:trPr>
        <w:tc>
          <w:tcPr>
            <w:tcW w:w="1542" w:type="dxa"/>
            <w:vMerge w:val="restart"/>
            <w:tcBorders>
              <w:top w:val="single" w:color="auto" w:sz="4" w:space="0"/>
              <w:left w:val="single" w:color="auto" w:sz="4" w:space="0"/>
              <w:right w:val="single" w:color="auto" w:sz="4" w:space="0"/>
            </w:tcBorders>
            <w:shd w:val="clear" w:color="auto" w:fill="FFFFFF"/>
            <w:noWrap/>
            <w:vAlign w:val="center"/>
          </w:tcPr>
          <w:p w14:paraId="2FEEF2E8">
            <w:pPr>
              <w:widowControl/>
              <w:adjustRightInd w:val="0"/>
              <w:snapToGrid w:val="0"/>
              <w:spacing w:line="360" w:lineRule="auto"/>
              <w:ind w:firstLine="0" w:firstLineChars="0"/>
              <w:jc w:val="center"/>
              <w:textAlignment w:val="center"/>
              <w:rPr>
                <w:szCs w:val="21"/>
                <w:highlight w:val="none"/>
              </w:rPr>
            </w:pPr>
            <w:r>
              <w:rPr>
                <w:szCs w:val="21"/>
                <w:highlight w:val="none"/>
              </w:rPr>
              <w:t>评委1的</w:t>
            </w:r>
          </w:p>
          <w:p w14:paraId="44E24311">
            <w:pPr>
              <w:widowControl/>
              <w:adjustRightInd w:val="0"/>
              <w:snapToGrid w:val="0"/>
              <w:spacing w:line="360" w:lineRule="auto"/>
              <w:ind w:firstLine="0" w:firstLineChars="0"/>
              <w:jc w:val="center"/>
              <w:textAlignment w:val="center"/>
              <w:rPr>
                <w:szCs w:val="21"/>
                <w:highlight w:val="none"/>
              </w:rPr>
            </w:pPr>
            <w:r>
              <w:rPr>
                <w:szCs w:val="21"/>
                <w:highlight w:val="none"/>
              </w:rPr>
              <w:t>横向偏差</w:t>
            </w:r>
          </w:p>
        </w:tc>
        <w:tc>
          <w:tcPr>
            <w:tcW w:w="785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589EDF1">
            <w:pPr>
              <w:widowControl/>
              <w:wordWrap w:val="0"/>
              <w:adjustRightInd w:val="0"/>
              <w:snapToGrid w:val="0"/>
              <w:spacing w:line="360" w:lineRule="auto"/>
              <w:ind w:firstLine="0" w:firstLineChars="0"/>
              <w:jc w:val="left"/>
              <w:textAlignment w:val="center"/>
              <w:rPr>
                <w:szCs w:val="21"/>
                <w:highlight w:val="none"/>
              </w:rPr>
            </w:pPr>
            <w:r>
              <w:rPr>
                <w:szCs w:val="21"/>
                <w:highlight w:val="none"/>
              </w:rPr>
              <w:t>对投标</w:t>
            </w:r>
            <w:r>
              <w:rPr>
                <w:rFonts w:hint="eastAsia"/>
                <w:szCs w:val="21"/>
                <w:highlight w:val="none"/>
              </w:rPr>
              <w:t>人</w:t>
            </w:r>
            <w:r>
              <w:rPr>
                <w:szCs w:val="21"/>
                <w:highlight w:val="none"/>
              </w:rPr>
              <w:t>1计算横向偏差={28.0-[（30.0+22.0+25.0+20.0）÷4]}÷[（30.0+22.0+25.0+20.0）÷4]×100%={28.0-24.25}÷[24.25]×100%=15.46%</w:t>
            </w:r>
          </w:p>
        </w:tc>
      </w:tr>
      <w:tr w14:paraId="3D1C2B73">
        <w:tblPrEx>
          <w:tblCellMar>
            <w:top w:w="0" w:type="dxa"/>
            <w:left w:w="108" w:type="dxa"/>
            <w:bottom w:w="0" w:type="dxa"/>
            <w:right w:w="108" w:type="dxa"/>
          </w:tblCellMar>
        </w:tblPrEx>
        <w:trPr>
          <w:trHeight w:val="905" w:hRule="atLeast"/>
          <w:jc w:val="center"/>
        </w:trPr>
        <w:tc>
          <w:tcPr>
            <w:tcW w:w="1542" w:type="dxa"/>
            <w:vMerge w:val="continue"/>
            <w:tcBorders>
              <w:left w:val="single" w:color="auto" w:sz="4" w:space="0"/>
              <w:bottom w:val="single" w:color="auto" w:sz="4" w:space="0"/>
              <w:right w:val="single" w:color="auto" w:sz="4" w:space="0"/>
            </w:tcBorders>
            <w:shd w:val="clear" w:color="auto" w:fill="FFFFFF"/>
            <w:noWrap/>
            <w:vAlign w:val="center"/>
          </w:tcPr>
          <w:p w14:paraId="615620CF">
            <w:pPr>
              <w:widowControl/>
              <w:adjustRightInd w:val="0"/>
              <w:snapToGrid w:val="0"/>
              <w:spacing w:line="360" w:lineRule="auto"/>
              <w:ind w:firstLine="0" w:firstLineChars="0"/>
              <w:jc w:val="center"/>
              <w:textAlignment w:val="center"/>
              <w:rPr>
                <w:szCs w:val="21"/>
                <w:highlight w:val="none"/>
              </w:rPr>
            </w:pPr>
          </w:p>
        </w:tc>
        <w:tc>
          <w:tcPr>
            <w:tcW w:w="785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FDE37B6">
            <w:pPr>
              <w:widowControl/>
              <w:wordWrap w:val="0"/>
              <w:adjustRightInd w:val="0"/>
              <w:snapToGrid w:val="0"/>
              <w:spacing w:line="360" w:lineRule="auto"/>
              <w:ind w:firstLine="0" w:firstLineChars="0"/>
              <w:jc w:val="left"/>
              <w:textAlignment w:val="center"/>
              <w:rPr>
                <w:szCs w:val="21"/>
                <w:highlight w:val="none"/>
              </w:rPr>
            </w:pPr>
            <w:r>
              <w:rPr>
                <w:szCs w:val="21"/>
                <w:highlight w:val="none"/>
              </w:rPr>
              <w:t>对投标人2计算横向偏差={28.0-[（28.0+28.0+24.0+22.0）÷4]}÷[（28.0+28.0+24.0+22.0）÷4]×100%={28.0-25.50}÷[25.50]×100%=9.80%</w:t>
            </w:r>
          </w:p>
        </w:tc>
      </w:tr>
    </w:tbl>
    <w:p w14:paraId="01D15AB2">
      <w:pPr>
        <w:spacing w:line="360" w:lineRule="auto"/>
        <w:ind w:firstLine="480"/>
        <w:rPr>
          <w:sz w:val="24"/>
          <w:highlight w:val="none"/>
        </w:rPr>
      </w:pPr>
    </w:p>
    <w:p w14:paraId="6C1C9C39">
      <w:pPr>
        <w:spacing w:line="360" w:lineRule="auto"/>
        <w:ind w:firstLine="480"/>
        <w:rPr>
          <w:sz w:val="24"/>
          <w:highlight w:val="none"/>
        </w:rPr>
      </w:pPr>
      <w:r>
        <w:rPr>
          <w:rFonts w:hint="eastAsia" w:ascii="宋体" w:hAnsi="宋体" w:cs="宋体"/>
          <w:sz w:val="24"/>
          <w:highlight w:val="none"/>
        </w:rPr>
        <w:t>②</w:t>
      </w:r>
      <w:r>
        <w:rPr>
          <w:sz w:val="24"/>
          <w:highlight w:val="none"/>
        </w:rPr>
        <w:t>其次，根据评委技术文件详细评审打分汇总（以下</w:t>
      </w:r>
      <w:r>
        <w:rPr>
          <w:rFonts w:hint="eastAsia" w:ascii="宋体" w:hAnsi="宋体" w:cs="宋体"/>
          <w:sz w:val="24"/>
          <w:highlight w:val="none"/>
        </w:rPr>
        <w:t>简称“技术打分”</w:t>
      </w:r>
      <w:r>
        <w:rPr>
          <w:sz w:val="24"/>
          <w:highlight w:val="none"/>
        </w:rPr>
        <w:t xml:space="preserve">），计算打分差值 </w:t>
      </w:r>
    </w:p>
    <w:p w14:paraId="4AF608C3">
      <w:pPr>
        <w:spacing w:line="360" w:lineRule="auto"/>
        <w:ind w:firstLine="480"/>
        <w:rPr>
          <w:sz w:val="24"/>
          <w:highlight w:val="none"/>
        </w:rPr>
      </w:pPr>
      <w:r>
        <w:rPr>
          <w:sz w:val="24"/>
          <w:highlight w:val="none"/>
        </w:rPr>
        <w:t>a.当未出现上述</w:t>
      </w:r>
      <w:r>
        <w:rPr>
          <w:rFonts w:hint="eastAsia" w:ascii="宋体" w:hAnsi="宋体" w:cs="宋体"/>
          <w:sz w:val="24"/>
          <w:highlight w:val="none"/>
        </w:rPr>
        <w:t>①</w:t>
      </w:r>
      <w:r>
        <w:rPr>
          <w:sz w:val="24"/>
          <w:highlight w:val="none"/>
        </w:rPr>
        <w:t>中评委的技术打分不纳入投标人得分计算的情形时，根据评委对其评审的各投标人的技术打分进行排序，计算该评委最高与最低技术打分的差值；</w:t>
      </w:r>
    </w:p>
    <w:p w14:paraId="032EC391">
      <w:pPr>
        <w:spacing w:line="360" w:lineRule="auto"/>
        <w:ind w:firstLine="480"/>
        <w:rPr>
          <w:sz w:val="24"/>
          <w:highlight w:val="none"/>
        </w:rPr>
      </w:pPr>
      <w:r>
        <w:rPr>
          <w:sz w:val="24"/>
          <w:highlight w:val="none"/>
        </w:rPr>
        <w:t>所有评委中技术打分差值最大的，其技术打分不纳入投标人得分计算。当出现技术打分差值最大的评委为 2名或以上时，则计算该情形的评委次最高与最低技术打分的差值，次差值最大的评委的技术打分不纳入投标人得分计算；如次差值也相同时，则计算该情形的评委次次最高与最低技术打分的差值，次次差值最大的评委的技术打分不纳入投标人得分计算；以此类推。若最终仍然无法判断的，由评标委员会随机确定1位该情形评委的技术打分不纳入投标人得分计算。</w:t>
      </w:r>
    </w:p>
    <w:p w14:paraId="5110D051">
      <w:pPr>
        <w:spacing w:line="360" w:lineRule="auto"/>
        <w:ind w:firstLine="480"/>
        <w:rPr>
          <w:sz w:val="24"/>
          <w:highlight w:val="none"/>
        </w:rPr>
      </w:pPr>
      <w:r>
        <w:rPr>
          <w:sz w:val="24"/>
          <w:highlight w:val="none"/>
        </w:rPr>
        <w:t>注：技术打分相同的，一并纳入同情形差值计算（见示例标示）。</w:t>
      </w:r>
    </w:p>
    <w:p w14:paraId="27B8BC25">
      <w:pPr>
        <w:spacing w:line="360" w:lineRule="auto"/>
        <w:ind w:firstLine="480"/>
        <w:rPr>
          <w:sz w:val="24"/>
          <w:highlight w:val="none"/>
        </w:rPr>
      </w:pPr>
      <w:r>
        <w:rPr>
          <w:sz w:val="24"/>
          <w:highlight w:val="none"/>
        </w:rPr>
        <w:t>b.当出现上述</w:t>
      </w:r>
      <w:r>
        <w:rPr>
          <w:rFonts w:hint="eastAsia" w:ascii="宋体" w:hAnsi="宋体" w:cs="宋体"/>
          <w:sz w:val="24"/>
          <w:highlight w:val="none"/>
        </w:rPr>
        <w:t>①</w:t>
      </w:r>
      <w:r>
        <w:rPr>
          <w:sz w:val="24"/>
          <w:highlight w:val="none"/>
        </w:rPr>
        <w:t>中评委的技术打分不纳入投标人得分计算的情形时，不再计算技术打分最大差值，直接进入下一步计算。</w:t>
      </w:r>
    </w:p>
    <w:p w14:paraId="754E666B">
      <w:pPr>
        <w:spacing w:line="360" w:lineRule="auto"/>
        <w:ind w:firstLine="480"/>
        <w:rPr>
          <w:sz w:val="24"/>
          <w:highlight w:val="none"/>
        </w:rPr>
      </w:pPr>
      <w:r>
        <w:rPr>
          <w:rFonts w:hint="eastAsia" w:ascii="宋体" w:hAnsi="宋体" w:cs="宋体"/>
          <w:sz w:val="24"/>
          <w:highlight w:val="none"/>
        </w:rPr>
        <w:t>③</w:t>
      </w:r>
      <w:r>
        <w:rPr>
          <w:sz w:val="24"/>
          <w:highlight w:val="none"/>
        </w:rPr>
        <w:t xml:space="preserve">再次，计算技术文件详细评审得分 </w:t>
      </w:r>
    </w:p>
    <w:p w14:paraId="2627E3B1">
      <w:pPr>
        <w:spacing w:line="360" w:lineRule="auto"/>
        <w:ind w:firstLine="480"/>
        <w:rPr>
          <w:sz w:val="24"/>
          <w:highlight w:val="none"/>
        </w:rPr>
      </w:pPr>
      <w:r>
        <w:rPr>
          <w:rFonts w:hint="default"/>
          <w:sz w:val="24"/>
          <w:highlight w:val="none"/>
        </w:rPr>
        <w:t>依据上述①②的判断，按照剩余各评委的技术文件详细评审本章第2.2.2（</w:t>
      </w:r>
      <w:r>
        <w:rPr>
          <w:rFonts w:hint="eastAsia"/>
          <w:sz w:val="24"/>
          <w:highlight w:val="none"/>
          <w:lang w:val="en-US" w:eastAsia="zh-CN"/>
        </w:rPr>
        <w:t>1</w:t>
      </w:r>
      <w:r>
        <w:rPr>
          <w:rFonts w:hint="default"/>
          <w:sz w:val="24"/>
          <w:highlight w:val="none"/>
        </w:rPr>
        <w:t>）目中对应的各评分因素</w:t>
      </w:r>
      <w:r>
        <w:rPr>
          <w:rFonts w:hint="eastAsia"/>
          <w:sz w:val="24"/>
          <w:highlight w:val="none"/>
          <w:lang w:val="en-US" w:eastAsia="zh-CN"/>
        </w:rPr>
        <w:t>细分项</w:t>
      </w:r>
      <w:r>
        <w:rPr>
          <w:rFonts w:hint="default"/>
          <w:sz w:val="24"/>
          <w:highlight w:val="none"/>
        </w:rPr>
        <w:t>的打分，去掉一个最高分和一个最低分后计算算术平均值，为该评分因素</w:t>
      </w:r>
      <w:r>
        <w:rPr>
          <w:rFonts w:hint="eastAsia"/>
          <w:sz w:val="24"/>
          <w:highlight w:val="none"/>
          <w:lang w:val="en-US" w:eastAsia="zh-CN"/>
        </w:rPr>
        <w:t>细分项</w:t>
      </w:r>
      <w:r>
        <w:rPr>
          <w:rFonts w:hint="default"/>
          <w:sz w:val="24"/>
          <w:highlight w:val="none"/>
        </w:rPr>
        <w:t>的得分</w:t>
      </w:r>
      <w:r>
        <w:rPr>
          <w:sz w:val="24"/>
          <w:highlight w:val="none"/>
        </w:rPr>
        <w:t>；</w:t>
      </w:r>
    </w:p>
    <w:p w14:paraId="4F707097">
      <w:pPr>
        <w:spacing w:line="360" w:lineRule="auto"/>
        <w:ind w:firstLine="480"/>
        <w:rPr>
          <w:sz w:val="24"/>
          <w:highlight w:val="none"/>
        </w:rPr>
      </w:pPr>
      <w:r>
        <w:rPr>
          <w:rFonts w:hint="default"/>
          <w:sz w:val="24"/>
          <w:highlight w:val="none"/>
        </w:rPr>
        <w:t>投标人第2.2.2（</w:t>
      </w:r>
      <w:r>
        <w:rPr>
          <w:rFonts w:hint="eastAsia"/>
          <w:sz w:val="24"/>
          <w:highlight w:val="none"/>
          <w:lang w:val="en-US" w:eastAsia="zh-CN"/>
        </w:rPr>
        <w:t>1</w:t>
      </w:r>
      <w:r>
        <w:rPr>
          <w:rFonts w:hint="default"/>
          <w:sz w:val="24"/>
          <w:highlight w:val="none"/>
        </w:rPr>
        <w:t>）目得分</w:t>
      </w:r>
      <w:r>
        <w:rPr>
          <w:rFonts w:hint="eastAsia"/>
          <w:sz w:val="24"/>
          <w:highlight w:val="none"/>
          <w:lang w:val="en-US" w:eastAsia="zh-CN"/>
        </w:rPr>
        <w:t>A</w:t>
      </w:r>
      <w:r>
        <w:rPr>
          <w:rFonts w:hint="default"/>
          <w:sz w:val="24"/>
          <w:highlight w:val="none"/>
        </w:rPr>
        <w:t>为该目中对应各评分因素</w:t>
      </w:r>
      <w:r>
        <w:rPr>
          <w:rFonts w:hint="eastAsia"/>
          <w:sz w:val="24"/>
          <w:highlight w:val="none"/>
          <w:lang w:val="en-US" w:eastAsia="zh-CN"/>
        </w:rPr>
        <w:t>细分项</w:t>
      </w:r>
      <w:r>
        <w:rPr>
          <w:rFonts w:hint="default"/>
          <w:sz w:val="24"/>
          <w:highlight w:val="none"/>
        </w:rPr>
        <w:t>得分的和</w:t>
      </w:r>
      <w:r>
        <w:rPr>
          <w:sz w:val="24"/>
          <w:highlight w:val="none"/>
        </w:rPr>
        <w:t>；</w:t>
      </w:r>
    </w:p>
    <w:p w14:paraId="65A7B9F2">
      <w:pPr>
        <w:spacing w:line="360" w:lineRule="auto"/>
        <w:ind w:firstLine="480"/>
        <w:rPr>
          <w:sz w:val="24"/>
          <w:highlight w:val="none"/>
        </w:rPr>
      </w:pPr>
      <w:r>
        <w:rPr>
          <w:rFonts w:hint="default"/>
          <w:sz w:val="24"/>
          <w:highlight w:val="none"/>
        </w:rPr>
        <w:t>投标人技术文件详细评审得分=</w:t>
      </w:r>
      <w:r>
        <w:rPr>
          <w:rFonts w:hint="eastAsia"/>
          <w:sz w:val="24"/>
          <w:highlight w:val="none"/>
          <w:lang w:val="en-US" w:eastAsia="zh-CN"/>
        </w:rPr>
        <w:t>A</w:t>
      </w:r>
      <w:r>
        <w:rPr>
          <w:sz w:val="24"/>
          <w:highlight w:val="none"/>
        </w:rPr>
        <w:t>。</w:t>
      </w:r>
    </w:p>
    <w:p w14:paraId="330F57DE">
      <w:pPr>
        <w:spacing w:line="360" w:lineRule="auto"/>
        <w:ind w:firstLine="480"/>
        <w:rPr>
          <w:sz w:val="24"/>
          <w:highlight w:val="none"/>
        </w:rPr>
      </w:pPr>
    </w:p>
    <w:p w14:paraId="58143CEB">
      <w:pPr>
        <w:spacing w:line="360" w:lineRule="auto"/>
        <w:ind w:firstLine="482"/>
        <w:rPr>
          <w:b/>
          <w:bCs/>
          <w:sz w:val="24"/>
          <w:highlight w:val="none"/>
        </w:rPr>
      </w:pPr>
      <w:r>
        <w:rPr>
          <w:b/>
          <w:bCs/>
          <w:sz w:val="24"/>
          <w:highlight w:val="none"/>
        </w:rPr>
        <w:br w:type="page"/>
      </w:r>
    </w:p>
    <w:p w14:paraId="78DE7357">
      <w:pPr>
        <w:keepNext/>
        <w:keepLines/>
        <w:spacing w:beforeLines="100" w:afterLines="100"/>
        <w:ind w:firstLine="0" w:firstLineChars="0"/>
        <w:jc w:val="center"/>
        <w:outlineLvl w:val="9"/>
        <w:rPr>
          <w:rFonts w:eastAsia="黑体"/>
          <w:sz w:val="24"/>
          <w:szCs w:val="32"/>
          <w:highlight w:val="none"/>
        </w:rPr>
      </w:pPr>
      <w:bookmarkStart w:id="459" w:name="_Toc18619"/>
      <w:bookmarkStart w:id="460" w:name="_Toc6458"/>
      <w:bookmarkStart w:id="461" w:name="_Toc138689410"/>
      <w:bookmarkStart w:id="462" w:name="_Toc20375"/>
      <w:bookmarkStart w:id="463" w:name="_Toc29422"/>
      <w:r>
        <w:rPr>
          <w:rFonts w:eastAsia="黑体"/>
          <w:sz w:val="24"/>
          <w:szCs w:val="32"/>
          <w:highlight w:val="none"/>
        </w:rPr>
        <w:t>附件2：否决投标的其他情形</w:t>
      </w:r>
      <w:bookmarkEnd w:id="459"/>
      <w:bookmarkEnd w:id="460"/>
      <w:bookmarkEnd w:id="461"/>
      <w:bookmarkEnd w:id="462"/>
      <w:bookmarkEnd w:id="463"/>
    </w:p>
    <w:p w14:paraId="7E1FD360">
      <w:pPr>
        <w:spacing w:line="360" w:lineRule="auto"/>
        <w:ind w:firstLine="480"/>
        <w:rPr>
          <w:sz w:val="24"/>
          <w:highlight w:val="none"/>
        </w:rPr>
      </w:pPr>
      <w:r>
        <w:rPr>
          <w:sz w:val="24"/>
          <w:highlight w:val="none"/>
        </w:rPr>
        <w:t>1.评标委员会应对在评标过程中发现的投标人与投标人之间、投标人与招标人之间存在的串通投标的情形进行评审和认定。投标人存在串通投标、弄虚作假、行贿等违法行为的，评标委员会应否决其投标。</w:t>
      </w:r>
    </w:p>
    <w:p w14:paraId="1262672B">
      <w:pPr>
        <w:spacing w:line="360" w:lineRule="auto"/>
        <w:ind w:firstLine="480"/>
        <w:rPr>
          <w:sz w:val="24"/>
          <w:highlight w:val="none"/>
        </w:rPr>
      </w:pPr>
      <w:r>
        <w:rPr>
          <w:sz w:val="24"/>
          <w:highlight w:val="none"/>
        </w:rPr>
        <w:t>（1）有下列情形之一的，属于投标人相互串通投标：</w:t>
      </w:r>
    </w:p>
    <w:p w14:paraId="26D75E6D">
      <w:pPr>
        <w:spacing w:line="360" w:lineRule="auto"/>
        <w:ind w:firstLine="480"/>
        <w:rPr>
          <w:sz w:val="24"/>
          <w:highlight w:val="none"/>
        </w:rPr>
      </w:pPr>
      <w:r>
        <w:rPr>
          <w:rFonts w:hint="eastAsia" w:ascii="宋体" w:hAnsi="宋体" w:cs="宋体"/>
          <w:sz w:val="24"/>
          <w:highlight w:val="none"/>
        </w:rPr>
        <w:t>①</w:t>
      </w:r>
      <w:r>
        <w:rPr>
          <w:sz w:val="24"/>
          <w:highlight w:val="none"/>
        </w:rPr>
        <w:t>投标人之间协商投标报价等投标文件的实质性内容；</w:t>
      </w:r>
    </w:p>
    <w:p w14:paraId="746D4141">
      <w:pPr>
        <w:spacing w:line="360" w:lineRule="auto"/>
        <w:ind w:firstLine="480"/>
        <w:rPr>
          <w:sz w:val="24"/>
          <w:highlight w:val="none"/>
        </w:rPr>
      </w:pPr>
      <w:r>
        <w:rPr>
          <w:rFonts w:hint="eastAsia" w:ascii="宋体" w:hAnsi="宋体" w:cs="宋体"/>
          <w:sz w:val="24"/>
          <w:highlight w:val="none"/>
        </w:rPr>
        <w:t>②</w:t>
      </w:r>
      <w:r>
        <w:rPr>
          <w:sz w:val="24"/>
          <w:highlight w:val="none"/>
        </w:rPr>
        <w:t>投标人之间约定中标人；</w:t>
      </w:r>
    </w:p>
    <w:p w14:paraId="314A245D">
      <w:pPr>
        <w:spacing w:line="360" w:lineRule="auto"/>
        <w:ind w:firstLine="480"/>
        <w:rPr>
          <w:sz w:val="24"/>
          <w:highlight w:val="none"/>
        </w:rPr>
      </w:pPr>
      <w:r>
        <w:rPr>
          <w:rFonts w:hint="eastAsia" w:ascii="宋体" w:hAnsi="宋体" w:cs="宋体"/>
          <w:sz w:val="24"/>
          <w:highlight w:val="none"/>
        </w:rPr>
        <w:t>③</w:t>
      </w:r>
      <w:r>
        <w:rPr>
          <w:sz w:val="24"/>
          <w:highlight w:val="none"/>
        </w:rPr>
        <w:t>投标人之间约定部分投标人放弃投标或中标；</w:t>
      </w:r>
    </w:p>
    <w:p w14:paraId="685A62DC">
      <w:pPr>
        <w:spacing w:line="360" w:lineRule="auto"/>
        <w:ind w:firstLine="480"/>
        <w:rPr>
          <w:sz w:val="24"/>
          <w:highlight w:val="none"/>
        </w:rPr>
      </w:pPr>
      <w:r>
        <w:rPr>
          <w:rFonts w:hint="eastAsia" w:ascii="宋体" w:hAnsi="宋体" w:cs="宋体"/>
          <w:sz w:val="24"/>
          <w:highlight w:val="none"/>
        </w:rPr>
        <w:t>④</w:t>
      </w:r>
      <w:r>
        <w:rPr>
          <w:sz w:val="24"/>
          <w:highlight w:val="none"/>
        </w:rPr>
        <w:t>属于同一集团、协会、商会等组织成员的投标人按照该组织要求协同投标；</w:t>
      </w:r>
    </w:p>
    <w:p w14:paraId="3E4D05CA">
      <w:pPr>
        <w:spacing w:line="360" w:lineRule="auto"/>
        <w:ind w:firstLine="480"/>
        <w:rPr>
          <w:sz w:val="24"/>
          <w:highlight w:val="none"/>
        </w:rPr>
      </w:pPr>
      <w:r>
        <w:rPr>
          <w:rFonts w:hint="eastAsia" w:ascii="宋体" w:hAnsi="宋体" w:cs="宋体"/>
          <w:sz w:val="24"/>
          <w:highlight w:val="none"/>
        </w:rPr>
        <w:t>⑤</w:t>
      </w:r>
      <w:r>
        <w:rPr>
          <w:sz w:val="24"/>
          <w:highlight w:val="none"/>
        </w:rPr>
        <w:t>投标人之间为谋取中标或排斥特定投标人而采取的其他联合行动。</w:t>
      </w:r>
    </w:p>
    <w:p w14:paraId="1F623B08">
      <w:pPr>
        <w:spacing w:line="360" w:lineRule="auto"/>
        <w:ind w:firstLine="480"/>
        <w:rPr>
          <w:sz w:val="24"/>
          <w:highlight w:val="none"/>
        </w:rPr>
      </w:pPr>
      <w:r>
        <w:rPr>
          <w:sz w:val="24"/>
          <w:highlight w:val="none"/>
        </w:rPr>
        <w:t>（2）有下列情形之一的，视为投标人相互串通投标：</w:t>
      </w:r>
    </w:p>
    <w:p w14:paraId="18873274">
      <w:pPr>
        <w:spacing w:line="360" w:lineRule="auto"/>
        <w:ind w:firstLine="480"/>
        <w:rPr>
          <w:sz w:val="24"/>
          <w:highlight w:val="none"/>
        </w:rPr>
      </w:pPr>
      <w:r>
        <w:rPr>
          <w:rFonts w:hint="eastAsia" w:ascii="宋体" w:hAnsi="宋体" w:cs="宋体"/>
          <w:sz w:val="24"/>
          <w:highlight w:val="none"/>
        </w:rPr>
        <w:t>①</w:t>
      </w:r>
      <w:r>
        <w:rPr>
          <w:sz w:val="24"/>
          <w:highlight w:val="none"/>
        </w:rPr>
        <w:t>不同投标人的投标文件由同一单位或个人编制；</w:t>
      </w:r>
    </w:p>
    <w:p w14:paraId="38DCC67A">
      <w:pPr>
        <w:spacing w:line="360" w:lineRule="auto"/>
        <w:ind w:firstLine="480"/>
        <w:rPr>
          <w:sz w:val="24"/>
          <w:highlight w:val="none"/>
        </w:rPr>
      </w:pPr>
      <w:r>
        <w:rPr>
          <w:rFonts w:hint="eastAsia" w:ascii="宋体" w:hAnsi="宋体" w:cs="宋体"/>
          <w:sz w:val="24"/>
          <w:highlight w:val="none"/>
        </w:rPr>
        <w:t>②</w:t>
      </w:r>
      <w:r>
        <w:rPr>
          <w:sz w:val="24"/>
          <w:highlight w:val="none"/>
        </w:rPr>
        <w:t>不同投标人委托同一单位或个人办理投标事宜；</w:t>
      </w:r>
    </w:p>
    <w:p w14:paraId="66F11973">
      <w:pPr>
        <w:spacing w:line="360" w:lineRule="auto"/>
        <w:ind w:firstLine="480"/>
        <w:rPr>
          <w:sz w:val="24"/>
          <w:highlight w:val="none"/>
        </w:rPr>
      </w:pPr>
      <w:r>
        <w:rPr>
          <w:rFonts w:hint="eastAsia" w:ascii="宋体" w:hAnsi="宋体" w:cs="宋体"/>
          <w:sz w:val="24"/>
          <w:highlight w:val="none"/>
        </w:rPr>
        <w:t>③</w:t>
      </w:r>
      <w:r>
        <w:rPr>
          <w:sz w:val="24"/>
          <w:highlight w:val="none"/>
        </w:rPr>
        <w:t>不同投标人的投标文件载明的项目管理成员为同一人；</w:t>
      </w:r>
    </w:p>
    <w:p w14:paraId="536F55FB">
      <w:pPr>
        <w:spacing w:line="360" w:lineRule="auto"/>
        <w:ind w:firstLine="480"/>
        <w:rPr>
          <w:sz w:val="24"/>
          <w:highlight w:val="none"/>
        </w:rPr>
      </w:pPr>
      <w:r>
        <w:rPr>
          <w:rFonts w:hint="eastAsia" w:ascii="宋体" w:hAnsi="宋体" w:cs="宋体"/>
          <w:sz w:val="24"/>
          <w:highlight w:val="none"/>
        </w:rPr>
        <w:t>④</w:t>
      </w:r>
      <w:r>
        <w:rPr>
          <w:sz w:val="24"/>
          <w:highlight w:val="none"/>
        </w:rPr>
        <w:t>不同投标人的投标文件异常一致或投标报价呈规律性差异；</w:t>
      </w:r>
    </w:p>
    <w:p w14:paraId="61576DF7">
      <w:pPr>
        <w:spacing w:line="360" w:lineRule="auto"/>
        <w:ind w:firstLine="480"/>
        <w:rPr>
          <w:sz w:val="24"/>
          <w:highlight w:val="none"/>
        </w:rPr>
      </w:pPr>
      <w:r>
        <w:rPr>
          <w:rFonts w:hint="eastAsia" w:ascii="宋体" w:hAnsi="宋体" w:cs="宋体"/>
          <w:sz w:val="24"/>
          <w:highlight w:val="none"/>
        </w:rPr>
        <w:t>⑤</w:t>
      </w:r>
      <w:r>
        <w:rPr>
          <w:sz w:val="24"/>
          <w:highlight w:val="none"/>
        </w:rPr>
        <w:t>不同投标人的投标文件相互混装；</w:t>
      </w:r>
    </w:p>
    <w:p w14:paraId="3920264C">
      <w:pPr>
        <w:spacing w:line="360" w:lineRule="auto"/>
        <w:ind w:firstLine="480"/>
        <w:rPr>
          <w:sz w:val="24"/>
          <w:highlight w:val="none"/>
        </w:rPr>
      </w:pPr>
      <w:r>
        <w:rPr>
          <w:rFonts w:hint="eastAsia" w:ascii="宋体" w:hAnsi="宋体" w:cs="宋体"/>
          <w:sz w:val="24"/>
          <w:highlight w:val="none"/>
        </w:rPr>
        <w:t>⑥</w:t>
      </w:r>
      <w:r>
        <w:rPr>
          <w:sz w:val="24"/>
          <w:highlight w:val="none"/>
        </w:rPr>
        <w:t>不同投标人的投标保证金从同一单位或个人的账户转出。</w:t>
      </w:r>
    </w:p>
    <w:p w14:paraId="72D45F49">
      <w:pPr>
        <w:spacing w:line="360" w:lineRule="auto"/>
        <w:ind w:firstLine="480"/>
        <w:rPr>
          <w:sz w:val="24"/>
          <w:highlight w:val="none"/>
        </w:rPr>
      </w:pPr>
      <w:r>
        <w:rPr>
          <w:sz w:val="24"/>
          <w:highlight w:val="none"/>
        </w:rPr>
        <w:t>（3）有下列情形之一的，属于招标人与投标人串通投标：</w:t>
      </w:r>
    </w:p>
    <w:p w14:paraId="56BCD217">
      <w:pPr>
        <w:spacing w:line="360" w:lineRule="auto"/>
        <w:ind w:firstLine="480"/>
        <w:rPr>
          <w:sz w:val="24"/>
          <w:highlight w:val="none"/>
        </w:rPr>
      </w:pPr>
      <w:r>
        <w:rPr>
          <w:rFonts w:hint="eastAsia" w:ascii="宋体" w:hAnsi="宋体" w:cs="宋体"/>
          <w:sz w:val="24"/>
          <w:highlight w:val="none"/>
        </w:rPr>
        <w:t>①</w:t>
      </w:r>
      <w:r>
        <w:rPr>
          <w:sz w:val="24"/>
          <w:highlight w:val="none"/>
        </w:rPr>
        <w:t>招标人在开标前开启投标文件并将有关信息泄露给其他投标人；</w:t>
      </w:r>
    </w:p>
    <w:p w14:paraId="7CA4E1F9">
      <w:pPr>
        <w:spacing w:line="360" w:lineRule="auto"/>
        <w:ind w:firstLine="480"/>
        <w:rPr>
          <w:sz w:val="24"/>
          <w:highlight w:val="none"/>
        </w:rPr>
      </w:pPr>
      <w:r>
        <w:rPr>
          <w:rFonts w:hint="eastAsia" w:ascii="宋体" w:hAnsi="宋体" w:cs="宋体"/>
          <w:sz w:val="24"/>
          <w:highlight w:val="none"/>
        </w:rPr>
        <w:t>②</w:t>
      </w:r>
      <w:r>
        <w:rPr>
          <w:sz w:val="24"/>
          <w:highlight w:val="none"/>
        </w:rPr>
        <w:t>招标人直接或间接向投标人泄露标底、评标委员会成员等信息；</w:t>
      </w:r>
    </w:p>
    <w:p w14:paraId="20449FEB">
      <w:pPr>
        <w:spacing w:line="360" w:lineRule="auto"/>
        <w:ind w:firstLine="480"/>
        <w:rPr>
          <w:sz w:val="24"/>
          <w:highlight w:val="none"/>
        </w:rPr>
      </w:pPr>
      <w:r>
        <w:rPr>
          <w:rFonts w:hint="eastAsia" w:ascii="宋体" w:hAnsi="宋体" w:cs="宋体"/>
          <w:sz w:val="24"/>
          <w:highlight w:val="none"/>
        </w:rPr>
        <w:t>③</w:t>
      </w:r>
      <w:r>
        <w:rPr>
          <w:sz w:val="24"/>
          <w:highlight w:val="none"/>
        </w:rPr>
        <w:t>招标人明示或暗示投标人压低或抬高投标报价；</w:t>
      </w:r>
    </w:p>
    <w:p w14:paraId="0E3DFCDF">
      <w:pPr>
        <w:spacing w:line="360" w:lineRule="auto"/>
        <w:ind w:firstLine="480"/>
        <w:rPr>
          <w:sz w:val="24"/>
          <w:highlight w:val="none"/>
        </w:rPr>
      </w:pPr>
      <w:r>
        <w:rPr>
          <w:rFonts w:hint="eastAsia" w:ascii="宋体" w:hAnsi="宋体" w:cs="宋体"/>
          <w:sz w:val="24"/>
          <w:highlight w:val="none"/>
        </w:rPr>
        <w:t>④</w:t>
      </w:r>
      <w:r>
        <w:rPr>
          <w:sz w:val="24"/>
          <w:highlight w:val="none"/>
        </w:rPr>
        <w:t>招标人授意投标人撤换、修改投标文件；</w:t>
      </w:r>
    </w:p>
    <w:p w14:paraId="1397E6B5">
      <w:pPr>
        <w:spacing w:line="360" w:lineRule="auto"/>
        <w:ind w:firstLine="480"/>
        <w:rPr>
          <w:sz w:val="24"/>
          <w:highlight w:val="none"/>
        </w:rPr>
      </w:pPr>
      <w:r>
        <w:rPr>
          <w:rFonts w:hint="eastAsia" w:ascii="宋体" w:hAnsi="宋体" w:cs="宋体"/>
          <w:sz w:val="24"/>
          <w:highlight w:val="none"/>
        </w:rPr>
        <w:t>⑤</w:t>
      </w:r>
      <w:r>
        <w:rPr>
          <w:sz w:val="24"/>
          <w:highlight w:val="none"/>
        </w:rPr>
        <w:t>招标人明示或暗示投标人为特定投标人中标提供方便；</w:t>
      </w:r>
    </w:p>
    <w:p w14:paraId="0779BB04">
      <w:pPr>
        <w:spacing w:line="360" w:lineRule="auto"/>
        <w:ind w:firstLine="480"/>
        <w:rPr>
          <w:sz w:val="24"/>
          <w:highlight w:val="none"/>
        </w:rPr>
      </w:pPr>
      <w:r>
        <w:rPr>
          <w:rFonts w:hint="eastAsia" w:ascii="宋体" w:hAnsi="宋体" w:cs="宋体"/>
          <w:sz w:val="24"/>
          <w:highlight w:val="none"/>
        </w:rPr>
        <w:t>⑥</w:t>
      </w:r>
      <w:r>
        <w:rPr>
          <w:sz w:val="24"/>
          <w:highlight w:val="none"/>
        </w:rPr>
        <w:t>招标人与投标人为谋求特定投标人中标而采取的其他串通行为。</w:t>
      </w:r>
    </w:p>
    <w:p w14:paraId="38AF5DDA">
      <w:pPr>
        <w:spacing w:line="360" w:lineRule="auto"/>
        <w:ind w:firstLine="480"/>
        <w:rPr>
          <w:sz w:val="24"/>
          <w:highlight w:val="none"/>
        </w:rPr>
      </w:pPr>
      <w:r>
        <w:rPr>
          <w:sz w:val="24"/>
          <w:highlight w:val="none"/>
        </w:rPr>
        <w:t>（4）投标人有下列情形之一的，属于弄虚作假的行为：</w:t>
      </w:r>
    </w:p>
    <w:p w14:paraId="5A2216BD">
      <w:pPr>
        <w:spacing w:line="360" w:lineRule="auto"/>
        <w:ind w:firstLine="480"/>
        <w:rPr>
          <w:sz w:val="24"/>
          <w:highlight w:val="none"/>
        </w:rPr>
      </w:pPr>
      <w:r>
        <w:rPr>
          <w:rFonts w:hint="eastAsia" w:ascii="宋体" w:hAnsi="宋体" w:cs="宋体"/>
          <w:sz w:val="24"/>
          <w:highlight w:val="none"/>
        </w:rPr>
        <w:t>①</w:t>
      </w:r>
      <w:r>
        <w:rPr>
          <w:sz w:val="24"/>
          <w:highlight w:val="none"/>
        </w:rPr>
        <w:t>使用通过受让或租借等方式获取的资格、资质证书投标；</w:t>
      </w:r>
    </w:p>
    <w:p w14:paraId="24C3DCB2">
      <w:pPr>
        <w:spacing w:line="360" w:lineRule="auto"/>
        <w:ind w:firstLine="480"/>
        <w:rPr>
          <w:sz w:val="24"/>
          <w:highlight w:val="none"/>
        </w:rPr>
      </w:pPr>
      <w:r>
        <w:rPr>
          <w:rFonts w:hint="eastAsia" w:ascii="宋体" w:hAnsi="宋体" w:cs="宋体"/>
          <w:sz w:val="24"/>
          <w:highlight w:val="none"/>
        </w:rPr>
        <w:t>②</w:t>
      </w:r>
      <w:r>
        <w:rPr>
          <w:sz w:val="24"/>
          <w:highlight w:val="none"/>
        </w:rPr>
        <w:t>使用伪造、变造的许可证件；</w:t>
      </w:r>
    </w:p>
    <w:p w14:paraId="0BC1487D">
      <w:pPr>
        <w:spacing w:line="360" w:lineRule="auto"/>
        <w:ind w:firstLine="480"/>
        <w:rPr>
          <w:sz w:val="24"/>
          <w:highlight w:val="none"/>
        </w:rPr>
      </w:pPr>
      <w:r>
        <w:rPr>
          <w:rFonts w:hint="eastAsia" w:ascii="宋体" w:hAnsi="宋体" w:cs="宋体"/>
          <w:sz w:val="24"/>
          <w:highlight w:val="none"/>
        </w:rPr>
        <w:t>③</w:t>
      </w:r>
      <w:r>
        <w:rPr>
          <w:sz w:val="24"/>
          <w:highlight w:val="none"/>
        </w:rPr>
        <w:t>提供虚假的财务状况或业绩；</w:t>
      </w:r>
    </w:p>
    <w:p w14:paraId="2C2276D1">
      <w:pPr>
        <w:spacing w:line="360" w:lineRule="auto"/>
        <w:ind w:firstLine="480"/>
        <w:rPr>
          <w:sz w:val="24"/>
          <w:highlight w:val="none"/>
        </w:rPr>
      </w:pPr>
      <w:r>
        <w:rPr>
          <w:rFonts w:hint="eastAsia" w:ascii="宋体" w:hAnsi="宋体" w:cs="宋体"/>
          <w:sz w:val="24"/>
          <w:highlight w:val="none"/>
        </w:rPr>
        <w:t>④</w:t>
      </w:r>
      <w:r>
        <w:rPr>
          <w:sz w:val="24"/>
          <w:highlight w:val="none"/>
        </w:rPr>
        <w:t>提供虚假的项目经理或主要技术人员简历、劳动关系证明；</w:t>
      </w:r>
    </w:p>
    <w:p w14:paraId="69BCDC28">
      <w:pPr>
        <w:spacing w:line="360" w:lineRule="auto"/>
        <w:ind w:firstLine="480"/>
        <w:rPr>
          <w:sz w:val="24"/>
          <w:highlight w:val="none"/>
        </w:rPr>
      </w:pPr>
      <w:r>
        <w:rPr>
          <w:rFonts w:hint="eastAsia" w:ascii="宋体" w:hAnsi="宋体" w:cs="宋体"/>
          <w:sz w:val="24"/>
          <w:highlight w:val="none"/>
        </w:rPr>
        <w:t>⑤</w:t>
      </w:r>
      <w:r>
        <w:rPr>
          <w:sz w:val="24"/>
          <w:highlight w:val="none"/>
        </w:rPr>
        <w:t>提供虚假的信用状况；</w:t>
      </w:r>
    </w:p>
    <w:p w14:paraId="145A8154">
      <w:pPr>
        <w:spacing w:line="360" w:lineRule="auto"/>
        <w:ind w:firstLine="480"/>
        <w:rPr>
          <w:sz w:val="24"/>
          <w:highlight w:val="none"/>
        </w:rPr>
      </w:pPr>
      <w:r>
        <w:rPr>
          <w:rFonts w:hint="eastAsia" w:ascii="宋体" w:hAnsi="宋体" w:cs="宋体"/>
          <w:sz w:val="24"/>
          <w:highlight w:val="none"/>
        </w:rPr>
        <w:t>⑥</w:t>
      </w:r>
      <w:r>
        <w:rPr>
          <w:sz w:val="24"/>
          <w:highlight w:val="none"/>
        </w:rPr>
        <w:t>其他弄虚作假的行为。</w:t>
      </w:r>
    </w:p>
    <w:p w14:paraId="45F28204">
      <w:pPr>
        <w:spacing w:line="360" w:lineRule="auto"/>
        <w:ind w:firstLine="480"/>
        <w:rPr>
          <w:sz w:val="24"/>
          <w:highlight w:val="none"/>
        </w:rPr>
      </w:pPr>
      <w:r>
        <w:rPr>
          <w:sz w:val="24"/>
          <w:highlight w:val="none"/>
        </w:rPr>
        <w:t>2.在评标过程中，评标委员会应查询交</w:t>
      </w:r>
      <w:r>
        <w:rPr>
          <w:rFonts w:hint="eastAsia" w:ascii="宋体" w:hAnsi="宋体" w:cs="宋体"/>
          <w:sz w:val="24"/>
          <w:highlight w:val="none"/>
        </w:rPr>
        <w:t>通运输主管部门“</w:t>
      </w:r>
      <w:r>
        <w:rPr>
          <w:rFonts w:hint="eastAsia" w:ascii="宋体" w:hAnsi="宋体" w:cs="宋体"/>
          <w:sz w:val="24"/>
          <w:highlight w:val="none"/>
          <w:lang w:eastAsia="zh-CN"/>
        </w:rPr>
        <w:t>公路建设市场信用信息管理系统</w:t>
      </w:r>
      <w:r>
        <w:rPr>
          <w:rFonts w:hint="eastAsia" w:ascii="宋体" w:hAnsi="宋体" w:cs="宋体"/>
          <w:sz w:val="24"/>
          <w:highlight w:val="none"/>
        </w:rPr>
        <w:t>”，对投标人的资质、业绩、主要人员资历和目前在岗情况、信用等级等信息进行核实。若投标文件载明的信息与交通运输主管部门“</w:t>
      </w:r>
      <w:r>
        <w:rPr>
          <w:rFonts w:hint="eastAsia" w:ascii="宋体" w:hAnsi="宋体" w:cs="宋体"/>
          <w:sz w:val="24"/>
          <w:highlight w:val="none"/>
          <w:lang w:eastAsia="zh-CN"/>
        </w:rPr>
        <w:t>公路建设市场信用信息管理系统</w:t>
      </w:r>
      <w:r>
        <w:rPr>
          <w:rFonts w:hint="eastAsia" w:ascii="宋体" w:hAnsi="宋体" w:cs="宋体"/>
          <w:sz w:val="24"/>
          <w:highlight w:val="none"/>
        </w:rPr>
        <w:t>”发布的信息不符，使得投标</w:t>
      </w:r>
      <w:r>
        <w:rPr>
          <w:sz w:val="24"/>
          <w:highlight w:val="none"/>
        </w:rPr>
        <w:t>人的资格条件不符合招标文件规定的，评标委员会应否决其投标。</w:t>
      </w:r>
    </w:p>
    <w:p w14:paraId="1469986A">
      <w:pPr>
        <w:widowControl/>
        <w:ind w:firstLine="0" w:firstLineChars="0"/>
        <w:jc w:val="left"/>
        <w:rPr>
          <w:sz w:val="24"/>
          <w:highlight w:val="none"/>
          <w:u w:val="single"/>
        </w:rPr>
      </w:pPr>
      <w:bookmarkStart w:id="464" w:name="_Toc138689411"/>
      <w:r>
        <w:rPr>
          <w:sz w:val="24"/>
          <w:highlight w:val="none"/>
          <w:u w:val="single"/>
        </w:rPr>
        <w:br w:type="page"/>
      </w:r>
    </w:p>
    <w:p w14:paraId="1F9CFE71">
      <w:pPr>
        <w:keepNext/>
        <w:keepLines/>
        <w:widowControl/>
        <w:spacing w:beforeLines="100" w:afterLines="100"/>
        <w:ind w:firstLine="0" w:firstLineChars="0"/>
        <w:jc w:val="center"/>
        <w:outlineLvl w:val="9"/>
        <w:rPr>
          <w:rFonts w:eastAsia="黑体"/>
          <w:sz w:val="24"/>
          <w:szCs w:val="32"/>
          <w:highlight w:val="none"/>
        </w:rPr>
      </w:pPr>
      <w:r>
        <w:rPr>
          <w:rFonts w:eastAsia="黑体"/>
          <w:sz w:val="24"/>
          <w:szCs w:val="32"/>
          <w:highlight w:val="none"/>
        </w:rPr>
        <w:t>附件3：异常低价评审</w:t>
      </w:r>
      <w:bookmarkEnd w:id="464"/>
    </w:p>
    <w:p w14:paraId="20E17BC0">
      <w:pPr>
        <w:spacing w:line="360" w:lineRule="auto"/>
        <w:ind w:firstLine="480"/>
        <w:rPr>
          <w:sz w:val="24"/>
          <w:highlight w:val="none"/>
        </w:rPr>
      </w:pPr>
      <w:r>
        <w:rPr>
          <w:sz w:val="24"/>
          <w:highlight w:val="none"/>
        </w:rPr>
        <w:t>评标委员会在推荐中标候选人前，对拟推荐中标候选人的投标报价进行异常低价评审</w:t>
      </w:r>
      <w:r>
        <w:rPr>
          <w:rFonts w:hint="eastAsia"/>
          <w:b/>
          <w:sz w:val="24"/>
          <w:highlight w:val="none"/>
        </w:rPr>
        <w:t>（本招标项目</w:t>
      </w:r>
      <w:r>
        <w:rPr>
          <w:b/>
          <w:sz w:val="24"/>
          <w:highlight w:val="none"/>
        </w:rPr>
        <w:t>是否执行异常低价评审见评标办法前附表</w:t>
      </w:r>
      <w:r>
        <w:rPr>
          <w:rFonts w:hint="eastAsia"/>
          <w:b/>
          <w:sz w:val="24"/>
          <w:highlight w:val="none"/>
        </w:rPr>
        <w:t>）</w:t>
      </w:r>
      <w:r>
        <w:rPr>
          <w:sz w:val="24"/>
          <w:highlight w:val="none"/>
        </w:rPr>
        <w:t>，具体要求如下：</w:t>
      </w:r>
    </w:p>
    <w:p w14:paraId="0E2291E6">
      <w:pPr>
        <w:spacing w:line="360" w:lineRule="auto"/>
        <w:ind w:firstLine="480"/>
        <w:rPr>
          <w:sz w:val="24"/>
          <w:highlight w:val="none"/>
        </w:rPr>
      </w:pPr>
      <w:r>
        <w:rPr>
          <w:sz w:val="24"/>
          <w:highlight w:val="none"/>
        </w:rPr>
        <w:t>（1）评审要求：投标人投标总报价低于</w:t>
      </w:r>
      <w:r>
        <w:rPr>
          <w:rFonts w:hint="eastAsia"/>
          <w:sz w:val="24"/>
          <w:highlight w:val="none"/>
        </w:rPr>
        <w:t>最高投标限价</w:t>
      </w:r>
      <w:r>
        <w:rPr>
          <w:sz w:val="24"/>
          <w:highlight w:val="none"/>
        </w:rPr>
        <w:t>的异常低价规定指标（见评标办法前附表）且低于评标价平均值的异常低价规定指标（见评标办法前附表）的，评标委员会将进行异常低价评审。</w:t>
      </w:r>
    </w:p>
    <w:p w14:paraId="5DF29195">
      <w:pPr>
        <w:spacing w:line="360" w:lineRule="auto"/>
        <w:ind w:firstLine="480"/>
        <w:rPr>
          <w:sz w:val="24"/>
          <w:highlight w:val="none"/>
        </w:rPr>
      </w:pPr>
      <w:r>
        <w:rPr>
          <w:sz w:val="24"/>
          <w:highlight w:val="none"/>
        </w:rPr>
        <w:t>（2）证明材料要求：投标人须在投标文件报价文件中作出澄清或者说明，并提供降低工程造价的相关证明</w:t>
      </w:r>
      <w:r>
        <w:rPr>
          <w:rFonts w:hint="eastAsia"/>
          <w:sz w:val="24"/>
          <w:highlight w:val="none"/>
        </w:rPr>
        <w:t>材</w:t>
      </w:r>
      <w:r>
        <w:rPr>
          <w:sz w:val="24"/>
          <w:highlight w:val="none"/>
        </w:rPr>
        <w:t>料（不限于在人工、材料、机械消耗量、价格、施工措施、方案及其他方面）；同时提供关于合同履行能力及工程质量安全控制的承诺。</w:t>
      </w:r>
    </w:p>
    <w:p w14:paraId="2E246B1C">
      <w:pPr>
        <w:spacing w:line="360" w:lineRule="auto"/>
        <w:ind w:firstLine="480"/>
        <w:rPr>
          <w:sz w:val="24"/>
          <w:highlight w:val="none"/>
        </w:rPr>
      </w:pPr>
      <w:r>
        <w:rPr>
          <w:sz w:val="24"/>
          <w:highlight w:val="none"/>
        </w:rPr>
        <w:t>（3）以下情形不得作为异常低价投标说明的依据：</w:t>
      </w:r>
    </w:p>
    <w:p w14:paraId="68C1DB2F">
      <w:pPr>
        <w:spacing w:line="360" w:lineRule="auto"/>
        <w:ind w:firstLine="480"/>
        <w:rPr>
          <w:sz w:val="24"/>
          <w:highlight w:val="none"/>
        </w:rPr>
      </w:pPr>
      <w:r>
        <w:rPr>
          <w:rFonts w:hint="eastAsia" w:ascii="宋体" w:hAnsi="宋体" w:cs="宋体"/>
          <w:sz w:val="24"/>
          <w:highlight w:val="none"/>
        </w:rPr>
        <w:t>①</w:t>
      </w:r>
      <w:r>
        <w:rPr>
          <w:sz w:val="24"/>
          <w:highlight w:val="none"/>
        </w:rPr>
        <w:t>机械、材料</w:t>
      </w:r>
      <w:r>
        <w:rPr>
          <w:rFonts w:hint="eastAsia"/>
          <w:sz w:val="24"/>
          <w:highlight w:val="none"/>
        </w:rPr>
        <w:t>、设备</w:t>
      </w:r>
      <w:r>
        <w:rPr>
          <w:sz w:val="24"/>
          <w:highlight w:val="none"/>
        </w:rPr>
        <w:t>自有或闲置；</w:t>
      </w:r>
    </w:p>
    <w:p w14:paraId="1AD16A17">
      <w:pPr>
        <w:spacing w:line="360" w:lineRule="auto"/>
        <w:ind w:firstLine="480"/>
        <w:rPr>
          <w:sz w:val="24"/>
          <w:highlight w:val="none"/>
        </w:rPr>
      </w:pPr>
      <w:r>
        <w:rPr>
          <w:rFonts w:hint="eastAsia" w:ascii="宋体" w:hAnsi="宋体" w:cs="宋体"/>
          <w:sz w:val="24"/>
          <w:highlight w:val="none"/>
        </w:rPr>
        <w:t>②</w:t>
      </w:r>
      <w:r>
        <w:rPr>
          <w:sz w:val="24"/>
          <w:highlight w:val="none"/>
        </w:rPr>
        <w:t>自有弃土场土源或与邻近项目签订的土方倒运协议；</w:t>
      </w:r>
    </w:p>
    <w:p w14:paraId="4E96F015">
      <w:pPr>
        <w:spacing w:line="360" w:lineRule="auto"/>
        <w:ind w:firstLine="480"/>
        <w:rPr>
          <w:sz w:val="24"/>
          <w:highlight w:val="none"/>
        </w:rPr>
      </w:pPr>
      <w:r>
        <w:rPr>
          <w:rFonts w:hint="eastAsia" w:ascii="宋体" w:hAnsi="宋体" w:cs="宋体"/>
          <w:sz w:val="24"/>
          <w:highlight w:val="none"/>
        </w:rPr>
        <w:t>③</w:t>
      </w:r>
      <w:r>
        <w:rPr>
          <w:sz w:val="24"/>
          <w:highlight w:val="none"/>
        </w:rPr>
        <w:t>人员闲置；</w:t>
      </w:r>
    </w:p>
    <w:p w14:paraId="7D43159E">
      <w:pPr>
        <w:spacing w:line="360" w:lineRule="auto"/>
        <w:ind w:firstLine="480"/>
        <w:rPr>
          <w:sz w:val="24"/>
          <w:highlight w:val="none"/>
        </w:rPr>
      </w:pPr>
      <w:r>
        <w:rPr>
          <w:rFonts w:hint="eastAsia" w:ascii="宋体" w:hAnsi="宋体" w:cs="宋体"/>
          <w:sz w:val="24"/>
          <w:highlight w:val="none"/>
        </w:rPr>
        <w:t>④</w:t>
      </w:r>
      <w:r>
        <w:rPr>
          <w:sz w:val="24"/>
          <w:highlight w:val="none"/>
        </w:rPr>
        <w:t>亏本让利；</w:t>
      </w:r>
    </w:p>
    <w:p w14:paraId="5C51B6F0">
      <w:pPr>
        <w:spacing w:line="360" w:lineRule="auto"/>
        <w:ind w:firstLine="480"/>
        <w:rPr>
          <w:sz w:val="24"/>
          <w:highlight w:val="none"/>
        </w:rPr>
      </w:pPr>
      <w:r>
        <w:rPr>
          <w:rFonts w:hint="eastAsia" w:ascii="宋体" w:hAnsi="宋体" w:cs="宋体"/>
          <w:sz w:val="24"/>
          <w:highlight w:val="none"/>
        </w:rPr>
        <w:t>⑤</w:t>
      </w:r>
      <w:r>
        <w:rPr>
          <w:sz w:val="24"/>
          <w:highlight w:val="none"/>
        </w:rPr>
        <w:sym w:font="Wingdings 2" w:char="00A3"/>
      </w:r>
      <w:r>
        <w:rPr>
          <w:sz w:val="24"/>
          <w:highlight w:val="none"/>
        </w:rPr>
        <w:t>企业市场拓展或品牌宣传；</w:t>
      </w:r>
      <w:r>
        <w:rPr>
          <w:sz w:val="24"/>
          <w:highlight w:val="none"/>
        </w:rPr>
        <w:sym w:font="Wingdings 2" w:char="00A3"/>
      </w:r>
      <w:r>
        <w:rPr>
          <w:rFonts w:hint="eastAsia"/>
          <w:sz w:val="24"/>
          <w:highlight w:val="none"/>
        </w:rPr>
        <w:t>设备设施生产厂家市场拓展或品牌宣传；</w:t>
      </w:r>
    </w:p>
    <w:p w14:paraId="23BE6408">
      <w:pPr>
        <w:spacing w:line="360" w:lineRule="auto"/>
        <w:ind w:firstLine="480"/>
        <w:rPr>
          <w:sz w:val="24"/>
          <w:highlight w:val="none"/>
        </w:rPr>
      </w:pPr>
      <w:r>
        <w:rPr>
          <w:rFonts w:hint="eastAsia" w:ascii="宋体" w:hAnsi="宋体" w:cs="宋体"/>
          <w:sz w:val="24"/>
          <w:highlight w:val="none"/>
        </w:rPr>
        <w:t>⑥</w:t>
      </w:r>
      <w:r>
        <w:rPr>
          <w:sz w:val="24"/>
          <w:highlight w:val="none"/>
        </w:rPr>
        <w:sym w:font="Wingdings 2" w:char="00A3"/>
      </w:r>
      <w:r>
        <w:rPr>
          <w:sz w:val="24"/>
          <w:highlight w:val="none"/>
        </w:rPr>
        <w:t>降低或改变原设计方案、技术工艺、施工标准的；</w:t>
      </w:r>
    </w:p>
    <w:p w14:paraId="74BA3571">
      <w:pPr>
        <w:spacing w:line="360" w:lineRule="auto"/>
        <w:ind w:firstLine="480"/>
        <w:rPr>
          <w:sz w:val="24"/>
          <w:highlight w:val="none"/>
        </w:rPr>
      </w:pPr>
      <w:r>
        <w:rPr>
          <w:rFonts w:hint="eastAsia" w:ascii="宋体" w:hAnsi="宋体" w:cs="宋体"/>
          <w:sz w:val="24"/>
          <w:highlight w:val="none"/>
        </w:rPr>
        <w:t>⑦</w:t>
      </w:r>
      <w:r>
        <w:rPr>
          <w:sz w:val="24"/>
          <w:highlight w:val="none"/>
        </w:rPr>
        <w:t>类似项目业绩；</w:t>
      </w:r>
    </w:p>
    <w:p w14:paraId="1F30430E">
      <w:pPr>
        <w:spacing w:line="360" w:lineRule="auto"/>
        <w:ind w:firstLine="480"/>
        <w:rPr>
          <w:sz w:val="24"/>
          <w:highlight w:val="none"/>
        </w:rPr>
      </w:pPr>
      <w:r>
        <w:rPr>
          <w:rFonts w:hint="eastAsia" w:ascii="宋体" w:hAnsi="宋体" w:cs="宋体"/>
          <w:sz w:val="24"/>
          <w:highlight w:val="none"/>
        </w:rPr>
        <w:t>⑧</w:t>
      </w:r>
      <w:r>
        <w:rPr>
          <w:sz w:val="24"/>
          <w:highlight w:val="none"/>
        </w:rPr>
        <w:t>评标委员会认为不得作为降低投标报价依据的情形。</w:t>
      </w:r>
    </w:p>
    <w:p w14:paraId="013F75E0">
      <w:pPr>
        <w:spacing w:line="360" w:lineRule="auto"/>
        <w:ind w:firstLine="480"/>
        <w:rPr>
          <w:sz w:val="24"/>
          <w:highlight w:val="none"/>
        </w:rPr>
      </w:pPr>
      <w:r>
        <w:rPr>
          <w:sz w:val="24"/>
          <w:highlight w:val="none"/>
        </w:rPr>
        <w:t>（4）评审标准：评标委员会对通过评审的异常低价中标候选人合同履行能力及工程质量安全等风险进行全面评估，并作为评标结果的附件提交给招标人。投标人在投标文件中未作出有效澄清、说明或评标委员会认定（</w:t>
      </w:r>
      <w:r>
        <w:rPr>
          <w:rFonts w:hint="eastAsia"/>
          <w:sz w:val="24"/>
          <w:highlight w:val="none"/>
        </w:rPr>
        <w:t>按照</w:t>
      </w:r>
      <w:r>
        <w:rPr>
          <w:sz w:val="24"/>
          <w:highlight w:val="none"/>
        </w:rPr>
        <w:t>少数服从多数的原则）其存在履约及质量安全风险的，评标委员会应否决其投标，不推荐其为中标候选人。</w:t>
      </w:r>
    </w:p>
    <w:p w14:paraId="34E796D0">
      <w:pPr>
        <w:widowControl/>
        <w:ind w:firstLine="0" w:firstLineChars="0"/>
        <w:jc w:val="left"/>
        <w:rPr>
          <w:sz w:val="24"/>
          <w:highlight w:val="none"/>
        </w:rPr>
      </w:pPr>
      <w:r>
        <w:rPr>
          <w:sz w:val="24"/>
          <w:highlight w:val="none"/>
        </w:rPr>
        <w:br w:type="page"/>
      </w:r>
    </w:p>
    <w:p w14:paraId="59CDC1DD">
      <w:pPr>
        <w:keepNext/>
        <w:keepLines/>
        <w:spacing w:beforeLines="100" w:afterLines="100"/>
        <w:ind w:firstLine="0" w:firstLineChars="0"/>
        <w:jc w:val="left"/>
        <w:outlineLvl w:val="1"/>
        <w:rPr>
          <w:rFonts w:eastAsia="黑体"/>
          <w:sz w:val="32"/>
          <w:szCs w:val="32"/>
          <w:highlight w:val="none"/>
        </w:rPr>
      </w:pPr>
      <w:bookmarkStart w:id="465" w:name="_Toc11586"/>
      <w:bookmarkStart w:id="466" w:name="_Toc12770"/>
      <w:r>
        <w:rPr>
          <w:rFonts w:eastAsia="黑体"/>
          <w:sz w:val="32"/>
          <w:szCs w:val="32"/>
          <w:highlight w:val="none"/>
        </w:rPr>
        <w:t>1. 评标方法</w:t>
      </w:r>
      <w:bookmarkEnd w:id="465"/>
      <w:bookmarkEnd w:id="466"/>
    </w:p>
    <w:p w14:paraId="0740B715">
      <w:pPr>
        <w:spacing w:line="360" w:lineRule="auto"/>
        <w:ind w:firstLine="480"/>
        <w:rPr>
          <w:sz w:val="24"/>
          <w:highlight w:val="none"/>
        </w:rPr>
      </w:pPr>
      <w:r>
        <w:rPr>
          <w:sz w:val="24"/>
          <w:highlight w:val="none"/>
        </w:rPr>
        <w:t>1.1本次评标采用技术评分最低标价法。</w:t>
      </w:r>
    </w:p>
    <w:p w14:paraId="426D597B">
      <w:pPr>
        <w:spacing w:line="360" w:lineRule="auto"/>
        <w:ind w:firstLine="480"/>
        <w:rPr>
          <w:sz w:val="24"/>
          <w:highlight w:val="none"/>
        </w:rPr>
      </w:pPr>
      <w:r>
        <w:rPr>
          <w:sz w:val="24"/>
          <w:highlight w:val="none"/>
        </w:rPr>
        <w:t>1.2评标委员会对满足招标文件实质性要求的投标文件，按照本章第2.2款规定的评分标准进行评分。</w:t>
      </w:r>
    </w:p>
    <w:p w14:paraId="3E4AA8CB">
      <w:pPr>
        <w:spacing w:line="360" w:lineRule="auto"/>
        <w:ind w:firstLine="480"/>
        <w:rPr>
          <w:rFonts w:ascii="宋体" w:hAnsi="宋体" w:cs="宋体"/>
          <w:sz w:val="24"/>
          <w:highlight w:val="none"/>
        </w:rPr>
      </w:pPr>
      <w:r>
        <w:rPr>
          <w:sz w:val="24"/>
          <w:highlight w:val="none"/>
        </w:rPr>
        <w:t>1.3</w:t>
      </w:r>
      <w:r>
        <w:rPr>
          <w:rFonts w:hint="eastAsia"/>
          <w:sz w:val="24"/>
          <w:highlight w:val="none"/>
        </w:rPr>
        <w:t>评标委员会</w:t>
      </w:r>
      <w:r>
        <w:rPr>
          <w:rFonts w:hint="eastAsia"/>
          <w:sz w:val="24"/>
          <w:highlight w:val="none"/>
          <w:lang w:val="en-US" w:eastAsia="zh-CN"/>
        </w:rPr>
        <w:t>按照</w:t>
      </w:r>
      <w:r>
        <w:rPr>
          <w:rFonts w:hint="eastAsia"/>
          <w:sz w:val="24"/>
          <w:highlight w:val="none"/>
        </w:rPr>
        <w:t>得分由高到低</w:t>
      </w:r>
      <w:r>
        <w:rPr>
          <w:rFonts w:hint="eastAsia"/>
          <w:sz w:val="24"/>
          <w:highlight w:val="none"/>
          <w:lang w:val="en-US" w:eastAsia="zh-CN"/>
        </w:rPr>
        <w:t>排序</w:t>
      </w:r>
      <w:r>
        <w:rPr>
          <w:rFonts w:hint="eastAsia"/>
          <w:sz w:val="24"/>
          <w:highlight w:val="none"/>
        </w:rPr>
        <w:t>，对排名在招标文件规定数量以内的投标人的报价文件进行评审</w:t>
      </w:r>
      <w:r>
        <w:rPr>
          <w:rFonts w:hint="eastAsia"/>
          <w:sz w:val="24"/>
          <w:highlight w:val="none"/>
          <w:lang w:eastAsia="zh-CN"/>
        </w:rPr>
        <w:t>，</w:t>
      </w:r>
      <w:r>
        <w:rPr>
          <w:rFonts w:hint="eastAsia"/>
          <w:sz w:val="24"/>
          <w:highlight w:val="none"/>
          <w:lang w:val="en-US" w:eastAsia="zh-CN"/>
        </w:rPr>
        <w:t>按照评标价由低到高的顺序推荐中标候选人</w:t>
      </w:r>
      <w:r>
        <w:rPr>
          <w:rFonts w:hint="eastAsia"/>
          <w:sz w:val="24"/>
          <w:highlight w:val="none"/>
        </w:rPr>
        <w:t>，</w:t>
      </w:r>
      <w:r>
        <w:rPr>
          <w:rFonts w:hint="eastAsia"/>
          <w:sz w:val="24"/>
          <w:highlight w:val="none"/>
          <w:lang w:val="en-US" w:eastAsia="zh-CN"/>
        </w:rPr>
        <w:t>评标价相同</w:t>
      </w:r>
      <w:r>
        <w:rPr>
          <w:rFonts w:hint="eastAsia"/>
          <w:sz w:val="24"/>
          <w:highlight w:val="none"/>
        </w:rPr>
        <w:t>时，中标候选人排序方法见评标办法前附表；或根据招标人授权直接确定中标人。不得推荐为中标候选人、确定为中标人的情形见本章第3.7款、第3.</w:t>
      </w:r>
      <w:r>
        <w:rPr>
          <w:rFonts w:hint="eastAsia"/>
          <w:sz w:val="24"/>
          <w:highlight w:val="none"/>
          <w:lang w:val="en-US" w:eastAsia="zh-CN"/>
        </w:rPr>
        <w:t>9</w:t>
      </w:r>
      <w:r>
        <w:rPr>
          <w:rFonts w:hint="eastAsia"/>
          <w:sz w:val="24"/>
          <w:highlight w:val="none"/>
        </w:rPr>
        <w:t>.1项</w:t>
      </w:r>
      <w:r>
        <w:rPr>
          <w:rFonts w:ascii="宋体" w:hAnsi="宋体" w:cs="宋体"/>
          <w:sz w:val="24"/>
          <w:highlight w:val="none"/>
        </w:rPr>
        <w:t>。</w:t>
      </w:r>
    </w:p>
    <w:p w14:paraId="719409CE">
      <w:pPr>
        <w:spacing w:line="360" w:lineRule="auto"/>
        <w:ind w:firstLine="480"/>
        <w:rPr>
          <w:sz w:val="24"/>
          <w:highlight w:val="none"/>
        </w:rPr>
      </w:pPr>
      <w:r>
        <w:rPr>
          <w:sz w:val="24"/>
          <w:highlight w:val="none"/>
        </w:rPr>
        <w:t>1.4本次评标的先后顺序及最多可中标段数量见评标办法前附表。被推荐为第一中标候选人的标段个数已达到最多允许中标的标段个数的投标人，在后续标段不再被推荐为中标候选人，但仍参与评审。</w:t>
      </w:r>
    </w:p>
    <w:p w14:paraId="10521245">
      <w:pPr>
        <w:spacing w:line="360" w:lineRule="auto"/>
        <w:ind w:firstLine="480"/>
        <w:rPr>
          <w:sz w:val="24"/>
          <w:highlight w:val="none"/>
        </w:rPr>
      </w:pPr>
      <w:r>
        <w:rPr>
          <w:sz w:val="24"/>
          <w:highlight w:val="none"/>
        </w:rPr>
        <w:t>1.5评标结束后如有某标段的第一中标候选人发生变化的情况，不影响其他标段排序。</w:t>
      </w:r>
    </w:p>
    <w:p w14:paraId="273A0E03">
      <w:pPr>
        <w:spacing w:line="360" w:lineRule="auto"/>
        <w:ind w:firstLine="480"/>
        <w:rPr>
          <w:sz w:val="24"/>
          <w:highlight w:val="none"/>
        </w:rPr>
      </w:pPr>
      <w:r>
        <w:rPr>
          <w:sz w:val="24"/>
          <w:highlight w:val="none"/>
        </w:rPr>
        <w:t>1.6招标人</w:t>
      </w:r>
      <w:r>
        <w:rPr>
          <w:rFonts w:hint="eastAsia"/>
          <w:sz w:val="24"/>
          <w:highlight w:val="none"/>
        </w:rPr>
        <w:t>应当</w:t>
      </w:r>
      <w:r>
        <w:rPr>
          <w:sz w:val="24"/>
          <w:highlight w:val="none"/>
        </w:rPr>
        <w:t>根据项目的实际情况，在评标办法正文及前附表中列明所有否决投标的情形；第三</w:t>
      </w:r>
      <w:r>
        <w:rPr>
          <w:rFonts w:hint="eastAsia" w:ascii="宋体" w:hAnsi="宋体" w:cs="宋体"/>
          <w:sz w:val="24"/>
          <w:highlight w:val="none"/>
        </w:rPr>
        <w:t>章“评标办法”没</w:t>
      </w:r>
      <w:r>
        <w:rPr>
          <w:sz w:val="24"/>
          <w:highlight w:val="none"/>
        </w:rPr>
        <w:t>有列明的否决投标的情形，一律不得作为评审依据。</w:t>
      </w:r>
    </w:p>
    <w:p w14:paraId="73CF9121">
      <w:pPr>
        <w:keepNext/>
        <w:keepLines/>
        <w:snapToGrid w:val="0"/>
        <w:spacing w:beforeLines="100" w:afterLines="100"/>
        <w:ind w:firstLine="0" w:firstLineChars="0"/>
        <w:jc w:val="left"/>
        <w:outlineLvl w:val="1"/>
        <w:rPr>
          <w:rFonts w:eastAsia="黑体"/>
          <w:sz w:val="32"/>
          <w:szCs w:val="32"/>
          <w:highlight w:val="none"/>
        </w:rPr>
      </w:pPr>
      <w:bookmarkStart w:id="467" w:name="_Toc6382"/>
      <w:bookmarkStart w:id="468" w:name="_Toc21876"/>
      <w:r>
        <w:rPr>
          <w:rFonts w:eastAsia="黑体"/>
          <w:sz w:val="32"/>
          <w:szCs w:val="32"/>
          <w:highlight w:val="none"/>
        </w:rPr>
        <w:t>2. 评审标准</w:t>
      </w:r>
      <w:bookmarkEnd w:id="467"/>
      <w:bookmarkEnd w:id="468"/>
    </w:p>
    <w:p w14:paraId="43A6E254">
      <w:pPr>
        <w:keepNext/>
        <w:keepLines/>
        <w:snapToGrid w:val="0"/>
        <w:spacing w:beforeLines="100" w:afterLines="100"/>
        <w:ind w:firstLine="0" w:firstLineChars="0"/>
        <w:jc w:val="left"/>
        <w:outlineLvl w:val="9"/>
        <w:rPr>
          <w:rFonts w:eastAsia="黑体"/>
          <w:bCs/>
          <w:sz w:val="24"/>
          <w:szCs w:val="32"/>
          <w:highlight w:val="none"/>
        </w:rPr>
      </w:pPr>
      <w:bookmarkStart w:id="469" w:name="_Toc138689414"/>
      <w:r>
        <w:rPr>
          <w:rFonts w:eastAsia="黑体"/>
          <w:bCs/>
          <w:sz w:val="24"/>
          <w:szCs w:val="32"/>
          <w:highlight w:val="none"/>
        </w:rPr>
        <w:t>2.1 初步评审标准</w:t>
      </w:r>
      <w:bookmarkEnd w:id="469"/>
    </w:p>
    <w:p w14:paraId="55799FD9">
      <w:pPr>
        <w:spacing w:line="360" w:lineRule="auto"/>
        <w:ind w:firstLine="480"/>
        <w:rPr>
          <w:sz w:val="24"/>
          <w:highlight w:val="none"/>
        </w:rPr>
      </w:pPr>
      <w:r>
        <w:rPr>
          <w:sz w:val="24"/>
          <w:highlight w:val="none"/>
        </w:rPr>
        <w:t>2.1.1 形式评审标准：见评标办法前附表。</w:t>
      </w:r>
    </w:p>
    <w:p w14:paraId="681DA81E">
      <w:pPr>
        <w:spacing w:line="360" w:lineRule="auto"/>
        <w:ind w:firstLine="480"/>
        <w:rPr>
          <w:sz w:val="24"/>
          <w:highlight w:val="none"/>
        </w:rPr>
      </w:pPr>
      <w:r>
        <w:rPr>
          <w:sz w:val="24"/>
          <w:highlight w:val="none"/>
        </w:rPr>
        <w:t>2.1.2 资格评审标准：见评标办法前附表。</w:t>
      </w:r>
    </w:p>
    <w:p w14:paraId="5B9C9D7A">
      <w:pPr>
        <w:spacing w:line="360" w:lineRule="auto"/>
        <w:ind w:firstLine="480"/>
        <w:rPr>
          <w:sz w:val="24"/>
          <w:highlight w:val="none"/>
        </w:rPr>
      </w:pPr>
      <w:r>
        <w:rPr>
          <w:sz w:val="24"/>
          <w:highlight w:val="none"/>
        </w:rPr>
        <w:t>2.1.3 响应性评审标准：见评标办法前附表。</w:t>
      </w:r>
    </w:p>
    <w:p w14:paraId="33B9FD16">
      <w:pPr>
        <w:keepNext/>
        <w:keepLines/>
        <w:spacing w:beforeLines="100" w:afterLines="100"/>
        <w:ind w:firstLine="0" w:firstLineChars="0"/>
        <w:jc w:val="left"/>
        <w:outlineLvl w:val="9"/>
        <w:rPr>
          <w:rFonts w:eastAsia="黑体"/>
          <w:bCs/>
          <w:sz w:val="24"/>
          <w:szCs w:val="32"/>
          <w:highlight w:val="none"/>
        </w:rPr>
      </w:pPr>
      <w:bookmarkStart w:id="470" w:name="_Toc138689415"/>
      <w:r>
        <w:rPr>
          <w:rFonts w:eastAsia="黑体"/>
          <w:bCs/>
          <w:sz w:val="24"/>
          <w:szCs w:val="32"/>
          <w:highlight w:val="none"/>
        </w:rPr>
        <w:t xml:space="preserve">2.2 </w:t>
      </w:r>
      <w:r>
        <w:rPr>
          <w:rFonts w:hint="eastAsia" w:eastAsia="黑体"/>
          <w:bCs/>
          <w:sz w:val="24"/>
          <w:szCs w:val="32"/>
          <w:highlight w:val="none"/>
        </w:rPr>
        <w:t>详细</w:t>
      </w:r>
      <w:r>
        <w:rPr>
          <w:rFonts w:eastAsia="黑体"/>
          <w:bCs/>
          <w:sz w:val="24"/>
          <w:szCs w:val="32"/>
          <w:highlight w:val="none"/>
        </w:rPr>
        <w:t>评审标准</w:t>
      </w:r>
      <w:bookmarkEnd w:id="470"/>
    </w:p>
    <w:p w14:paraId="55250EAD">
      <w:pPr>
        <w:spacing w:line="360" w:lineRule="auto"/>
        <w:ind w:firstLine="480"/>
        <w:rPr>
          <w:sz w:val="24"/>
          <w:highlight w:val="none"/>
        </w:rPr>
      </w:pPr>
      <w:r>
        <w:rPr>
          <w:sz w:val="24"/>
          <w:highlight w:val="none"/>
        </w:rPr>
        <w:t>2.2.1商务文件和技术文件分值构成：见评标办法前附表。</w:t>
      </w:r>
    </w:p>
    <w:p w14:paraId="3AEBBB5A">
      <w:pPr>
        <w:spacing w:line="360" w:lineRule="auto"/>
        <w:ind w:firstLine="480"/>
        <w:rPr>
          <w:sz w:val="24"/>
          <w:highlight w:val="none"/>
        </w:rPr>
      </w:pPr>
      <w:r>
        <w:rPr>
          <w:sz w:val="24"/>
          <w:highlight w:val="none"/>
        </w:rPr>
        <w:t>2.2.2评分标准：</w:t>
      </w:r>
    </w:p>
    <w:p w14:paraId="0F2AC840">
      <w:pPr>
        <w:spacing w:line="360" w:lineRule="auto"/>
        <w:ind w:firstLine="480"/>
        <w:rPr>
          <w:sz w:val="24"/>
          <w:highlight w:val="none"/>
        </w:rPr>
      </w:pPr>
      <w:r>
        <w:rPr>
          <w:sz w:val="24"/>
          <w:highlight w:val="none"/>
        </w:rPr>
        <w:t>（1）技术文件评分标准：见评标办法前附表；</w:t>
      </w:r>
    </w:p>
    <w:p w14:paraId="2932E0B8">
      <w:pPr>
        <w:spacing w:line="360" w:lineRule="auto"/>
        <w:ind w:firstLine="480"/>
        <w:rPr>
          <w:sz w:val="24"/>
          <w:highlight w:val="none"/>
        </w:rPr>
      </w:pPr>
      <w:r>
        <w:rPr>
          <w:sz w:val="24"/>
          <w:highlight w:val="none"/>
        </w:rPr>
        <w:t>（2）商务文件评分标准：见评标办法前附表</w:t>
      </w:r>
      <w:r>
        <w:rPr>
          <w:rFonts w:hint="eastAsia"/>
          <w:sz w:val="24"/>
          <w:highlight w:val="none"/>
        </w:rPr>
        <w:t>。</w:t>
      </w:r>
    </w:p>
    <w:p w14:paraId="531E4ED4">
      <w:pPr>
        <w:spacing w:line="360" w:lineRule="auto"/>
        <w:ind w:firstLine="480"/>
        <w:rPr>
          <w:sz w:val="24"/>
          <w:highlight w:val="none"/>
        </w:rPr>
      </w:pPr>
      <w:r>
        <w:rPr>
          <w:sz w:val="24"/>
          <w:highlight w:val="none"/>
        </w:rPr>
        <w:t>2.2.3报价文件详细评审标准：见评标办法前附表。</w:t>
      </w:r>
    </w:p>
    <w:p w14:paraId="74A02176">
      <w:pPr>
        <w:keepNext/>
        <w:keepLines/>
        <w:spacing w:beforeLines="100" w:afterLines="100"/>
        <w:ind w:firstLine="0" w:firstLineChars="0"/>
        <w:jc w:val="left"/>
        <w:outlineLvl w:val="1"/>
        <w:rPr>
          <w:rFonts w:eastAsia="黑体"/>
          <w:sz w:val="32"/>
          <w:szCs w:val="32"/>
          <w:highlight w:val="none"/>
        </w:rPr>
      </w:pPr>
      <w:bookmarkStart w:id="471" w:name="_Toc7521"/>
      <w:bookmarkStart w:id="472" w:name="_Toc14955"/>
      <w:r>
        <w:rPr>
          <w:rFonts w:eastAsia="黑体"/>
          <w:sz w:val="32"/>
          <w:szCs w:val="32"/>
          <w:highlight w:val="none"/>
        </w:rPr>
        <w:t>3. 评标程序</w:t>
      </w:r>
      <w:bookmarkEnd w:id="471"/>
      <w:bookmarkEnd w:id="472"/>
    </w:p>
    <w:p w14:paraId="348C4E7F">
      <w:pPr>
        <w:keepNext/>
        <w:keepLines/>
        <w:spacing w:beforeLines="100" w:afterLines="100"/>
        <w:ind w:firstLine="0" w:firstLineChars="0"/>
        <w:jc w:val="left"/>
        <w:outlineLvl w:val="9"/>
        <w:rPr>
          <w:rFonts w:eastAsia="黑体"/>
          <w:bCs/>
          <w:sz w:val="24"/>
          <w:szCs w:val="32"/>
          <w:highlight w:val="none"/>
        </w:rPr>
      </w:pPr>
      <w:bookmarkStart w:id="473" w:name="_Toc138689417"/>
      <w:r>
        <w:rPr>
          <w:rFonts w:eastAsia="黑体"/>
          <w:bCs/>
          <w:sz w:val="24"/>
          <w:szCs w:val="32"/>
          <w:highlight w:val="none"/>
        </w:rPr>
        <w:t>3.1 商务文件、技术文件初步评审</w:t>
      </w:r>
      <w:bookmarkEnd w:id="473"/>
    </w:p>
    <w:p w14:paraId="6B92B908">
      <w:pPr>
        <w:spacing w:line="360" w:lineRule="auto"/>
        <w:ind w:firstLine="480"/>
        <w:rPr>
          <w:sz w:val="24"/>
          <w:highlight w:val="none"/>
        </w:rPr>
      </w:pPr>
      <w:r>
        <w:rPr>
          <w:sz w:val="24"/>
          <w:highlight w:val="none"/>
        </w:rPr>
        <w:t>评标委员会依据本章第2.1.1项、第2.1.2项、第2.1.3项规定的</w:t>
      </w:r>
      <w:r>
        <w:rPr>
          <w:rFonts w:hint="eastAsia"/>
          <w:sz w:val="24"/>
          <w:highlight w:val="none"/>
        </w:rPr>
        <w:t>评审</w:t>
      </w:r>
      <w:r>
        <w:rPr>
          <w:sz w:val="24"/>
          <w:highlight w:val="none"/>
        </w:rPr>
        <w:t>标准对商务文件、技术文件进行</w:t>
      </w:r>
      <w:r>
        <w:rPr>
          <w:rFonts w:hint="eastAsia"/>
          <w:sz w:val="24"/>
          <w:highlight w:val="none"/>
        </w:rPr>
        <w:t>初步</w:t>
      </w:r>
      <w:r>
        <w:rPr>
          <w:sz w:val="24"/>
          <w:highlight w:val="none"/>
        </w:rPr>
        <w:t>评审。有一项不符合评审标准的，评标委员会应否决其投标。</w:t>
      </w:r>
    </w:p>
    <w:p w14:paraId="4B098E1F">
      <w:pPr>
        <w:keepNext/>
        <w:keepLines/>
        <w:spacing w:beforeLines="100" w:afterLines="100"/>
        <w:ind w:firstLine="0" w:firstLineChars="0"/>
        <w:jc w:val="left"/>
        <w:outlineLvl w:val="9"/>
        <w:rPr>
          <w:rFonts w:eastAsia="黑体"/>
          <w:bCs/>
          <w:sz w:val="24"/>
          <w:szCs w:val="32"/>
          <w:highlight w:val="none"/>
        </w:rPr>
      </w:pPr>
      <w:bookmarkStart w:id="474" w:name="_Toc138689418"/>
      <w:r>
        <w:rPr>
          <w:rFonts w:eastAsia="黑体"/>
          <w:bCs/>
          <w:sz w:val="24"/>
          <w:szCs w:val="32"/>
          <w:highlight w:val="none"/>
        </w:rPr>
        <w:t>3.2 商务文件、技术文件详细评审</w:t>
      </w:r>
      <w:bookmarkEnd w:id="474"/>
    </w:p>
    <w:p w14:paraId="05598021">
      <w:pPr>
        <w:spacing w:line="360" w:lineRule="auto"/>
        <w:ind w:firstLine="480"/>
        <w:rPr>
          <w:snapToGrid w:val="0"/>
          <w:kern w:val="0"/>
          <w:sz w:val="24"/>
          <w:highlight w:val="none"/>
          <w:shd w:val="clear" w:color="auto" w:fill="FFFFFF"/>
          <w:lang w:val="zh-CN"/>
        </w:rPr>
      </w:pPr>
      <w:r>
        <w:rPr>
          <w:snapToGrid w:val="0"/>
          <w:kern w:val="0"/>
          <w:sz w:val="24"/>
          <w:highlight w:val="none"/>
          <w:shd w:val="clear" w:color="auto" w:fill="FFFFFF"/>
          <w:lang w:val="zh-CN"/>
        </w:rPr>
        <w:t xml:space="preserve">3.2.1 </w:t>
      </w:r>
      <w:r>
        <w:rPr>
          <w:sz w:val="24"/>
          <w:highlight w:val="none"/>
        </w:rPr>
        <w:t>评标委员会</w:t>
      </w:r>
      <w:r>
        <w:rPr>
          <w:rFonts w:hint="eastAsia"/>
          <w:sz w:val="24"/>
          <w:highlight w:val="none"/>
        </w:rPr>
        <w:t>按照</w:t>
      </w:r>
      <w:r>
        <w:rPr>
          <w:sz w:val="24"/>
          <w:highlight w:val="none"/>
        </w:rPr>
        <w:t>本章第</w:t>
      </w:r>
      <w:r>
        <w:rPr>
          <w:snapToGrid w:val="0"/>
          <w:kern w:val="0"/>
          <w:sz w:val="24"/>
          <w:highlight w:val="none"/>
          <w:shd w:val="clear" w:color="auto" w:fill="FFFFFF"/>
          <w:lang w:val="zh-CN"/>
        </w:rPr>
        <w:t>2.2款规定的量化因素和分值进行打分，并计算出各投标人的商务及技术得分。</w:t>
      </w:r>
    </w:p>
    <w:p w14:paraId="29231103">
      <w:pPr>
        <w:spacing w:line="360" w:lineRule="auto"/>
        <w:ind w:firstLine="480"/>
        <w:rPr>
          <w:sz w:val="24"/>
          <w:highlight w:val="none"/>
        </w:rPr>
      </w:pPr>
      <w:r>
        <w:rPr>
          <w:sz w:val="24"/>
          <w:highlight w:val="none"/>
        </w:rPr>
        <w:t>（1）</w:t>
      </w:r>
      <w:r>
        <w:rPr>
          <w:rFonts w:hint="eastAsia"/>
          <w:sz w:val="24"/>
          <w:highlight w:val="none"/>
        </w:rPr>
        <w:t>按照</w:t>
      </w:r>
      <w:r>
        <w:rPr>
          <w:sz w:val="24"/>
          <w:highlight w:val="none"/>
        </w:rPr>
        <w:t>本章第2.2.2（1）目规定的评审因素和分值计算出</w:t>
      </w:r>
      <w:r>
        <w:rPr>
          <w:rFonts w:hint="eastAsia"/>
          <w:sz w:val="24"/>
          <w:highlight w:val="none"/>
        </w:rPr>
        <w:t>技术文件</w:t>
      </w:r>
      <w:r>
        <w:rPr>
          <w:sz w:val="24"/>
          <w:highlight w:val="none"/>
        </w:rPr>
        <w:t>得分A；</w:t>
      </w:r>
    </w:p>
    <w:p w14:paraId="61771442">
      <w:pPr>
        <w:spacing w:line="360" w:lineRule="auto"/>
        <w:ind w:firstLine="480"/>
        <w:rPr>
          <w:sz w:val="24"/>
          <w:highlight w:val="none"/>
        </w:rPr>
      </w:pPr>
      <w:r>
        <w:rPr>
          <w:sz w:val="24"/>
          <w:highlight w:val="none"/>
        </w:rPr>
        <w:t>（2）</w:t>
      </w:r>
      <w:r>
        <w:rPr>
          <w:rFonts w:hint="eastAsia"/>
          <w:sz w:val="24"/>
          <w:highlight w:val="none"/>
        </w:rPr>
        <w:t>按照</w:t>
      </w:r>
      <w:r>
        <w:rPr>
          <w:sz w:val="24"/>
          <w:highlight w:val="none"/>
        </w:rPr>
        <w:t>本章第2.2.2（2）目规定的评审因素和分值计算出</w:t>
      </w:r>
      <w:r>
        <w:rPr>
          <w:rFonts w:hint="eastAsia"/>
          <w:sz w:val="24"/>
          <w:highlight w:val="none"/>
        </w:rPr>
        <w:t>商务文件</w:t>
      </w:r>
      <w:r>
        <w:rPr>
          <w:sz w:val="24"/>
          <w:highlight w:val="none"/>
        </w:rPr>
        <w:t>得分B</w:t>
      </w:r>
      <w:r>
        <w:rPr>
          <w:rFonts w:hint="eastAsia"/>
          <w:sz w:val="24"/>
          <w:highlight w:val="none"/>
        </w:rPr>
        <w:t>。</w:t>
      </w:r>
    </w:p>
    <w:p w14:paraId="55ECDC3B">
      <w:pPr>
        <w:spacing w:line="360" w:lineRule="auto"/>
        <w:ind w:firstLine="480"/>
        <w:rPr>
          <w:sz w:val="24"/>
          <w:highlight w:val="none"/>
        </w:rPr>
      </w:pPr>
      <w:r>
        <w:rPr>
          <w:sz w:val="24"/>
          <w:highlight w:val="none"/>
        </w:rPr>
        <w:t>3.2.2 得分计算的确定</w:t>
      </w:r>
    </w:p>
    <w:p w14:paraId="48547B93">
      <w:pPr>
        <w:spacing w:line="360" w:lineRule="auto"/>
        <w:ind w:firstLine="480"/>
        <w:rPr>
          <w:sz w:val="24"/>
          <w:highlight w:val="none"/>
        </w:rPr>
      </w:pPr>
      <w:r>
        <w:rPr>
          <w:sz w:val="24"/>
          <w:highlight w:val="none"/>
        </w:rPr>
        <w:t>（</w:t>
      </w:r>
      <w:r>
        <w:rPr>
          <w:rFonts w:hint="eastAsia"/>
          <w:sz w:val="24"/>
          <w:highlight w:val="none"/>
        </w:rPr>
        <w:t>1</w:t>
      </w:r>
      <w:r>
        <w:rPr>
          <w:sz w:val="24"/>
          <w:highlight w:val="none"/>
        </w:rPr>
        <w:t>）技术文件详细评审得分计算</w:t>
      </w:r>
    </w:p>
    <w:p w14:paraId="52CB4875">
      <w:pPr>
        <w:spacing w:line="360" w:lineRule="auto"/>
        <w:ind w:firstLine="480"/>
        <w:rPr>
          <w:sz w:val="24"/>
          <w:highlight w:val="none"/>
        </w:rPr>
      </w:pPr>
      <w:r>
        <w:rPr>
          <w:sz w:val="24"/>
          <w:highlight w:val="none"/>
        </w:rPr>
        <w:t>本章第2.2.2（</w:t>
      </w:r>
      <w:r>
        <w:rPr>
          <w:rFonts w:hint="eastAsia"/>
          <w:sz w:val="24"/>
          <w:highlight w:val="none"/>
        </w:rPr>
        <w:t>1</w:t>
      </w:r>
      <w:r>
        <w:rPr>
          <w:sz w:val="24"/>
          <w:highlight w:val="none"/>
        </w:rPr>
        <w:t>）目属于技术文件详细评审内容，得分的计算见评标办法前附表。</w:t>
      </w:r>
    </w:p>
    <w:p w14:paraId="4147DEAB">
      <w:pPr>
        <w:spacing w:line="360" w:lineRule="auto"/>
        <w:ind w:firstLine="480"/>
        <w:rPr>
          <w:sz w:val="24"/>
          <w:highlight w:val="none"/>
        </w:rPr>
      </w:pPr>
      <w:r>
        <w:rPr>
          <w:sz w:val="24"/>
          <w:highlight w:val="none"/>
        </w:rPr>
        <w:t>（</w:t>
      </w:r>
      <w:r>
        <w:rPr>
          <w:rFonts w:hint="eastAsia"/>
          <w:sz w:val="24"/>
          <w:highlight w:val="none"/>
        </w:rPr>
        <w:t>2</w:t>
      </w:r>
      <w:r>
        <w:rPr>
          <w:sz w:val="24"/>
          <w:highlight w:val="none"/>
        </w:rPr>
        <w:t>）商务文件详细评审得分计算</w:t>
      </w:r>
    </w:p>
    <w:p w14:paraId="654847CD">
      <w:pPr>
        <w:spacing w:line="360" w:lineRule="auto"/>
        <w:ind w:firstLine="480"/>
        <w:rPr>
          <w:snapToGrid w:val="0"/>
          <w:kern w:val="0"/>
          <w:sz w:val="24"/>
          <w:highlight w:val="none"/>
          <w:shd w:val="clear" w:color="auto" w:fill="FFFFFF"/>
          <w:lang w:val="zh-CN"/>
        </w:rPr>
      </w:pPr>
      <w:r>
        <w:rPr>
          <w:sz w:val="24"/>
          <w:highlight w:val="none"/>
        </w:rPr>
        <w:t>本章第2.2.2（</w:t>
      </w:r>
      <w:r>
        <w:rPr>
          <w:rFonts w:hint="eastAsia"/>
          <w:sz w:val="24"/>
          <w:highlight w:val="none"/>
        </w:rPr>
        <w:t>2</w:t>
      </w:r>
      <w:r>
        <w:rPr>
          <w:sz w:val="24"/>
          <w:highlight w:val="none"/>
        </w:rPr>
        <w:t>）目属于商务文件详细评审内容</w:t>
      </w:r>
      <w:r>
        <w:rPr>
          <w:rFonts w:hint="eastAsia"/>
          <w:sz w:val="24"/>
          <w:highlight w:val="none"/>
        </w:rPr>
        <w:t>，</w:t>
      </w:r>
      <w:r>
        <w:rPr>
          <w:sz w:val="24"/>
          <w:highlight w:val="none"/>
        </w:rPr>
        <w:t>投标人第2.2.2项第（</w:t>
      </w:r>
      <w:r>
        <w:rPr>
          <w:rFonts w:hint="eastAsia"/>
          <w:sz w:val="24"/>
          <w:highlight w:val="none"/>
        </w:rPr>
        <w:t>2</w:t>
      </w:r>
      <w:r>
        <w:rPr>
          <w:sz w:val="24"/>
          <w:highlight w:val="none"/>
        </w:rPr>
        <w:t>）目得分以评标委员会各成员对该目的打分平均值确定。</w:t>
      </w:r>
    </w:p>
    <w:p w14:paraId="2ABDCB4B">
      <w:pPr>
        <w:spacing w:line="360" w:lineRule="auto"/>
        <w:ind w:firstLine="480"/>
        <w:rPr>
          <w:snapToGrid w:val="0"/>
          <w:kern w:val="0"/>
          <w:sz w:val="24"/>
          <w:highlight w:val="none"/>
          <w:shd w:val="clear" w:color="auto" w:fill="FFFFFF"/>
          <w:lang w:val="zh-CN"/>
        </w:rPr>
      </w:pPr>
      <w:r>
        <w:rPr>
          <w:snapToGrid w:val="0"/>
          <w:kern w:val="0"/>
          <w:sz w:val="24"/>
          <w:highlight w:val="none"/>
          <w:shd w:val="clear" w:color="auto" w:fill="FFFFFF"/>
        </w:rPr>
        <w:t>3.2.3</w:t>
      </w:r>
      <w:r>
        <w:rPr>
          <w:rFonts w:hint="eastAsia"/>
          <w:snapToGrid w:val="0"/>
          <w:kern w:val="0"/>
          <w:sz w:val="24"/>
          <w:highlight w:val="none"/>
          <w:shd w:val="clear" w:color="auto" w:fill="FFFFFF"/>
          <w:lang w:val="en-US" w:eastAsia="zh-CN"/>
        </w:rPr>
        <w:t xml:space="preserve"> </w:t>
      </w:r>
      <w:r>
        <w:rPr>
          <w:snapToGrid w:val="0"/>
          <w:kern w:val="0"/>
          <w:sz w:val="24"/>
          <w:highlight w:val="none"/>
          <w:shd w:val="clear" w:color="auto" w:fill="FFFFFF"/>
        </w:rPr>
        <w:t>评委对技术</w:t>
      </w:r>
      <w:r>
        <w:rPr>
          <w:rFonts w:hint="eastAsia"/>
          <w:snapToGrid w:val="0"/>
          <w:kern w:val="0"/>
          <w:sz w:val="24"/>
          <w:highlight w:val="none"/>
          <w:shd w:val="clear" w:color="auto" w:fill="FFFFFF"/>
        </w:rPr>
        <w:t>文件</w:t>
      </w:r>
      <w:r>
        <w:rPr>
          <w:snapToGrid w:val="0"/>
          <w:kern w:val="0"/>
          <w:sz w:val="24"/>
          <w:highlight w:val="none"/>
          <w:shd w:val="clear" w:color="auto" w:fill="FFFFFF"/>
        </w:rPr>
        <w:t>打分在招标文件第2.2.2（</w:t>
      </w:r>
      <w:r>
        <w:rPr>
          <w:rFonts w:hint="eastAsia"/>
          <w:snapToGrid w:val="0"/>
          <w:kern w:val="0"/>
          <w:sz w:val="24"/>
          <w:highlight w:val="none"/>
          <w:shd w:val="clear" w:color="auto" w:fill="FFFFFF"/>
        </w:rPr>
        <w:t>1</w:t>
      </w:r>
      <w:r>
        <w:rPr>
          <w:snapToGrid w:val="0"/>
          <w:kern w:val="0"/>
          <w:sz w:val="24"/>
          <w:highlight w:val="none"/>
          <w:shd w:val="clear" w:color="auto" w:fill="FFFFFF"/>
        </w:rPr>
        <w:t>）目规定评审总分的90%以上（含）、60%以下（含）的投标人，评委应提出充足的理由，该理由在评标委员会集体讨论并确认后记入评标报告，否则该评委应当且仅就评分理由重新提出充足的理由。</w:t>
      </w:r>
    </w:p>
    <w:p w14:paraId="703DF9BE">
      <w:pPr>
        <w:spacing w:line="360" w:lineRule="auto"/>
        <w:ind w:firstLine="480"/>
        <w:rPr>
          <w:snapToGrid w:val="0"/>
          <w:kern w:val="0"/>
          <w:sz w:val="24"/>
          <w:highlight w:val="none"/>
          <w:shd w:val="clear" w:color="auto" w:fill="FFFFFF"/>
          <w:lang w:val="zh-CN"/>
        </w:rPr>
      </w:pPr>
      <w:r>
        <w:rPr>
          <w:snapToGrid w:val="0"/>
          <w:kern w:val="0"/>
          <w:sz w:val="24"/>
          <w:highlight w:val="none"/>
          <w:shd w:val="clear" w:color="auto" w:fill="FFFFFF"/>
          <w:lang w:val="zh-CN"/>
        </w:rPr>
        <w:t>3.2.</w:t>
      </w:r>
      <w:r>
        <w:rPr>
          <w:snapToGrid w:val="0"/>
          <w:kern w:val="0"/>
          <w:sz w:val="24"/>
          <w:highlight w:val="none"/>
          <w:shd w:val="clear" w:color="auto" w:fill="FFFFFF"/>
        </w:rPr>
        <w:t>4</w:t>
      </w:r>
      <w:r>
        <w:rPr>
          <w:snapToGrid w:val="0"/>
          <w:kern w:val="0"/>
          <w:sz w:val="24"/>
          <w:highlight w:val="none"/>
          <w:shd w:val="clear" w:color="auto" w:fill="FFFFFF"/>
          <w:lang w:val="zh-CN"/>
        </w:rPr>
        <w:t xml:space="preserve"> </w:t>
      </w:r>
      <w:r>
        <w:rPr>
          <w:sz w:val="24"/>
          <w:highlight w:val="none"/>
        </w:rPr>
        <w:t>投标人商务及技术得分</w:t>
      </w:r>
      <w:r>
        <w:rPr>
          <w:snapToGrid w:val="0"/>
          <w:kern w:val="0"/>
          <w:sz w:val="24"/>
          <w:highlight w:val="none"/>
          <w:shd w:val="clear" w:color="auto" w:fill="FFFFFF"/>
          <w:lang w:val="zh-CN"/>
        </w:rPr>
        <w:t>=A+B。</w:t>
      </w:r>
    </w:p>
    <w:p w14:paraId="6D48D701">
      <w:pPr>
        <w:spacing w:line="360" w:lineRule="auto"/>
        <w:ind w:firstLine="480"/>
        <w:rPr>
          <w:snapToGrid w:val="0"/>
          <w:kern w:val="0"/>
          <w:sz w:val="24"/>
          <w:highlight w:val="none"/>
          <w:shd w:val="clear" w:color="auto" w:fill="FFFFFF"/>
          <w:lang w:val="zh-CN"/>
        </w:rPr>
      </w:pPr>
      <w:r>
        <w:rPr>
          <w:snapToGrid w:val="0"/>
          <w:kern w:val="0"/>
          <w:sz w:val="24"/>
          <w:highlight w:val="none"/>
          <w:shd w:val="clear" w:color="auto" w:fill="FFFFFF"/>
          <w:lang w:val="zh-CN"/>
        </w:rPr>
        <w:t>3.2.</w:t>
      </w:r>
      <w:r>
        <w:rPr>
          <w:snapToGrid w:val="0"/>
          <w:kern w:val="0"/>
          <w:sz w:val="24"/>
          <w:highlight w:val="none"/>
          <w:shd w:val="clear" w:color="auto" w:fill="FFFFFF"/>
        </w:rPr>
        <w:t>5</w:t>
      </w:r>
      <w:r>
        <w:rPr>
          <w:snapToGrid w:val="0"/>
          <w:kern w:val="0"/>
          <w:sz w:val="24"/>
          <w:highlight w:val="none"/>
          <w:shd w:val="clear" w:color="auto" w:fill="FFFFFF"/>
          <w:lang w:val="zh-CN"/>
        </w:rPr>
        <w:t xml:space="preserve"> 评标委员会按照投标人的商务及技术得分由高到低排序，排名在评标办法前附表规定数量以内的投标人，其商务文件和技术文件通过详细评审。</w:t>
      </w:r>
    </w:p>
    <w:p w14:paraId="00E8CB29">
      <w:pPr>
        <w:spacing w:line="360" w:lineRule="auto"/>
        <w:ind w:firstLine="480"/>
        <w:rPr>
          <w:snapToGrid w:val="0"/>
          <w:kern w:val="0"/>
          <w:sz w:val="24"/>
          <w:highlight w:val="none"/>
          <w:shd w:val="clear" w:color="auto" w:fill="FFFFFF"/>
          <w:lang w:val="zh-CN"/>
        </w:rPr>
      </w:pPr>
      <w:r>
        <w:rPr>
          <w:snapToGrid w:val="0"/>
          <w:kern w:val="0"/>
          <w:sz w:val="24"/>
          <w:highlight w:val="none"/>
          <w:shd w:val="clear" w:color="auto" w:fill="FFFFFF"/>
          <w:lang w:val="zh-CN"/>
        </w:rPr>
        <w:t>3.2.</w:t>
      </w:r>
      <w:r>
        <w:rPr>
          <w:snapToGrid w:val="0"/>
          <w:kern w:val="0"/>
          <w:sz w:val="24"/>
          <w:highlight w:val="none"/>
          <w:shd w:val="clear" w:color="auto" w:fill="FFFFFF"/>
        </w:rPr>
        <w:t>6</w:t>
      </w:r>
      <w:r>
        <w:rPr>
          <w:snapToGrid w:val="0"/>
          <w:kern w:val="0"/>
          <w:sz w:val="24"/>
          <w:highlight w:val="none"/>
          <w:shd w:val="clear" w:color="auto" w:fill="FFFFFF"/>
          <w:lang w:val="zh-CN"/>
        </w:rPr>
        <w:t xml:space="preserve"> 通过商务文件和技术文件初步评审的投标人不少于3个且未超过评标办法前附表第3.2.</w:t>
      </w:r>
      <w:r>
        <w:rPr>
          <w:rFonts w:hint="eastAsia"/>
          <w:snapToGrid w:val="0"/>
          <w:kern w:val="0"/>
          <w:sz w:val="24"/>
          <w:highlight w:val="none"/>
          <w:shd w:val="clear" w:color="auto" w:fill="FFFFFF"/>
        </w:rPr>
        <w:t>5</w:t>
      </w:r>
      <w:r>
        <w:rPr>
          <w:snapToGrid w:val="0"/>
          <w:kern w:val="0"/>
          <w:sz w:val="24"/>
          <w:highlight w:val="none"/>
          <w:shd w:val="clear" w:color="auto" w:fill="FFFFFF"/>
          <w:lang w:val="zh-CN"/>
        </w:rPr>
        <w:t>项规定数量的，均通过投标文件商务文件和技术文件详细评审，不再对投标人的商务文件和技术文件进行评分。</w:t>
      </w:r>
    </w:p>
    <w:p w14:paraId="6F2BD915">
      <w:pPr>
        <w:keepNext/>
        <w:keepLines/>
        <w:spacing w:beforeLines="100" w:afterLines="100"/>
        <w:ind w:firstLine="0" w:firstLineChars="0"/>
        <w:jc w:val="left"/>
        <w:outlineLvl w:val="9"/>
        <w:rPr>
          <w:rFonts w:eastAsia="黑体"/>
          <w:bCs/>
          <w:sz w:val="24"/>
          <w:szCs w:val="32"/>
          <w:highlight w:val="none"/>
        </w:rPr>
      </w:pPr>
      <w:bookmarkStart w:id="475" w:name="_Toc138689419"/>
      <w:r>
        <w:rPr>
          <w:rFonts w:eastAsia="黑体"/>
          <w:bCs/>
          <w:sz w:val="24"/>
          <w:szCs w:val="32"/>
          <w:highlight w:val="none"/>
        </w:rPr>
        <w:t>3.3 报价文件公布</w:t>
      </w:r>
      <w:bookmarkEnd w:id="475"/>
    </w:p>
    <w:p w14:paraId="0EC79A96">
      <w:pPr>
        <w:spacing w:line="360" w:lineRule="auto"/>
        <w:ind w:firstLine="480"/>
        <w:rPr>
          <w:sz w:val="24"/>
          <w:highlight w:val="none"/>
        </w:rPr>
      </w:pPr>
      <w:r>
        <w:rPr>
          <w:sz w:val="24"/>
          <w:highlight w:val="none"/>
        </w:rPr>
        <w:t>商务文件、技术文件评审结束后，</w:t>
      </w:r>
      <w:r>
        <w:rPr>
          <w:rFonts w:hint="eastAsia"/>
          <w:sz w:val="24"/>
          <w:highlight w:val="none"/>
        </w:rPr>
        <w:t>公布</w:t>
      </w:r>
      <w:r>
        <w:rPr>
          <w:sz w:val="24"/>
          <w:highlight w:val="none"/>
        </w:rPr>
        <w:t>通过商务和技术文件评审的</w:t>
      </w:r>
      <w:r>
        <w:rPr>
          <w:rFonts w:hint="eastAsia"/>
          <w:sz w:val="24"/>
          <w:highlight w:val="none"/>
        </w:rPr>
        <w:t>投标人的投标报价</w:t>
      </w:r>
      <w:r>
        <w:rPr>
          <w:sz w:val="24"/>
          <w:highlight w:val="none"/>
        </w:rPr>
        <w:t>。</w:t>
      </w:r>
    </w:p>
    <w:p w14:paraId="3026339C">
      <w:pPr>
        <w:keepNext/>
        <w:keepLines/>
        <w:spacing w:beforeLines="100" w:afterLines="100"/>
        <w:ind w:firstLine="0" w:firstLineChars="0"/>
        <w:jc w:val="left"/>
        <w:outlineLvl w:val="9"/>
        <w:rPr>
          <w:rFonts w:eastAsia="黑体"/>
          <w:bCs/>
          <w:sz w:val="24"/>
          <w:szCs w:val="32"/>
          <w:highlight w:val="none"/>
        </w:rPr>
      </w:pPr>
      <w:bookmarkStart w:id="476" w:name="_Toc138689420"/>
      <w:r>
        <w:rPr>
          <w:rFonts w:eastAsia="黑体"/>
          <w:bCs/>
          <w:sz w:val="24"/>
          <w:szCs w:val="32"/>
          <w:highlight w:val="none"/>
        </w:rPr>
        <w:t>3.4 报价文件初步评审</w:t>
      </w:r>
      <w:bookmarkEnd w:id="476"/>
    </w:p>
    <w:p w14:paraId="2736F47F">
      <w:pPr>
        <w:spacing w:line="360" w:lineRule="auto"/>
        <w:ind w:firstLine="480"/>
        <w:rPr>
          <w:sz w:val="24"/>
          <w:highlight w:val="none"/>
        </w:rPr>
      </w:pPr>
      <w:r>
        <w:rPr>
          <w:sz w:val="24"/>
          <w:highlight w:val="none"/>
        </w:rPr>
        <w:t>3.4.1评标委员会依据本章第2.1.1项、第2.1.3项规定的评审标准对报价文件进行初步评审。有一项不符合评审标准的，评标委员会应否决其投标。</w:t>
      </w:r>
    </w:p>
    <w:p w14:paraId="654F73E4">
      <w:pPr>
        <w:spacing w:line="360" w:lineRule="auto"/>
        <w:ind w:firstLine="480"/>
        <w:rPr>
          <w:sz w:val="24"/>
          <w:highlight w:val="none"/>
        </w:rPr>
      </w:pPr>
      <w:r>
        <w:rPr>
          <w:sz w:val="24"/>
          <w:highlight w:val="none"/>
        </w:rPr>
        <w:t>3.4.2 初步评审时，评标委员会应对报价文件进行分析和整理工作，从而发现并提取其中可能存在的对招标范围理解的偏差、投标报价的算术性错误、缺漏项、投标报价构成不合理、不平衡报价等存在明显异常的问题，并就这些问题整理审议后，决定需要投标人进行澄清、说明的问题，向投标人发出问题澄清通知。</w:t>
      </w:r>
    </w:p>
    <w:p w14:paraId="4F1A97AB">
      <w:pPr>
        <w:spacing w:line="360" w:lineRule="auto"/>
        <w:ind w:firstLine="480"/>
        <w:rPr>
          <w:sz w:val="24"/>
          <w:highlight w:val="none"/>
        </w:rPr>
      </w:pPr>
      <w:r>
        <w:rPr>
          <w:sz w:val="24"/>
          <w:highlight w:val="none"/>
        </w:rPr>
        <w:t xml:space="preserve">3.4.3 分析和整理工作的内容和步骤： </w:t>
      </w:r>
    </w:p>
    <w:p w14:paraId="028F0C4F">
      <w:pPr>
        <w:spacing w:line="360" w:lineRule="auto"/>
        <w:ind w:firstLine="480"/>
        <w:rPr>
          <w:sz w:val="24"/>
          <w:highlight w:val="none"/>
        </w:rPr>
      </w:pPr>
      <w:r>
        <w:rPr>
          <w:sz w:val="24"/>
          <w:highlight w:val="none"/>
        </w:rPr>
        <w:t xml:space="preserve">（1）投标文件在符合性、响应性等方面存在的偏差； </w:t>
      </w:r>
    </w:p>
    <w:p w14:paraId="04A90E6A">
      <w:pPr>
        <w:spacing w:line="360" w:lineRule="auto"/>
        <w:ind w:firstLine="480"/>
        <w:rPr>
          <w:sz w:val="24"/>
          <w:highlight w:val="none"/>
        </w:rPr>
      </w:pPr>
      <w:r>
        <w:rPr>
          <w:sz w:val="24"/>
          <w:highlight w:val="none"/>
        </w:rPr>
        <w:t xml:space="preserve">（2）投标文件存在的算术计算错误和修正结果； </w:t>
      </w:r>
    </w:p>
    <w:p w14:paraId="2424CB6B">
      <w:pPr>
        <w:spacing w:line="360" w:lineRule="auto"/>
        <w:ind w:firstLine="480"/>
        <w:rPr>
          <w:sz w:val="24"/>
          <w:highlight w:val="none"/>
        </w:rPr>
      </w:pPr>
      <w:r>
        <w:rPr>
          <w:sz w:val="24"/>
          <w:highlight w:val="none"/>
        </w:rPr>
        <w:t xml:space="preserve">（3）在列出的所有偏差中，属于重大偏差的情形和相关依据；在列出的所有偏差中，属于细微偏差的情形； </w:t>
      </w:r>
    </w:p>
    <w:p w14:paraId="0BCDC223">
      <w:pPr>
        <w:spacing w:line="360" w:lineRule="auto"/>
        <w:ind w:firstLine="480"/>
        <w:rPr>
          <w:sz w:val="24"/>
          <w:highlight w:val="none"/>
        </w:rPr>
      </w:pPr>
      <w:r>
        <w:rPr>
          <w:sz w:val="24"/>
          <w:highlight w:val="none"/>
        </w:rPr>
        <w:t>（4）评标委员会审核确认分析和整理工作结果。</w:t>
      </w:r>
    </w:p>
    <w:p w14:paraId="7CD02041">
      <w:pPr>
        <w:spacing w:line="360" w:lineRule="auto"/>
        <w:ind w:firstLine="480"/>
        <w:rPr>
          <w:sz w:val="24"/>
          <w:highlight w:val="none"/>
        </w:rPr>
      </w:pPr>
      <w:r>
        <w:rPr>
          <w:sz w:val="24"/>
          <w:highlight w:val="none"/>
        </w:rPr>
        <w:t>3.4.4 除按照第二</w:t>
      </w:r>
      <w:r>
        <w:rPr>
          <w:rFonts w:hint="eastAsia" w:ascii="宋体" w:hAnsi="宋体" w:cs="宋体"/>
          <w:sz w:val="24"/>
          <w:highlight w:val="none"/>
        </w:rPr>
        <w:t>章“投标人须知”</w:t>
      </w:r>
      <w:r>
        <w:rPr>
          <w:sz w:val="24"/>
          <w:highlight w:val="none"/>
        </w:rPr>
        <w:t>第1.12.3项、第1.12.4项对细微偏差进行处理外，对于其他细微偏差</w:t>
      </w:r>
      <w:r>
        <w:rPr>
          <w:rFonts w:hint="eastAsia"/>
          <w:sz w:val="24"/>
          <w:highlight w:val="none"/>
        </w:rPr>
        <w:t>按照</w:t>
      </w:r>
      <w:r>
        <w:rPr>
          <w:sz w:val="24"/>
          <w:highlight w:val="none"/>
        </w:rPr>
        <w:t>以下规定处理：</w:t>
      </w:r>
    </w:p>
    <w:p w14:paraId="1104A3F3">
      <w:pPr>
        <w:spacing w:line="360" w:lineRule="auto"/>
        <w:ind w:firstLine="480"/>
        <w:rPr>
          <w:sz w:val="24"/>
          <w:highlight w:val="none"/>
        </w:rPr>
      </w:pPr>
      <w:r>
        <w:rPr>
          <w:sz w:val="24"/>
          <w:highlight w:val="none"/>
        </w:rPr>
        <w:t>（1）投标文件中填报的投标报价、投标工期、工程质量标准、安全目标前后不一致时，以投标函填报的为准；</w:t>
      </w:r>
    </w:p>
    <w:p w14:paraId="178D4415">
      <w:pPr>
        <w:spacing w:line="360" w:lineRule="auto"/>
        <w:ind w:firstLine="480"/>
        <w:rPr>
          <w:sz w:val="24"/>
          <w:highlight w:val="none"/>
        </w:rPr>
      </w:pPr>
      <w:r>
        <w:rPr>
          <w:sz w:val="24"/>
          <w:highlight w:val="none"/>
        </w:rPr>
        <w:t>（2）投标报价有算术错误的，评标委员会</w:t>
      </w:r>
      <w:r>
        <w:rPr>
          <w:rFonts w:hint="eastAsia"/>
          <w:sz w:val="24"/>
          <w:highlight w:val="none"/>
        </w:rPr>
        <w:t>按照</w:t>
      </w:r>
      <w:r>
        <w:rPr>
          <w:sz w:val="24"/>
          <w:highlight w:val="none"/>
        </w:rPr>
        <w:t>以下原则对投标报价进行修正，修正的价格经投标人书面确认后具有约束力。投标人不接受修正价格的，评标委员会应否决其投标。</w:t>
      </w:r>
    </w:p>
    <w:p w14:paraId="28231DBF">
      <w:pPr>
        <w:spacing w:line="360" w:lineRule="auto"/>
        <w:ind w:firstLine="480"/>
        <w:rPr>
          <w:sz w:val="24"/>
          <w:highlight w:val="none"/>
        </w:rPr>
      </w:pPr>
      <w:r>
        <w:rPr>
          <w:rFonts w:hint="eastAsia" w:ascii="宋体" w:hAnsi="宋体" w:cs="宋体"/>
          <w:sz w:val="24"/>
          <w:highlight w:val="none"/>
        </w:rPr>
        <w:t>①</w:t>
      </w:r>
      <w:r>
        <w:rPr>
          <w:sz w:val="24"/>
          <w:highlight w:val="none"/>
        </w:rPr>
        <w:t>投标文件中的大写金额与小写金额不一致的，以大写金额为准；</w:t>
      </w:r>
    </w:p>
    <w:p w14:paraId="65D025BB">
      <w:pPr>
        <w:spacing w:line="360" w:lineRule="auto"/>
        <w:ind w:firstLine="480"/>
        <w:rPr>
          <w:sz w:val="24"/>
          <w:highlight w:val="none"/>
        </w:rPr>
      </w:pPr>
      <w:r>
        <w:rPr>
          <w:rFonts w:hint="eastAsia" w:ascii="宋体" w:hAnsi="宋体" w:cs="宋体"/>
          <w:sz w:val="24"/>
          <w:highlight w:val="none"/>
        </w:rPr>
        <w:t>②</w:t>
      </w:r>
      <w:r>
        <w:rPr>
          <w:sz w:val="24"/>
          <w:highlight w:val="none"/>
        </w:rPr>
        <w:t>总价金额与依据单价计算出的结果不一致的，以单价金额为准修正总价，但单价金额小数点有明显错误的除外；</w:t>
      </w:r>
    </w:p>
    <w:p w14:paraId="0BF12DE0">
      <w:pPr>
        <w:spacing w:line="360" w:lineRule="auto"/>
        <w:ind w:firstLine="480"/>
        <w:rPr>
          <w:sz w:val="24"/>
          <w:highlight w:val="none"/>
        </w:rPr>
      </w:pPr>
      <w:r>
        <w:rPr>
          <w:rFonts w:hint="eastAsia" w:ascii="宋体" w:hAnsi="宋体" w:cs="宋体"/>
          <w:sz w:val="24"/>
          <w:highlight w:val="none"/>
        </w:rPr>
        <w:t>③</w:t>
      </w:r>
      <w:r>
        <w:rPr>
          <w:sz w:val="24"/>
          <w:highlight w:val="none"/>
        </w:rPr>
        <w:t>当单价与数量相乘不等于合价时，以单价计算为准，如果单价有明显的小数点位置差错，应以标出的合价为准，同时对单价予以修正；</w:t>
      </w:r>
    </w:p>
    <w:p w14:paraId="18AB4EE3">
      <w:pPr>
        <w:spacing w:line="360" w:lineRule="auto"/>
        <w:ind w:firstLine="480"/>
        <w:rPr>
          <w:sz w:val="24"/>
          <w:highlight w:val="none"/>
        </w:rPr>
      </w:pPr>
      <w:r>
        <w:rPr>
          <w:rFonts w:hint="eastAsia" w:ascii="宋体" w:hAnsi="宋体" w:cs="宋体"/>
          <w:sz w:val="24"/>
          <w:highlight w:val="none"/>
        </w:rPr>
        <w:t>④</w:t>
      </w:r>
      <w:r>
        <w:rPr>
          <w:sz w:val="24"/>
          <w:highlight w:val="none"/>
        </w:rPr>
        <w:t>当各子目的合价累计不等于总价时，应以各子目合价累计数为准，修正总价。</w:t>
      </w:r>
    </w:p>
    <w:p w14:paraId="3387DF13">
      <w:pPr>
        <w:spacing w:line="360" w:lineRule="auto"/>
        <w:ind w:firstLine="480"/>
        <w:rPr>
          <w:sz w:val="24"/>
          <w:highlight w:val="none"/>
        </w:rPr>
      </w:pPr>
      <w:r>
        <w:rPr>
          <w:sz w:val="24"/>
          <w:highlight w:val="none"/>
        </w:rPr>
        <w:t>（3）工程量清单中的投标报价有其他错误的，评标委员会</w:t>
      </w:r>
      <w:r>
        <w:rPr>
          <w:rFonts w:hint="eastAsia"/>
          <w:sz w:val="24"/>
          <w:highlight w:val="none"/>
        </w:rPr>
        <w:t>按照</w:t>
      </w:r>
      <w:r>
        <w:rPr>
          <w:sz w:val="24"/>
          <w:highlight w:val="none"/>
        </w:rPr>
        <w:t>以下原则对投标报价进行修正，修正的价格经投标人书面确认后具有约束力。投标人不接受修正价格的，评标委员会应否决其投标。</w:t>
      </w:r>
    </w:p>
    <w:p w14:paraId="12846E69">
      <w:pPr>
        <w:spacing w:line="360" w:lineRule="auto"/>
        <w:ind w:firstLine="480"/>
        <w:rPr>
          <w:sz w:val="24"/>
          <w:highlight w:val="none"/>
        </w:rPr>
      </w:pPr>
      <w:r>
        <w:rPr>
          <w:rFonts w:hint="eastAsia" w:ascii="宋体" w:hAnsi="宋体" w:cs="宋体"/>
          <w:sz w:val="24"/>
          <w:highlight w:val="none"/>
        </w:rPr>
        <w:t>①</w:t>
      </w:r>
      <w:r>
        <w:rPr>
          <w:sz w:val="24"/>
          <w:highlight w:val="none"/>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33CA31A">
      <w:pPr>
        <w:spacing w:line="360" w:lineRule="auto"/>
        <w:ind w:firstLine="480"/>
        <w:rPr>
          <w:sz w:val="24"/>
          <w:highlight w:val="none"/>
        </w:rPr>
      </w:pPr>
      <w:r>
        <w:rPr>
          <w:rFonts w:hint="eastAsia" w:ascii="宋体" w:hAnsi="宋体" w:cs="宋体"/>
          <w:sz w:val="24"/>
          <w:highlight w:val="none"/>
        </w:rPr>
        <w:t>②</w:t>
      </w:r>
      <w:r>
        <w:rPr>
          <w:sz w:val="24"/>
          <w:highlight w:val="none"/>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C2EA2A4">
      <w:pPr>
        <w:spacing w:line="360" w:lineRule="auto"/>
        <w:ind w:firstLine="480"/>
        <w:rPr>
          <w:sz w:val="24"/>
          <w:highlight w:val="none"/>
        </w:rPr>
      </w:pPr>
      <w:r>
        <w:rPr>
          <w:rFonts w:hint="eastAsia" w:ascii="宋体" w:hAnsi="宋体" w:cs="宋体"/>
          <w:sz w:val="24"/>
          <w:highlight w:val="none"/>
        </w:rPr>
        <w:t>③</w:t>
      </w:r>
      <w:r>
        <w:rPr>
          <w:sz w:val="24"/>
          <w:highlight w:val="none"/>
        </w:rPr>
        <w:t>当单价与数量的乘积与合价（金额）虽然一致，但投标人修改了该子目的工程数量，则其合价</w:t>
      </w:r>
      <w:r>
        <w:rPr>
          <w:rFonts w:hint="eastAsia"/>
          <w:sz w:val="24"/>
          <w:highlight w:val="none"/>
        </w:rPr>
        <w:t>按照</w:t>
      </w:r>
      <w:r>
        <w:rPr>
          <w:sz w:val="24"/>
          <w:highlight w:val="none"/>
        </w:rPr>
        <w:t>招标人给定的工程数量乘以投标人所报单价予以修正。</w:t>
      </w:r>
    </w:p>
    <w:p w14:paraId="659A334F">
      <w:pPr>
        <w:spacing w:line="360" w:lineRule="auto"/>
        <w:ind w:firstLine="480"/>
        <w:rPr>
          <w:sz w:val="24"/>
          <w:highlight w:val="none"/>
        </w:rPr>
      </w:pPr>
      <w:r>
        <w:rPr>
          <w:rFonts w:hint="eastAsia" w:ascii="宋体" w:hAnsi="宋体" w:cs="宋体"/>
          <w:sz w:val="24"/>
          <w:highlight w:val="none"/>
        </w:rPr>
        <w:t>④</w:t>
      </w:r>
      <w:r>
        <w:rPr>
          <w:sz w:val="24"/>
          <w:highlight w:val="none"/>
        </w:rPr>
        <w:t>当各子目的合价累计不等于总价时，应以各子目合价累计数为准，修正总价。</w:t>
      </w:r>
    </w:p>
    <w:p w14:paraId="544BC807">
      <w:pPr>
        <w:spacing w:line="360" w:lineRule="auto"/>
        <w:ind w:firstLine="480"/>
        <w:rPr>
          <w:sz w:val="24"/>
          <w:highlight w:val="none"/>
        </w:rPr>
      </w:pPr>
      <w:r>
        <w:rPr>
          <w:sz w:val="24"/>
          <w:highlight w:val="none"/>
        </w:rPr>
        <w:t>（4）投标报价存在细微偏差的，评标委员会</w:t>
      </w:r>
      <w:r>
        <w:rPr>
          <w:rFonts w:hint="eastAsia"/>
          <w:sz w:val="24"/>
          <w:highlight w:val="none"/>
        </w:rPr>
        <w:t>按照</w:t>
      </w:r>
      <w:r>
        <w:rPr>
          <w:sz w:val="24"/>
          <w:highlight w:val="none"/>
        </w:rPr>
        <w:t>以上原则对投标报价进行处理，并要求投标人澄清确认，投标人拒不澄清确认的，评标委员会应当否决其投标。</w:t>
      </w:r>
    </w:p>
    <w:p w14:paraId="2238CD54">
      <w:pPr>
        <w:spacing w:line="360" w:lineRule="auto"/>
        <w:ind w:firstLine="480"/>
        <w:rPr>
          <w:sz w:val="24"/>
          <w:highlight w:val="none"/>
        </w:rPr>
      </w:pPr>
      <w:r>
        <w:rPr>
          <w:sz w:val="24"/>
          <w:highlight w:val="none"/>
        </w:rPr>
        <w:t>3.4.5 修正后的最终投标报价若超过最高投标限价（如有），评标委员会应否决其投标。</w:t>
      </w:r>
    </w:p>
    <w:p w14:paraId="74C27F17">
      <w:pPr>
        <w:keepNext/>
        <w:keepLines/>
        <w:spacing w:beforeLines="100" w:afterLines="100"/>
        <w:ind w:firstLine="0" w:firstLineChars="0"/>
        <w:jc w:val="left"/>
        <w:outlineLvl w:val="9"/>
        <w:rPr>
          <w:rFonts w:eastAsia="黑体"/>
          <w:bCs/>
          <w:sz w:val="24"/>
          <w:szCs w:val="32"/>
          <w:highlight w:val="none"/>
        </w:rPr>
      </w:pPr>
      <w:bookmarkStart w:id="477" w:name="_Toc138689421"/>
      <w:r>
        <w:rPr>
          <w:rFonts w:eastAsia="黑体"/>
          <w:bCs/>
          <w:sz w:val="24"/>
          <w:szCs w:val="32"/>
          <w:highlight w:val="none"/>
        </w:rPr>
        <w:t>3.5 报价文件详细评审</w:t>
      </w:r>
      <w:bookmarkEnd w:id="477"/>
    </w:p>
    <w:p w14:paraId="49F6A46A">
      <w:pPr>
        <w:spacing w:line="360" w:lineRule="auto"/>
        <w:ind w:firstLine="480"/>
        <w:rPr>
          <w:sz w:val="24"/>
          <w:highlight w:val="none"/>
        </w:rPr>
      </w:pPr>
      <w:r>
        <w:rPr>
          <w:sz w:val="24"/>
          <w:highlight w:val="none"/>
        </w:rPr>
        <w:t>3.5.</w:t>
      </w:r>
      <w:r>
        <w:rPr>
          <w:rFonts w:hint="eastAsia"/>
          <w:sz w:val="24"/>
          <w:highlight w:val="none"/>
        </w:rPr>
        <w:t>1</w:t>
      </w:r>
      <w:r>
        <w:rPr>
          <w:sz w:val="24"/>
          <w:highlight w:val="none"/>
        </w:rPr>
        <w:t>评标委员会</w:t>
      </w:r>
      <w:r>
        <w:rPr>
          <w:rFonts w:hint="eastAsia"/>
          <w:sz w:val="24"/>
          <w:highlight w:val="none"/>
        </w:rPr>
        <w:t>按照</w:t>
      </w:r>
      <w:r>
        <w:rPr>
          <w:sz w:val="24"/>
          <w:highlight w:val="none"/>
        </w:rPr>
        <w:t>本章第2.2款规定的量化因素和标准进行价格折算，计算出评标价，并编制价格比较一览表。</w:t>
      </w:r>
    </w:p>
    <w:p w14:paraId="2D7A7943">
      <w:pPr>
        <w:spacing w:line="360" w:lineRule="auto"/>
        <w:ind w:firstLine="480"/>
        <w:rPr>
          <w:sz w:val="24"/>
          <w:highlight w:val="none"/>
          <w:lang w:val="zh-CN"/>
        </w:rPr>
      </w:pPr>
      <w:r>
        <w:rPr>
          <w:sz w:val="24"/>
          <w:highlight w:val="none"/>
          <w:lang w:val="zh-CN"/>
        </w:rPr>
        <w:t>3.5.</w:t>
      </w:r>
      <w:r>
        <w:rPr>
          <w:rFonts w:hint="eastAsia"/>
          <w:sz w:val="24"/>
          <w:highlight w:val="none"/>
        </w:rPr>
        <w:t>2</w:t>
      </w:r>
      <w:r>
        <w:rPr>
          <w:sz w:val="24"/>
          <w:highlight w:val="none"/>
          <w:lang w:val="zh-CN"/>
        </w:rPr>
        <w:t>评标委员会发现投标人的报价明显低于其他投标报价，使得其投标报价可能低于其</w:t>
      </w:r>
      <w:r>
        <w:rPr>
          <w:rFonts w:hint="eastAsia"/>
          <w:sz w:val="24"/>
          <w:highlight w:val="none"/>
        </w:rPr>
        <w:t>个别</w:t>
      </w:r>
      <w:r>
        <w:rPr>
          <w:sz w:val="24"/>
          <w:highlight w:val="none"/>
          <w:lang w:val="zh-CN"/>
        </w:rPr>
        <w:t>成本的，应当要求该投标人作出书面说明并提供相应的证明材料。投标人不能合理说明或者不能提供相应证明材料的，评标委员会应当认定该投标人以低于成本报价竞标，否决其投标。</w:t>
      </w:r>
    </w:p>
    <w:p w14:paraId="22139D5A">
      <w:pPr>
        <w:keepNext/>
        <w:keepLines/>
        <w:spacing w:beforeLines="100" w:afterLines="100"/>
        <w:ind w:firstLine="0" w:firstLineChars="0"/>
        <w:jc w:val="left"/>
        <w:outlineLvl w:val="9"/>
        <w:rPr>
          <w:rFonts w:eastAsia="黑体"/>
          <w:bCs/>
          <w:sz w:val="24"/>
          <w:szCs w:val="32"/>
          <w:highlight w:val="none"/>
        </w:rPr>
      </w:pPr>
      <w:bookmarkStart w:id="478" w:name="_Toc138689422"/>
      <w:r>
        <w:rPr>
          <w:rFonts w:eastAsia="黑体"/>
          <w:bCs/>
          <w:sz w:val="24"/>
          <w:szCs w:val="32"/>
          <w:highlight w:val="none"/>
        </w:rPr>
        <w:t>3.6 投标文件的澄清和说明或补正</w:t>
      </w:r>
      <w:bookmarkEnd w:id="478"/>
    </w:p>
    <w:p w14:paraId="3564644D">
      <w:pPr>
        <w:spacing w:line="360" w:lineRule="auto"/>
        <w:ind w:firstLine="480"/>
        <w:rPr>
          <w:sz w:val="24"/>
          <w:highlight w:val="none"/>
        </w:rPr>
      </w:pPr>
      <w:r>
        <w:rPr>
          <w:sz w:val="24"/>
          <w:highlight w:val="none"/>
        </w:rPr>
        <w:t>3.6.1 在评标过程中，评标委员会可以要求投标人对投标文件中含义不明确、对同类问题表述不一致或者有明显文字和计算错误的内容做必要的澄清、说明或补正。评标委员会不接受投标人主动提出的澄清、说明或补正。</w:t>
      </w:r>
    </w:p>
    <w:p w14:paraId="02B48BBC">
      <w:pPr>
        <w:spacing w:line="360" w:lineRule="auto"/>
        <w:ind w:firstLine="480"/>
        <w:rPr>
          <w:sz w:val="24"/>
          <w:highlight w:val="none"/>
        </w:rPr>
      </w:pPr>
      <w:r>
        <w:rPr>
          <w:sz w:val="24"/>
          <w:highlight w:val="none"/>
        </w:rPr>
        <w:t>3.6.2 澄清、说明或补正不得超出投标文件的范围且不得改变投标文件的实质性内容，并构成投标文件的组成部分。</w:t>
      </w:r>
    </w:p>
    <w:p w14:paraId="299CAAC9">
      <w:pPr>
        <w:spacing w:line="360" w:lineRule="auto"/>
        <w:ind w:firstLine="480"/>
        <w:rPr>
          <w:sz w:val="24"/>
          <w:highlight w:val="none"/>
        </w:rPr>
      </w:pPr>
      <w:r>
        <w:rPr>
          <w:sz w:val="24"/>
          <w:highlight w:val="none"/>
        </w:rPr>
        <w:t>3.6.3 评标委员会对投标人提交的澄清、说明或补正有疑问的，可以要求投标人进一步澄清、说明或补正，直至满足评标委员会的要求。</w:t>
      </w:r>
    </w:p>
    <w:p w14:paraId="49F7ED3A">
      <w:pPr>
        <w:keepNext/>
        <w:keepLines/>
        <w:spacing w:beforeLines="100" w:afterLines="100"/>
        <w:ind w:firstLine="0" w:firstLineChars="0"/>
        <w:jc w:val="left"/>
        <w:outlineLvl w:val="9"/>
        <w:rPr>
          <w:rFonts w:eastAsia="黑体"/>
          <w:bCs/>
          <w:sz w:val="24"/>
          <w:szCs w:val="32"/>
          <w:highlight w:val="none"/>
        </w:rPr>
      </w:pPr>
      <w:bookmarkStart w:id="479" w:name="_Toc138689423"/>
      <w:r>
        <w:rPr>
          <w:rFonts w:eastAsia="黑体"/>
          <w:bCs/>
          <w:sz w:val="24"/>
          <w:szCs w:val="32"/>
          <w:highlight w:val="none"/>
        </w:rPr>
        <w:t>3.7 否决投标的情形</w:t>
      </w:r>
      <w:bookmarkEnd w:id="479"/>
    </w:p>
    <w:p w14:paraId="1E09A741">
      <w:pPr>
        <w:spacing w:line="360" w:lineRule="auto"/>
        <w:ind w:firstLine="480"/>
        <w:rPr>
          <w:sz w:val="24"/>
          <w:highlight w:val="none"/>
        </w:rPr>
      </w:pPr>
      <w:r>
        <w:rPr>
          <w:sz w:val="24"/>
          <w:highlight w:val="none"/>
        </w:rPr>
        <w:t>3.7.1 投标人不符合本章第3.1款、第3.4款的，评标委员会应否决其投标。</w:t>
      </w:r>
    </w:p>
    <w:p w14:paraId="748A678E">
      <w:pPr>
        <w:spacing w:line="360" w:lineRule="auto"/>
        <w:ind w:firstLine="480"/>
        <w:rPr>
          <w:sz w:val="24"/>
          <w:highlight w:val="none"/>
        </w:rPr>
      </w:pPr>
      <w:r>
        <w:rPr>
          <w:sz w:val="24"/>
          <w:highlight w:val="none"/>
        </w:rPr>
        <w:t>3.7.2</w:t>
      </w:r>
      <w:r>
        <w:rPr>
          <w:rFonts w:hint="eastAsia"/>
          <w:sz w:val="24"/>
          <w:highlight w:val="none"/>
        </w:rPr>
        <w:t xml:space="preserve"> </w:t>
      </w:r>
      <w:r>
        <w:rPr>
          <w:sz w:val="24"/>
          <w:highlight w:val="none"/>
        </w:rPr>
        <w:t>否决投标的其他情形，见评标办法前附表。</w:t>
      </w:r>
    </w:p>
    <w:p w14:paraId="5FD88FB7">
      <w:pPr>
        <w:spacing w:line="360" w:lineRule="auto"/>
        <w:ind w:firstLine="480"/>
        <w:rPr>
          <w:sz w:val="24"/>
          <w:highlight w:val="none"/>
        </w:rPr>
      </w:pPr>
      <w:r>
        <w:rPr>
          <w:sz w:val="24"/>
          <w:highlight w:val="none"/>
        </w:rPr>
        <w:t>3.7.3</w:t>
      </w:r>
      <w:r>
        <w:rPr>
          <w:rFonts w:hint="eastAsia"/>
          <w:sz w:val="24"/>
          <w:highlight w:val="none"/>
        </w:rPr>
        <w:t xml:space="preserve"> </w:t>
      </w:r>
      <w:r>
        <w:rPr>
          <w:sz w:val="24"/>
          <w:highlight w:val="none"/>
        </w:rPr>
        <w:t>投标人未通过本章第3.5.</w:t>
      </w:r>
      <w:r>
        <w:rPr>
          <w:rFonts w:hint="eastAsia"/>
          <w:sz w:val="24"/>
          <w:highlight w:val="none"/>
        </w:rPr>
        <w:t>2</w:t>
      </w:r>
      <w:r>
        <w:rPr>
          <w:sz w:val="24"/>
          <w:highlight w:val="none"/>
        </w:rPr>
        <w:t>项评审的，评标委员会应否决其投标。</w:t>
      </w:r>
    </w:p>
    <w:p w14:paraId="68C01225">
      <w:pPr>
        <w:widowControl/>
        <w:spacing w:line="360" w:lineRule="auto"/>
        <w:ind w:firstLine="480"/>
        <w:rPr>
          <w:sz w:val="24"/>
          <w:highlight w:val="none"/>
        </w:rPr>
      </w:pPr>
      <w:r>
        <w:rPr>
          <w:rFonts w:hint="eastAsia"/>
          <w:sz w:val="24"/>
          <w:highlight w:val="none"/>
        </w:rPr>
        <w:t>3.7.4 投标人未通过异常低价评审的，评标委员会应否决其投标，不得推荐为中标候选人、确定为中标人。异常低价评审见评标办法前附表。</w:t>
      </w:r>
    </w:p>
    <w:p w14:paraId="7FD8290D">
      <w:pPr>
        <w:keepNext/>
        <w:keepLines/>
        <w:spacing w:beforeLines="100" w:afterLines="100"/>
        <w:ind w:firstLine="0" w:firstLineChars="0"/>
        <w:jc w:val="left"/>
        <w:outlineLvl w:val="9"/>
        <w:rPr>
          <w:rFonts w:eastAsia="黑体"/>
          <w:bCs/>
          <w:sz w:val="24"/>
          <w:szCs w:val="32"/>
          <w:highlight w:val="none"/>
        </w:rPr>
      </w:pPr>
      <w:bookmarkStart w:id="480" w:name="_Toc138689424"/>
      <w:r>
        <w:rPr>
          <w:rFonts w:eastAsia="黑体"/>
          <w:bCs/>
          <w:sz w:val="24"/>
          <w:szCs w:val="32"/>
          <w:highlight w:val="none"/>
        </w:rPr>
        <w:t>3.8 不得否决投标的情形</w:t>
      </w:r>
      <w:bookmarkEnd w:id="480"/>
    </w:p>
    <w:p w14:paraId="75B76B27">
      <w:pPr>
        <w:spacing w:line="360" w:lineRule="auto"/>
        <w:ind w:firstLine="480"/>
        <w:rPr>
          <w:sz w:val="24"/>
          <w:highlight w:val="none"/>
        </w:rPr>
      </w:pPr>
      <w:r>
        <w:rPr>
          <w:sz w:val="24"/>
          <w:highlight w:val="none"/>
        </w:rPr>
        <w:t>投标文件存在第二章</w:t>
      </w:r>
      <w:r>
        <w:rPr>
          <w:rFonts w:hint="eastAsia" w:ascii="宋体" w:hAnsi="宋体" w:cs="宋体"/>
          <w:sz w:val="24"/>
          <w:highlight w:val="none"/>
        </w:rPr>
        <w:t>“投标人须知”</w:t>
      </w:r>
      <w:r>
        <w:rPr>
          <w:sz w:val="24"/>
          <w:highlight w:val="none"/>
        </w:rPr>
        <w:t>第1.12.3项所列情形的，均视为细微偏差，评标委员会不得否决投标人的投标，应按照第二</w:t>
      </w:r>
      <w:r>
        <w:rPr>
          <w:rFonts w:hint="eastAsia" w:ascii="宋体" w:hAnsi="宋体" w:cs="宋体"/>
          <w:sz w:val="24"/>
          <w:highlight w:val="none"/>
        </w:rPr>
        <w:t>章“投标人须知”</w:t>
      </w:r>
      <w:r>
        <w:rPr>
          <w:sz w:val="24"/>
          <w:highlight w:val="none"/>
        </w:rPr>
        <w:t>第1.12.4项规定的原则处理。</w:t>
      </w:r>
    </w:p>
    <w:p w14:paraId="09DD8E37">
      <w:pPr>
        <w:keepNext/>
        <w:keepLines/>
        <w:spacing w:beforeLines="100" w:afterLines="100"/>
        <w:ind w:firstLine="0" w:firstLineChars="0"/>
        <w:jc w:val="left"/>
        <w:outlineLvl w:val="9"/>
        <w:rPr>
          <w:rFonts w:eastAsia="黑体"/>
          <w:bCs/>
          <w:sz w:val="24"/>
          <w:szCs w:val="32"/>
          <w:highlight w:val="none"/>
        </w:rPr>
      </w:pPr>
      <w:bookmarkStart w:id="481" w:name="_Toc138689425"/>
      <w:r>
        <w:rPr>
          <w:rFonts w:eastAsia="黑体"/>
          <w:bCs/>
          <w:sz w:val="24"/>
          <w:szCs w:val="32"/>
          <w:highlight w:val="none"/>
        </w:rPr>
        <w:t>3.9 评标结果</w:t>
      </w:r>
      <w:bookmarkEnd w:id="481"/>
    </w:p>
    <w:p w14:paraId="78D9A82F">
      <w:pPr>
        <w:spacing w:line="360" w:lineRule="auto"/>
        <w:ind w:firstLine="480"/>
        <w:rPr>
          <w:sz w:val="24"/>
          <w:highlight w:val="none"/>
        </w:rPr>
      </w:pPr>
      <w:r>
        <w:rPr>
          <w:sz w:val="24"/>
          <w:highlight w:val="none"/>
        </w:rPr>
        <w:t>3.9.1 评标委员会对拟推荐的中标候选人进行查询，存在投标人须知第1.4.4项规定情形的，不得推荐为中标候选人，查询要求如下：</w:t>
      </w:r>
    </w:p>
    <w:p w14:paraId="7AA1F2D1">
      <w:pPr>
        <w:spacing w:line="360" w:lineRule="auto"/>
        <w:ind w:firstLine="482"/>
        <w:rPr>
          <w:b/>
          <w:sz w:val="24"/>
          <w:highlight w:val="none"/>
        </w:rPr>
      </w:pPr>
      <w:r>
        <w:rPr>
          <w:b/>
          <w:sz w:val="24"/>
          <w:highlight w:val="none"/>
        </w:rPr>
        <w:t>（1）评标委员会仅</w:t>
      </w:r>
      <w:r>
        <w:rPr>
          <w:rFonts w:hint="eastAsia" w:ascii="宋体" w:hAnsi="宋体" w:cs="宋体"/>
          <w:b/>
          <w:sz w:val="24"/>
          <w:highlight w:val="none"/>
        </w:rPr>
        <w:t>通过“国家企业信用信息公示系统”查询</w:t>
      </w:r>
      <w:r>
        <w:rPr>
          <w:b/>
          <w:sz w:val="24"/>
          <w:highlight w:val="none"/>
        </w:rPr>
        <w:t>拟推荐中标候选人是否被列入严重违法失信名单，并将查询截图及查询结果在评标报告中予以记录；</w:t>
      </w:r>
    </w:p>
    <w:p w14:paraId="57FAB686">
      <w:pPr>
        <w:spacing w:line="360" w:lineRule="auto"/>
        <w:ind w:firstLine="482"/>
        <w:rPr>
          <w:b/>
          <w:sz w:val="24"/>
          <w:highlight w:val="none"/>
        </w:rPr>
      </w:pPr>
      <w:r>
        <w:rPr>
          <w:b/>
          <w:sz w:val="24"/>
          <w:highlight w:val="none"/>
        </w:rPr>
        <w:t>（2）评标委员会仅通</w:t>
      </w:r>
      <w:r>
        <w:rPr>
          <w:rFonts w:hint="eastAsia" w:ascii="宋体" w:hAnsi="宋体" w:cs="宋体"/>
          <w:b/>
          <w:sz w:val="24"/>
          <w:highlight w:val="none"/>
        </w:rPr>
        <w:t>过“信用中国”查询拟</w:t>
      </w:r>
      <w:r>
        <w:rPr>
          <w:b/>
          <w:sz w:val="24"/>
          <w:highlight w:val="none"/>
        </w:rPr>
        <w:t>推荐中标候选人是否被列为失信被执行人、确定为重大税收违法失信主体、列入拖欠农民工工资失信联合惩戒对象名单，并将查询截图及查询结果在评标报告中予以记录；</w:t>
      </w:r>
    </w:p>
    <w:p w14:paraId="32EBA4B9">
      <w:pPr>
        <w:spacing w:line="360" w:lineRule="auto"/>
        <w:ind w:firstLine="482"/>
        <w:rPr>
          <w:sz w:val="24"/>
          <w:highlight w:val="none"/>
        </w:rPr>
      </w:pPr>
      <w:r>
        <w:rPr>
          <w:b/>
          <w:sz w:val="24"/>
          <w:highlight w:val="none"/>
        </w:rPr>
        <w:t>（3）其他要求见投标人须知前附表第1.4.4（5）目。</w:t>
      </w:r>
    </w:p>
    <w:p w14:paraId="5616F795">
      <w:pPr>
        <w:spacing w:line="360" w:lineRule="auto"/>
        <w:ind w:firstLine="480"/>
        <w:rPr>
          <w:sz w:val="24"/>
          <w:highlight w:val="none"/>
        </w:rPr>
      </w:pPr>
      <w:r>
        <w:rPr>
          <w:sz w:val="24"/>
          <w:highlight w:val="none"/>
        </w:rPr>
        <w:t>除第二章投标人须知前附表授权直接确定中标人外，评标委员会按照评标办法的规定推荐中标候选人，并标明排列排序。</w:t>
      </w:r>
    </w:p>
    <w:p w14:paraId="1EEF7F75">
      <w:pPr>
        <w:spacing w:line="360" w:lineRule="auto"/>
        <w:ind w:firstLine="480"/>
        <w:rPr>
          <w:sz w:val="24"/>
          <w:highlight w:val="none"/>
        </w:rPr>
      </w:pPr>
      <w:r>
        <w:rPr>
          <w:sz w:val="24"/>
          <w:highlight w:val="none"/>
        </w:rPr>
        <w:t>3.9.2 评标委员会完成评标后，应当向招标人提交评标报告。</w:t>
      </w:r>
    </w:p>
    <w:bookmarkEnd w:id="438"/>
    <w:p w14:paraId="05E830FF">
      <w:pPr>
        <w:rPr>
          <w:rFonts w:eastAsia="黑体"/>
          <w:b/>
          <w:bCs/>
          <w:kern w:val="44"/>
          <w:sz w:val="32"/>
          <w:szCs w:val="32"/>
          <w:highlight w:val="none"/>
        </w:rPr>
      </w:pPr>
      <w:bookmarkStart w:id="482" w:name="_Toc14201390"/>
      <w:bookmarkStart w:id="483" w:name="_Toc512280926"/>
      <w:bookmarkStart w:id="484" w:name="_Toc9067784"/>
      <w:r>
        <w:rPr>
          <w:rFonts w:eastAsia="黑体"/>
          <w:b/>
          <w:bCs/>
          <w:kern w:val="44"/>
          <w:sz w:val="32"/>
          <w:szCs w:val="32"/>
          <w:highlight w:val="none"/>
        </w:rPr>
        <w:br w:type="page"/>
      </w:r>
    </w:p>
    <w:p w14:paraId="7A6F19FE">
      <w:pPr>
        <w:keepNext/>
        <w:keepLines/>
        <w:spacing w:beforeLines="100" w:afterLines="100" w:line="500" w:lineRule="exact"/>
        <w:ind w:firstLine="0" w:firstLineChars="0"/>
        <w:jc w:val="center"/>
        <w:outlineLvl w:val="0"/>
        <w:rPr>
          <w:rFonts w:eastAsia="黑体"/>
          <w:b/>
          <w:bCs/>
          <w:kern w:val="44"/>
          <w:sz w:val="32"/>
          <w:szCs w:val="32"/>
          <w:highlight w:val="none"/>
        </w:rPr>
      </w:pPr>
      <w:bookmarkStart w:id="485" w:name="_Toc20306"/>
      <w:r>
        <w:rPr>
          <w:rFonts w:eastAsia="黑体"/>
          <w:b/>
          <w:bCs/>
          <w:kern w:val="44"/>
          <w:sz w:val="32"/>
          <w:szCs w:val="32"/>
          <w:highlight w:val="none"/>
        </w:rPr>
        <w:t>第四章</w:t>
      </w:r>
      <w:r>
        <w:rPr>
          <w:rFonts w:hint="eastAsia" w:eastAsia="黑体"/>
          <w:b/>
          <w:bCs/>
          <w:kern w:val="44"/>
          <w:sz w:val="32"/>
          <w:szCs w:val="32"/>
          <w:highlight w:val="none"/>
          <w:lang w:val="en-US" w:eastAsia="zh-CN"/>
        </w:rPr>
        <w:t xml:space="preserve"> </w:t>
      </w:r>
      <w:r>
        <w:rPr>
          <w:rFonts w:eastAsia="黑体"/>
          <w:b/>
          <w:bCs/>
          <w:kern w:val="44"/>
          <w:sz w:val="32"/>
          <w:szCs w:val="32"/>
          <w:highlight w:val="none"/>
        </w:rPr>
        <w:t>合同条款及格式</w:t>
      </w:r>
      <w:bookmarkEnd w:id="482"/>
      <w:bookmarkEnd w:id="483"/>
      <w:bookmarkEnd w:id="484"/>
      <w:bookmarkEnd w:id="485"/>
    </w:p>
    <w:p w14:paraId="7808E143">
      <w:pPr>
        <w:keepNext/>
        <w:keepLines/>
        <w:spacing w:line="360" w:lineRule="auto"/>
        <w:ind w:firstLine="0" w:firstLineChars="0"/>
        <w:jc w:val="center"/>
        <w:outlineLvl w:val="1"/>
        <w:rPr>
          <w:rFonts w:eastAsia="黑体"/>
          <w:bCs/>
          <w:sz w:val="32"/>
          <w:szCs w:val="32"/>
          <w:highlight w:val="none"/>
        </w:rPr>
      </w:pPr>
      <w:r>
        <w:rPr>
          <w:szCs w:val="21"/>
          <w:highlight w:val="none"/>
        </w:rPr>
        <w:br w:type="page"/>
      </w:r>
      <w:bookmarkStart w:id="486" w:name="_Toc133311765"/>
      <w:bookmarkStart w:id="487" w:name="_Toc9067785"/>
      <w:bookmarkStart w:id="488" w:name="_Toc26657060"/>
      <w:bookmarkStart w:id="489" w:name="_Toc512280927"/>
      <w:bookmarkStart w:id="490" w:name="_Toc28653"/>
      <w:bookmarkStart w:id="491" w:name="_Toc14201391"/>
      <w:r>
        <w:rPr>
          <w:rFonts w:eastAsia="黑体"/>
          <w:bCs/>
          <w:sz w:val="32"/>
          <w:szCs w:val="32"/>
          <w:highlight w:val="none"/>
        </w:rPr>
        <w:t>第一节  通用合同条款</w:t>
      </w:r>
      <w:bookmarkEnd w:id="486"/>
      <w:bookmarkEnd w:id="487"/>
      <w:bookmarkEnd w:id="488"/>
      <w:bookmarkEnd w:id="489"/>
      <w:bookmarkEnd w:id="490"/>
      <w:bookmarkEnd w:id="491"/>
    </w:p>
    <w:p w14:paraId="6AD1A6E4">
      <w:pPr>
        <w:ind w:firstLine="480"/>
        <w:rPr>
          <w:rFonts w:ascii="宋体" w:hAnsi="宋体"/>
          <w:snapToGrid w:val="0"/>
          <w:kern w:val="0"/>
          <w:sz w:val="24"/>
          <w:highlight w:val="none"/>
        </w:rPr>
      </w:pPr>
      <w:r>
        <w:rPr>
          <w:rFonts w:hint="eastAsia" w:ascii="宋体" w:hAnsi="宋体"/>
          <w:snapToGrid w:val="0"/>
          <w:kern w:val="0"/>
          <w:sz w:val="24"/>
          <w:highlight w:val="none"/>
        </w:rPr>
        <w:t>“通用合同条款”采用国家九部委《标准施工招标文件》（2007年版）的“通用合同条款”。</w:t>
      </w:r>
    </w:p>
    <w:p w14:paraId="66C9FC98">
      <w:pPr>
        <w:adjustRightInd w:val="0"/>
        <w:snapToGrid w:val="0"/>
        <w:spacing w:line="360" w:lineRule="auto"/>
        <w:ind w:firstLine="420"/>
        <w:textAlignment w:val="baseline"/>
        <w:rPr>
          <w:szCs w:val="21"/>
          <w:highlight w:val="none"/>
        </w:rPr>
      </w:pPr>
    </w:p>
    <w:p w14:paraId="191C5C97">
      <w:pPr>
        <w:widowControl/>
        <w:ind w:firstLine="0" w:firstLineChars="0"/>
        <w:jc w:val="left"/>
        <w:rPr>
          <w:szCs w:val="21"/>
          <w:highlight w:val="none"/>
        </w:rPr>
      </w:pPr>
      <w:r>
        <w:rPr>
          <w:szCs w:val="21"/>
          <w:highlight w:val="none"/>
        </w:rPr>
        <w:br w:type="page"/>
      </w:r>
    </w:p>
    <w:p w14:paraId="6B52E4A1">
      <w:pPr>
        <w:keepNext/>
        <w:keepLines/>
        <w:spacing w:line="360" w:lineRule="auto"/>
        <w:ind w:firstLine="0" w:firstLineChars="0"/>
        <w:jc w:val="center"/>
        <w:outlineLvl w:val="1"/>
        <w:rPr>
          <w:rFonts w:eastAsia="黑体"/>
          <w:bCs/>
          <w:sz w:val="32"/>
          <w:szCs w:val="32"/>
          <w:highlight w:val="none"/>
        </w:rPr>
      </w:pPr>
      <w:bookmarkStart w:id="492" w:name="_Toc133311766"/>
      <w:bookmarkStart w:id="493" w:name="_Toc14201392"/>
      <w:bookmarkStart w:id="494" w:name="_Toc26657061"/>
      <w:bookmarkStart w:id="495" w:name="_Toc9067786"/>
      <w:bookmarkStart w:id="496" w:name="_Toc512280928"/>
      <w:bookmarkStart w:id="497" w:name="_Toc12318"/>
      <w:r>
        <w:rPr>
          <w:rFonts w:eastAsia="黑体"/>
          <w:bCs/>
          <w:sz w:val="32"/>
          <w:szCs w:val="32"/>
          <w:highlight w:val="none"/>
        </w:rPr>
        <w:t>第二节  专用合同条款</w:t>
      </w:r>
      <w:bookmarkEnd w:id="492"/>
      <w:bookmarkEnd w:id="493"/>
      <w:bookmarkEnd w:id="494"/>
      <w:bookmarkEnd w:id="495"/>
      <w:bookmarkEnd w:id="496"/>
      <w:bookmarkEnd w:id="497"/>
    </w:p>
    <w:p w14:paraId="1FE62153">
      <w:pPr>
        <w:widowControl/>
        <w:ind w:firstLine="0" w:firstLineChars="0"/>
        <w:jc w:val="left"/>
        <w:rPr>
          <w:szCs w:val="21"/>
          <w:highlight w:val="none"/>
        </w:rPr>
      </w:pPr>
      <w:r>
        <w:rPr>
          <w:szCs w:val="21"/>
          <w:highlight w:val="none"/>
        </w:rPr>
        <w:br w:type="page"/>
      </w:r>
    </w:p>
    <w:p w14:paraId="71B38746">
      <w:pPr>
        <w:spacing w:line="440" w:lineRule="exact"/>
        <w:ind w:firstLine="0" w:firstLineChars="0"/>
        <w:jc w:val="center"/>
        <w:outlineLvl w:val="9"/>
        <w:rPr>
          <w:rFonts w:eastAsia="黑体"/>
          <w:sz w:val="28"/>
          <w:szCs w:val="28"/>
          <w:highlight w:val="none"/>
        </w:rPr>
      </w:pPr>
      <w:bookmarkStart w:id="498" w:name="_Toc9067787"/>
      <w:bookmarkStart w:id="499" w:name="_Toc133311767"/>
      <w:bookmarkStart w:id="500" w:name="_Toc98148183"/>
      <w:bookmarkStart w:id="501" w:name="_Toc131087905"/>
      <w:bookmarkStart w:id="502" w:name="_Toc26657062"/>
      <w:bookmarkStart w:id="503" w:name="_Toc138689429"/>
      <w:bookmarkStart w:id="504" w:name="_Toc14201393"/>
      <w:r>
        <w:rPr>
          <w:rFonts w:eastAsia="黑体"/>
          <w:sz w:val="28"/>
          <w:szCs w:val="28"/>
          <w:highlight w:val="none"/>
        </w:rPr>
        <w:t>A. 公路工程专用合同条款</w:t>
      </w:r>
      <w:bookmarkEnd w:id="498"/>
      <w:bookmarkEnd w:id="499"/>
      <w:bookmarkEnd w:id="500"/>
      <w:bookmarkEnd w:id="501"/>
      <w:bookmarkEnd w:id="502"/>
      <w:bookmarkEnd w:id="503"/>
      <w:bookmarkEnd w:id="504"/>
    </w:p>
    <w:p w14:paraId="0CE1FFCB">
      <w:pPr>
        <w:spacing w:line="440" w:lineRule="exact"/>
        <w:ind w:firstLine="0" w:firstLineChars="0"/>
        <w:rPr>
          <w:rFonts w:eastAsia="黑体"/>
          <w:sz w:val="27"/>
          <w:szCs w:val="27"/>
          <w:highlight w:val="none"/>
        </w:rPr>
      </w:pPr>
    </w:p>
    <w:p w14:paraId="288BD109">
      <w:pPr>
        <w:ind w:firstLine="480"/>
        <w:rPr>
          <w:rFonts w:ascii="宋体" w:hAnsi="宋体"/>
          <w:snapToGrid w:val="0"/>
          <w:kern w:val="0"/>
          <w:sz w:val="24"/>
          <w:highlight w:val="none"/>
        </w:rPr>
      </w:pPr>
      <w:r>
        <w:rPr>
          <w:rFonts w:hint="eastAsia" w:ascii="宋体" w:hAnsi="宋体"/>
          <w:snapToGrid w:val="0"/>
          <w:kern w:val="0"/>
          <w:sz w:val="24"/>
          <w:highlight w:val="none"/>
        </w:rPr>
        <w:t>“公路工程专用合同条款”采用中华人民共和国交通运输部《公路工程标准施工招标文件》（2018年版）的“公路工程专用合同条款”。</w:t>
      </w:r>
    </w:p>
    <w:p w14:paraId="184E4E4D">
      <w:pPr>
        <w:widowControl/>
        <w:ind w:firstLine="0" w:firstLineChars="0"/>
        <w:jc w:val="left"/>
        <w:rPr>
          <w:rFonts w:eastAsia="黑体"/>
          <w:snapToGrid w:val="0"/>
          <w:kern w:val="0"/>
          <w:sz w:val="24"/>
          <w:highlight w:val="none"/>
        </w:rPr>
      </w:pPr>
      <w:r>
        <w:rPr>
          <w:rFonts w:eastAsia="黑体"/>
          <w:snapToGrid w:val="0"/>
          <w:kern w:val="0"/>
          <w:sz w:val="24"/>
          <w:highlight w:val="none"/>
        </w:rPr>
        <w:br w:type="page"/>
      </w:r>
    </w:p>
    <w:p w14:paraId="66CAF06F">
      <w:pPr>
        <w:spacing w:line="400" w:lineRule="atLeast"/>
        <w:ind w:firstLine="0" w:firstLineChars="0"/>
        <w:jc w:val="center"/>
        <w:outlineLvl w:val="9"/>
        <w:rPr>
          <w:rFonts w:eastAsia="黑体"/>
          <w:sz w:val="29"/>
          <w:szCs w:val="29"/>
          <w:highlight w:val="none"/>
        </w:rPr>
      </w:pPr>
      <w:bookmarkStart w:id="505" w:name="_Toc26657063"/>
      <w:bookmarkStart w:id="506" w:name="_Toc9067788"/>
      <w:bookmarkStart w:id="507" w:name="_Toc133311768"/>
      <w:bookmarkStart w:id="508" w:name="_Toc14201394"/>
      <w:bookmarkStart w:id="509" w:name="_Toc131087906"/>
      <w:bookmarkStart w:id="510" w:name="_Toc98148184"/>
      <w:bookmarkStart w:id="511" w:name="_Toc138689430"/>
      <w:r>
        <w:rPr>
          <w:rFonts w:eastAsia="黑体"/>
          <w:sz w:val="29"/>
          <w:szCs w:val="29"/>
          <w:highlight w:val="none"/>
        </w:rPr>
        <w:t>B. 项目专用合同条款</w:t>
      </w:r>
      <w:bookmarkEnd w:id="505"/>
      <w:bookmarkEnd w:id="506"/>
      <w:bookmarkEnd w:id="507"/>
      <w:bookmarkEnd w:id="508"/>
      <w:bookmarkEnd w:id="509"/>
      <w:bookmarkEnd w:id="510"/>
      <w:bookmarkEnd w:id="511"/>
    </w:p>
    <w:p w14:paraId="15FFBB81">
      <w:pPr>
        <w:spacing w:line="440" w:lineRule="exact"/>
        <w:ind w:firstLine="0" w:firstLineChars="0"/>
        <w:rPr>
          <w:rFonts w:eastAsia="黑体"/>
          <w:sz w:val="27"/>
          <w:szCs w:val="27"/>
          <w:highlight w:val="none"/>
        </w:rPr>
      </w:pPr>
    </w:p>
    <w:p w14:paraId="7E14C0EE">
      <w:pPr>
        <w:spacing w:line="360" w:lineRule="auto"/>
        <w:ind w:firstLine="199" w:firstLineChars="83"/>
        <w:rPr>
          <w:sz w:val="24"/>
          <w:highlight w:val="none"/>
        </w:rPr>
      </w:pPr>
      <w:r>
        <w:rPr>
          <w:sz w:val="24"/>
          <w:highlight w:val="none"/>
        </w:rPr>
        <w:t>说  明：</w:t>
      </w:r>
    </w:p>
    <w:p w14:paraId="3606895D">
      <w:pPr>
        <w:spacing w:line="360" w:lineRule="auto"/>
        <w:ind w:firstLine="480"/>
        <w:rPr>
          <w:sz w:val="24"/>
          <w:highlight w:val="none"/>
        </w:rPr>
      </w:pPr>
      <w:r>
        <w:rPr>
          <w:sz w:val="24"/>
          <w:highlight w:val="none"/>
        </w:rPr>
        <w:t>1.招标</w:t>
      </w:r>
      <w:r>
        <w:rPr>
          <w:rFonts w:hint="eastAsia" w:ascii="宋体" w:hAnsi="宋体" w:cs="宋体"/>
          <w:sz w:val="24"/>
          <w:highlight w:val="none"/>
        </w:rPr>
        <w:t>人在根据《公路工程标准施工招标文件》编制项目招标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可做出不同约定外，补充和细化的内容不得与“通用合同条款”及“公路工程专用合同条款”强制性规定相抵触。同时，补</w:t>
      </w:r>
      <w:r>
        <w:rPr>
          <w:sz w:val="24"/>
          <w:highlight w:val="none"/>
        </w:rPr>
        <w:t>充、细化或约定的不同内容，不得违反法律、行政法规的强制性规定和平等、自愿、公平和诚实信用原则。</w:t>
      </w:r>
    </w:p>
    <w:p w14:paraId="6373F1F7">
      <w:pPr>
        <w:spacing w:line="360" w:lineRule="auto"/>
        <w:ind w:firstLine="480"/>
        <w:rPr>
          <w:sz w:val="24"/>
          <w:highlight w:val="none"/>
        </w:rPr>
      </w:pPr>
      <w:r>
        <w:rPr>
          <w:sz w:val="24"/>
          <w:highlight w:val="none"/>
        </w:rPr>
        <w:t>2.项目专用合同条款的编号应与通用合同条款和公路工程专用合同条款一致。</w:t>
      </w:r>
    </w:p>
    <w:p w14:paraId="32BF0701">
      <w:pPr>
        <w:spacing w:line="360" w:lineRule="auto"/>
        <w:ind w:firstLine="480"/>
        <w:rPr>
          <w:sz w:val="24"/>
          <w:highlight w:val="none"/>
        </w:rPr>
      </w:pPr>
      <w:r>
        <w:rPr>
          <w:sz w:val="24"/>
          <w:highlight w:val="none"/>
        </w:rPr>
        <w:t>3.项目专用合同条款可对下列内容进行补充和细化：</w:t>
      </w:r>
    </w:p>
    <w:p w14:paraId="474CF9FB">
      <w:pPr>
        <w:spacing w:line="360" w:lineRule="auto"/>
        <w:ind w:firstLine="480"/>
        <w:rPr>
          <w:sz w:val="24"/>
          <w:highlight w:val="none"/>
        </w:rPr>
      </w:pPr>
      <w:r>
        <w:rPr>
          <w:sz w:val="24"/>
          <w:highlight w:val="none"/>
        </w:rPr>
        <w:t>（1）</w:t>
      </w:r>
      <w:r>
        <w:rPr>
          <w:rFonts w:hint="eastAsia" w:ascii="宋体" w:hAnsi="宋体" w:cs="宋体"/>
          <w:sz w:val="24"/>
          <w:highlight w:val="none"/>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r>
        <w:rPr>
          <w:sz w:val="24"/>
          <w:highlight w:val="none"/>
        </w:rPr>
        <w:t>；</w:t>
      </w:r>
    </w:p>
    <w:p w14:paraId="5251168E">
      <w:pPr>
        <w:spacing w:line="360" w:lineRule="auto"/>
        <w:ind w:firstLine="480"/>
        <w:rPr>
          <w:sz w:val="24"/>
          <w:highlight w:val="none"/>
        </w:rPr>
      </w:pPr>
      <w:r>
        <w:rPr>
          <w:sz w:val="24"/>
          <w:highlight w:val="none"/>
        </w:rPr>
        <w:t>（2）</w:t>
      </w:r>
      <w:r>
        <w:rPr>
          <w:rFonts w:hint="eastAsia" w:ascii="宋体" w:hAnsi="宋体" w:cs="宋体"/>
          <w:sz w:val="24"/>
          <w:highlight w:val="none"/>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r>
        <w:rPr>
          <w:sz w:val="24"/>
          <w:highlight w:val="none"/>
        </w:rPr>
        <w:t>。</w:t>
      </w:r>
    </w:p>
    <w:p w14:paraId="295B58F8">
      <w:pPr>
        <w:snapToGrid w:val="0"/>
        <w:spacing w:after="120" w:line="400" w:lineRule="atLeast"/>
        <w:ind w:firstLine="720" w:firstLineChars="300"/>
        <w:rPr>
          <w:rFonts w:eastAsia="黑体"/>
          <w:sz w:val="24"/>
          <w:highlight w:val="none"/>
        </w:rPr>
      </w:pPr>
      <w:r>
        <w:rPr>
          <w:sz w:val="24"/>
          <w:highlight w:val="none"/>
        </w:rPr>
        <w:t>（3）其他需要补充、细化的内容。</w:t>
      </w:r>
    </w:p>
    <w:p w14:paraId="10643BA9">
      <w:pPr>
        <w:snapToGrid w:val="0"/>
        <w:spacing w:line="400" w:lineRule="atLeast"/>
        <w:ind w:firstLine="0" w:firstLineChars="0"/>
        <w:jc w:val="center"/>
        <w:rPr>
          <w:rFonts w:eastAsia="黑体"/>
          <w:sz w:val="28"/>
          <w:highlight w:val="none"/>
        </w:rPr>
      </w:pPr>
      <w:r>
        <w:rPr>
          <w:rFonts w:eastAsia="黑体"/>
          <w:sz w:val="28"/>
          <w:highlight w:val="none"/>
        </w:rPr>
        <w:br w:type="page"/>
      </w:r>
      <w:r>
        <w:rPr>
          <w:rFonts w:eastAsia="黑体"/>
          <w:sz w:val="28"/>
          <w:highlight w:val="none"/>
        </w:rPr>
        <w:t>项目专用合同条款数据表</w:t>
      </w:r>
    </w:p>
    <w:p w14:paraId="1B78F820">
      <w:pPr>
        <w:snapToGrid w:val="0"/>
        <w:spacing w:line="400" w:lineRule="atLeast"/>
        <w:ind w:firstLine="0" w:firstLineChars="0"/>
        <w:jc w:val="center"/>
        <w:rPr>
          <w:rFonts w:eastAsia="黑体"/>
          <w:sz w:val="28"/>
          <w:highlight w:val="none"/>
        </w:rPr>
      </w:pPr>
    </w:p>
    <w:p w14:paraId="40923777">
      <w:pPr>
        <w:snapToGrid w:val="0"/>
        <w:spacing w:line="400" w:lineRule="atLeast"/>
        <w:ind w:left="660" w:hanging="660" w:hangingChars="275"/>
        <w:rPr>
          <w:sz w:val="24"/>
          <w:highlight w:val="none"/>
        </w:rPr>
      </w:pPr>
      <w:r>
        <w:rPr>
          <w:rFonts w:eastAsia="黑体"/>
          <w:sz w:val="24"/>
          <w:highlight w:val="none"/>
        </w:rPr>
        <w:t>说明：</w:t>
      </w:r>
      <w:r>
        <w:rPr>
          <w:sz w:val="24"/>
          <w:highlight w:val="none"/>
        </w:rPr>
        <w:t xml:space="preserve"> 本数据表是项目专用合同条款中适用于本项目的信息和数据的归纳与提示，是项目专用合同条款的组成部分。</w:t>
      </w:r>
    </w:p>
    <w:p w14:paraId="7FF4889C">
      <w:pPr>
        <w:snapToGrid w:val="0"/>
        <w:spacing w:line="400" w:lineRule="atLeast"/>
        <w:ind w:left="660" w:hanging="660" w:hangingChars="275"/>
        <w:rPr>
          <w:sz w:val="24"/>
          <w:highlight w:val="none"/>
        </w:rPr>
      </w:pPr>
    </w:p>
    <w:tbl>
      <w:tblPr>
        <w:tblStyle w:val="56"/>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114"/>
        <w:gridCol w:w="7327"/>
      </w:tblGrid>
      <w:tr w14:paraId="359E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2" w:type="dxa"/>
            <w:vAlign w:val="center"/>
          </w:tcPr>
          <w:p w14:paraId="108A3BF3">
            <w:pPr>
              <w:snapToGrid w:val="0"/>
              <w:spacing w:line="400" w:lineRule="atLeast"/>
              <w:ind w:firstLine="0" w:firstLineChars="0"/>
              <w:jc w:val="center"/>
              <w:rPr>
                <w:b/>
                <w:sz w:val="24"/>
                <w:highlight w:val="none"/>
              </w:rPr>
            </w:pPr>
            <w:r>
              <w:rPr>
                <w:b/>
                <w:sz w:val="24"/>
                <w:highlight w:val="none"/>
              </w:rPr>
              <w:t>序号</w:t>
            </w:r>
          </w:p>
        </w:tc>
        <w:tc>
          <w:tcPr>
            <w:tcW w:w="1114" w:type="dxa"/>
            <w:vAlign w:val="center"/>
          </w:tcPr>
          <w:p w14:paraId="489C56A6">
            <w:pPr>
              <w:snapToGrid w:val="0"/>
              <w:spacing w:line="400" w:lineRule="atLeast"/>
              <w:ind w:left="-105" w:leftChars="-50" w:right="-105" w:rightChars="-50" w:firstLine="0" w:firstLineChars="0"/>
              <w:jc w:val="center"/>
              <w:rPr>
                <w:b/>
                <w:sz w:val="24"/>
                <w:highlight w:val="none"/>
              </w:rPr>
            </w:pPr>
            <w:r>
              <w:rPr>
                <w:b/>
                <w:sz w:val="24"/>
                <w:highlight w:val="none"/>
              </w:rPr>
              <w:t>条目号</w:t>
            </w:r>
          </w:p>
        </w:tc>
        <w:tc>
          <w:tcPr>
            <w:tcW w:w="7327" w:type="dxa"/>
            <w:vAlign w:val="center"/>
          </w:tcPr>
          <w:p w14:paraId="020DED4E">
            <w:pPr>
              <w:snapToGrid w:val="0"/>
              <w:spacing w:line="400" w:lineRule="atLeast"/>
              <w:ind w:firstLine="0" w:firstLineChars="0"/>
              <w:jc w:val="center"/>
              <w:rPr>
                <w:b/>
                <w:sz w:val="24"/>
                <w:highlight w:val="none"/>
              </w:rPr>
            </w:pPr>
            <w:r>
              <w:rPr>
                <w:b/>
                <w:sz w:val="24"/>
                <w:highlight w:val="none"/>
              </w:rPr>
              <w:t>信息或数据</w:t>
            </w:r>
          </w:p>
        </w:tc>
      </w:tr>
      <w:tr w14:paraId="5094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B3DD307">
            <w:pPr>
              <w:snapToGrid w:val="0"/>
              <w:spacing w:line="400" w:lineRule="atLeast"/>
              <w:ind w:firstLine="0" w:firstLineChars="0"/>
              <w:jc w:val="center"/>
              <w:rPr>
                <w:sz w:val="24"/>
                <w:highlight w:val="none"/>
              </w:rPr>
            </w:pPr>
            <w:r>
              <w:rPr>
                <w:sz w:val="24"/>
                <w:highlight w:val="none"/>
              </w:rPr>
              <w:t>1</w:t>
            </w:r>
          </w:p>
        </w:tc>
        <w:tc>
          <w:tcPr>
            <w:tcW w:w="1114" w:type="dxa"/>
            <w:vAlign w:val="center"/>
          </w:tcPr>
          <w:p w14:paraId="2D800D83">
            <w:pPr>
              <w:snapToGrid w:val="0"/>
              <w:spacing w:line="400" w:lineRule="atLeast"/>
              <w:ind w:firstLine="0" w:firstLineChars="0"/>
              <w:jc w:val="center"/>
              <w:rPr>
                <w:sz w:val="24"/>
                <w:highlight w:val="none"/>
              </w:rPr>
            </w:pPr>
            <w:r>
              <w:rPr>
                <w:sz w:val="24"/>
                <w:highlight w:val="none"/>
              </w:rPr>
              <w:t>1.1.2.2</w:t>
            </w:r>
          </w:p>
        </w:tc>
        <w:tc>
          <w:tcPr>
            <w:tcW w:w="7327" w:type="dxa"/>
            <w:vAlign w:val="center"/>
          </w:tcPr>
          <w:p w14:paraId="0BAC9802">
            <w:pPr>
              <w:snapToGrid w:val="0"/>
              <w:spacing w:line="400" w:lineRule="atLeast"/>
              <w:ind w:firstLine="0" w:firstLineChars="0"/>
              <w:rPr>
                <w:rFonts w:hint="eastAsia" w:eastAsia="宋体"/>
                <w:sz w:val="24"/>
                <w:highlight w:val="none"/>
                <w:lang w:eastAsia="zh-CN"/>
              </w:rPr>
            </w:pPr>
            <w:r>
              <w:rPr>
                <w:sz w:val="24"/>
                <w:highlight w:val="none"/>
              </w:rPr>
              <w:t>发 包 人：</w:t>
            </w:r>
            <w:r>
              <w:rPr>
                <w:rFonts w:hint="eastAsia"/>
                <w:sz w:val="24"/>
                <w:highlight w:val="none"/>
                <w:lang w:eastAsia="zh-CN"/>
              </w:rPr>
              <w:t>肥东县包公镇人民政府</w:t>
            </w:r>
          </w:p>
          <w:p w14:paraId="6BD3DD71">
            <w:pPr>
              <w:snapToGrid w:val="0"/>
              <w:spacing w:line="400" w:lineRule="atLeast"/>
              <w:ind w:firstLine="0" w:firstLineChars="0"/>
              <w:rPr>
                <w:sz w:val="24"/>
                <w:highlight w:val="none"/>
              </w:rPr>
            </w:pPr>
            <w:r>
              <w:rPr>
                <w:sz w:val="24"/>
                <w:highlight w:val="none"/>
              </w:rPr>
              <w:t>地    址：</w:t>
            </w:r>
            <w:r>
              <w:rPr>
                <w:sz w:val="24"/>
                <w:highlight w:val="none"/>
                <w:u w:val="single"/>
              </w:rPr>
              <w:t xml:space="preserve">      </w:t>
            </w:r>
            <w:r>
              <w:rPr>
                <w:sz w:val="24"/>
                <w:highlight w:val="none"/>
              </w:rPr>
              <w:t>邮政编码：</w:t>
            </w:r>
            <w:r>
              <w:rPr>
                <w:sz w:val="24"/>
                <w:highlight w:val="none"/>
                <w:u w:val="single"/>
              </w:rPr>
              <w:t xml:space="preserve">      </w:t>
            </w:r>
          </w:p>
        </w:tc>
      </w:tr>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76173AF">
            <w:pPr>
              <w:snapToGrid w:val="0"/>
              <w:spacing w:line="400" w:lineRule="atLeast"/>
              <w:ind w:firstLine="0" w:firstLineChars="0"/>
              <w:jc w:val="center"/>
              <w:rPr>
                <w:sz w:val="24"/>
                <w:highlight w:val="none"/>
              </w:rPr>
            </w:pPr>
            <w:r>
              <w:rPr>
                <w:sz w:val="24"/>
                <w:highlight w:val="none"/>
              </w:rPr>
              <w:t>2</w:t>
            </w:r>
          </w:p>
        </w:tc>
        <w:tc>
          <w:tcPr>
            <w:tcW w:w="1114" w:type="dxa"/>
            <w:vAlign w:val="center"/>
          </w:tcPr>
          <w:p w14:paraId="38E88DBB">
            <w:pPr>
              <w:snapToGrid w:val="0"/>
              <w:spacing w:line="400" w:lineRule="atLeast"/>
              <w:ind w:firstLine="0" w:firstLineChars="0"/>
              <w:jc w:val="center"/>
              <w:rPr>
                <w:sz w:val="24"/>
                <w:highlight w:val="none"/>
              </w:rPr>
            </w:pPr>
            <w:r>
              <w:rPr>
                <w:sz w:val="24"/>
                <w:highlight w:val="none"/>
              </w:rPr>
              <w:t>1.1.2.6</w:t>
            </w:r>
          </w:p>
        </w:tc>
        <w:tc>
          <w:tcPr>
            <w:tcW w:w="7327" w:type="dxa"/>
            <w:vAlign w:val="center"/>
          </w:tcPr>
          <w:p w14:paraId="78B15306">
            <w:pPr>
              <w:snapToGrid w:val="0"/>
              <w:spacing w:line="400" w:lineRule="atLeast"/>
              <w:ind w:firstLine="0" w:firstLineChars="0"/>
              <w:rPr>
                <w:sz w:val="24"/>
                <w:highlight w:val="none"/>
              </w:rPr>
            </w:pPr>
            <w:r>
              <w:rPr>
                <w:sz w:val="24"/>
                <w:highlight w:val="none"/>
              </w:rPr>
              <w:t>监 理 人：</w:t>
            </w:r>
            <w:r>
              <w:rPr>
                <w:sz w:val="24"/>
                <w:highlight w:val="none"/>
                <w:u w:val="single"/>
              </w:rPr>
              <w:t xml:space="preserve">      </w:t>
            </w:r>
          </w:p>
          <w:p w14:paraId="1140E74B">
            <w:pPr>
              <w:snapToGrid w:val="0"/>
              <w:spacing w:line="400" w:lineRule="atLeast"/>
              <w:ind w:firstLine="0" w:firstLineChars="0"/>
              <w:rPr>
                <w:sz w:val="24"/>
                <w:highlight w:val="none"/>
              </w:rPr>
            </w:pPr>
            <w:r>
              <w:rPr>
                <w:sz w:val="24"/>
                <w:highlight w:val="none"/>
              </w:rPr>
              <w:t>地    址：</w:t>
            </w:r>
            <w:r>
              <w:rPr>
                <w:sz w:val="24"/>
                <w:highlight w:val="none"/>
                <w:u w:val="single"/>
              </w:rPr>
              <w:t xml:space="preserve">      </w:t>
            </w:r>
            <w:r>
              <w:rPr>
                <w:sz w:val="24"/>
                <w:highlight w:val="none"/>
              </w:rPr>
              <w:t>邮政编码：</w:t>
            </w:r>
            <w:r>
              <w:rPr>
                <w:sz w:val="24"/>
                <w:highlight w:val="none"/>
                <w:u w:val="single"/>
              </w:rPr>
              <w:t xml:space="preserve">      </w:t>
            </w:r>
          </w:p>
        </w:tc>
      </w:tr>
      <w:tr w14:paraId="1607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184F0BB">
            <w:pPr>
              <w:snapToGrid w:val="0"/>
              <w:spacing w:line="400" w:lineRule="atLeast"/>
              <w:ind w:firstLine="0" w:firstLineChars="0"/>
              <w:jc w:val="center"/>
              <w:rPr>
                <w:sz w:val="24"/>
                <w:highlight w:val="none"/>
              </w:rPr>
            </w:pPr>
            <w:r>
              <w:rPr>
                <w:sz w:val="24"/>
                <w:highlight w:val="none"/>
              </w:rPr>
              <w:t>3</w:t>
            </w:r>
          </w:p>
        </w:tc>
        <w:tc>
          <w:tcPr>
            <w:tcW w:w="1114" w:type="dxa"/>
            <w:vAlign w:val="center"/>
          </w:tcPr>
          <w:p w14:paraId="3EE50C2C">
            <w:pPr>
              <w:snapToGrid w:val="0"/>
              <w:spacing w:line="400" w:lineRule="atLeast"/>
              <w:ind w:firstLine="0" w:firstLineChars="0"/>
              <w:jc w:val="center"/>
              <w:rPr>
                <w:sz w:val="24"/>
                <w:highlight w:val="none"/>
              </w:rPr>
            </w:pPr>
            <w:r>
              <w:rPr>
                <w:sz w:val="24"/>
                <w:highlight w:val="none"/>
              </w:rPr>
              <w:t>1.1.4.5</w:t>
            </w:r>
          </w:p>
        </w:tc>
        <w:tc>
          <w:tcPr>
            <w:tcW w:w="7327" w:type="dxa"/>
            <w:vAlign w:val="center"/>
          </w:tcPr>
          <w:p w14:paraId="1C913613">
            <w:pPr>
              <w:snapToGrid w:val="0"/>
              <w:spacing w:line="400" w:lineRule="atLeast"/>
              <w:ind w:firstLine="0" w:firstLineChars="0"/>
              <w:rPr>
                <w:sz w:val="24"/>
                <w:highlight w:val="none"/>
              </w:rPr>
            </w:pPr>
            <w:r>
              <w:rPr>
                <w:sz w:val="24"/>
                <w:highlight w:val="none"/>
              </w:rPr>
              <w:t>缺陷责任期：自实际交工日期起计算</w:t>
            </w:r>
            <w:r>
              <w:rPr>
                <w:rFonts w:hint="eastAsia"/>
                <w:sz w:val="24"/>
                <w:highlight w:val="none"/>
                <w:u w:val="single"/>
              </w:rPr>
              <w:t xml:space="preserve"> 2 </w:t>
            </w:r>
            <w:r>
              <w:rPr>
                <w:sz w:val="24"/>
                <w:highlight w:val="none"/>
              </w:rPr>
              <w:t>年</w:t>
            </w:r>
          </w:p>
        </w:tc>
      </w:tr>
      <w:tr w14:paraId="4D1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2819D97">
            <w:pPr>
              <w:snapToGrid w:val="0"/>
              <w:spacing w:line="400" w:lineRule="atLeast"/>
              <w:ind w:firstLine="0" w:firstLineChars="0"/>
              <w:jc w:val="center"/>
              <w:rPr>
                <w:sz w:val="24"/>
                <w:highlight w:val="none"/>
              </w:rPr>
            </w:pPr>
            <w:r>
              <w:rPr>
                <w:sz w:val="24"/>
                <w:highlight w:val="none"/>
              </w:rPr>
              <w:t>4</w:t>
            </w:r>
          </w:p>
        </w:tc>
        <w:tc>
          <w:tcPr>
            <w:tcW w:w="1114" w:type="dxa"/>
            <w:vAlign w:val="center"/>
          </w:tcPr>
          <w:p w14:paraId="7AAC4705">
            <w:pPr>
              <w:snapToGrid w:val="0"/>
              <w:spacing w:line="400" w:lineRule="atLeast"/>
              <w:ind w:firstLine="0" w:firstLineChars="0"/>
              <w:jc w:val="center"/>
              <w:rPr>
                <w:sz w:val="24"/>
                <w:highlight w:val="none"/>
              </w:rPr>
            </w:pPr>
            <w:r>
              <w:rPr>
                <w:sz w:val="24"/>
                <w:highlight w:val="none"/>
              </w:rPr>
              <w:t>1.6.3</w:t>
            </w:r>
          </w:p>
        </w:tc>
        <w:tc>
          <w:tcPr>
            <w:tcW w:w="7327" w:type="dxa"/>
            <w:vAlign w:val="center"/>
          </w:tcPr>
          <w:p w14:paraId="6296A2AC">
            <w:pPr>
              <w:snapToGrid w:val="0"/>
              <w:spacing w:line="400" w:lineRule="atLeast"/>
              <w:ind w:firstLine="0" w:firstLineChars="0"/>
              <w:rPr>
                <w:sz w:val="24"/>
                <w:highlight w:val="none"/>
              </w:rPr>
            </w:pPr>
            <w:r>
              <w:rPr>
                <w:sz w:val="24"/>
                <w:highlight w:val="none"/>
              </w:rPr>
              <w:t>图纸需要修改和补充的，应由监理人取得发包人同意后，在该工程或工程相应部位施工前</w:t>
            </w:r>
            <w:r>
              <w:rPr>
                <w:sz w:val="24"/>
                <w:highlight w:val="none"/>
                <w:u w:val="single"/>
              </w:rPr>
              <w:t xml:space="preserve"> </w:t>
            </w:r>
            <w:r>
              <w:rPr>
                <w:rFonts w:hint="eastAsia"/>
                <w:sz w:val="24"/>
                <w:highlight w:val="none"/>
                <w:u w:val="single"/>
              </w:rPr>
              <w:t xml:space="preserve">2 </w:t>
            </w:r>
            <w:r>
              <w:rPr>
                <w:sz w:val="24"/>
                <w:highlight w:val="none"/>
              </w:rPr>
              <w:t>天签发图纸修改图给承包人</w:t>
            </w:r>
          </w:p>
        </w:tc>
      </w:tr>
      <w:tr w14:paraId="67C5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7227F05">
            <w:pPr>
              <w:snapToGrid w:val="0"/>
              <w:spacing w:line="400" w:lineRule="atLeast"/>
              <w:ind w:firstLine="0" w:firstLineChars="0"/>
              <w:jc w:val="center"/>
              <w:rPr>
                <w:sz w:val="24"/>
                <w:highlight w:val="none"/>
              </w:rPr>
            </w:pPr>
            <w:r>
              <w:rPr>
                <w:rFonts w:hint="eastAsia"/>
                <w:sz w:val="24"/>
                <w:highlight w:val="none"/>
              </w:rPr>
              <w:t>5</w:t>
            </w:r>
          </w:p>
        </w:tc>
        <w:tc>
          <w:tcPr>
            <w:tcW w:w="1114" w:type="dxa"/>
            <w:vAlign w:val="center"/>
          </w:tcPr>
          <w:p w14:paraId="56F116AA">
            <w:pPr>
              <w:snapToGrid w:val="0"/>
              <w:spacing w:line="400" w:lineRule="atLeast"/>
              <w:ind w:firstLine="0" w:firstLineChars="0"/>
              <w:jc w:val="center"/>
              <w:rPr>
                <w:sz w:val="24"/>
                <w:highlight w:val="none"/>
              </w:rPr>
            </w:pPr>
            <w:r>
              <w:rPr>
                <w:rFonts w:hint="eastAsia"/>
                <w:sz w:val="24"/>
                <w:highlight w:val="none"/>
              </w:rPr>
              <w:t>2.6.1</w:t>
            </w:r>
          </w:p>
        </w:tc>
        <w:tc>
          <w:tcPr>
            <w:tcW w:w="7327" w:type="dxa"/>
            <w:vAlign w:val="center"/>
          </w:tcPr>
          <w:p w14:paraId="4A4492B4">
            <w:pPr>
              <w:snapToGrid w:val="0"/>
              <w:spacing w:line="400" w:lineRule="atLeast"/>
              <w:ind w:firstLine="0" w:firstLineChars="0"/>
              <w:rPr>
                <w:sz w:val="24"/>
                <w:highlight w:val="none"/>
              </w:rPr>
            </w:pPr>
            <w:r>
              <w:rPr>
                <w:rFonts w:hint="eastAsia"/>
                <w:sz w:val="24"/>
                <w:highlight w:val="none"/>
              </w:rPr>
              <w:t>发包人向承包人提供工程款支付担保的时间：合同签订后30天内。</w:t>
            </w:r>
          </w:p>
          <w:p w14:paraId="6CF307C6">
            <w:pPr>
              <w:snapToGrid w:val="0"/>
              <w:spacing w:line="400" w:lineRule="atLeast"/>
              <w:ind w:firstLine="0" w:firstLineChars="0"/>
              <w:rPr>
                <w:sz w:val="24"/>
                <w:highlight w:val="none"/>
              </w:rPr>
            </w:pPr>
            <w:r>
              <w:rPr>
                <w:rFonts w:hint="eastAsia"/>
                <w:sz w:val="24"/>
                <w:highlight w:val="none"/>
              </w:rPr>
              <w:t>工程款支付担保的金额：施工合同额的8%。</w:t>
            </w:r>
          </w:p>
          <w:p w14:paraId="463F5906">
            <w:pPr>
              <w:snapToGrid w:val="0"/>
              <w:spacing w:line="400" w:lineRule="atLeast"/>
              <w:ind w:firstLine="0" w:firstLineChars="0"/>
              <w:rPr>
                <w:sz w:val="24"/>
                <w:highlight w:val="none"/>
              </w:rPr>
            </w:pPr>
            <w:r>
              <w:rPr>
                <w:rFonts w:hint="eastAsia"/>
                <w:sz w:val="24"/>
                <w:highlight w:val="none"/>
              </w:rPr>
              <w:t>工程款支付担保可采用的其他形式：</w:t>
            </w:r>
            <w:r>
              <w:rPr>
                <w:rFonts w:hint="eastAsia"/>
                <w:bCs/>
                <w:sz w:val="24"/>
                <w:highlight w:val="none"/>
                <w:u w:val="single"/>
              </w:rPr>
              <w:t>工程款支付担保可以采用银行保函、保证保险、工程担保公司担保等方式。银行保函、保证保险和工程担保保单应当为不可撤销的保证。对于政府投资的工程建设项目，发包人可以提供财政等政府有权部门出具的落实项目建设资金保障证明作为工程款支付担保凭证。</w:t>
            </w:r>
          </w:p>
        </w:tc>
      </w:tr>
      <w:tr w14:paraId="02CE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F109D0B">
            <w:pPr>
              <w:snapToGrid w:val="0"/>
              <w:spacing w:line="400" w:lineRule="atLeast"/>
              <w:ind w:firstLine="0" w:firstLineChars="0"/>
              <w:jc w:val="center"/>
              <w:rPr>
                <w:sz w:val="24"/>
                <w:highlight w:val="none"/>
              </w:rPr>
            </w:pPr>
            <w:r>
              <w:rPr>
                <w:sz w:val="24"/>
                <w:highlight w:val="none"/>
              </w:rPr>
              <w:t>5</w:t>
            </w:r>
          </w:p>
        </w:tc>
        <w:tc>
          <w:tcPr>
            <w:tcW w:w="1114" w:type="dxa"/>
            <w:vAlign w:val="center"/>
          </w:tcPr>
          <w:p w14:paraId="5B7DE30F">
            <w:pPr>
              <w:snapToGrid w:val="0"/>
              <w:spacing w:line="400" w:lineRule="atLeast"/>
              <w:ind w:firstLine="0" w:firstLineChars="0"/>
              <w:jc w:val="center"/>
              <w:rPr>
                <w:sz w:val="24"/>
                <w:highlight w:val="none"/>
              </w:rPr>
            </w:pPr>
            <w:r>
              <w:rPr>
                <w:sz w:val="24"/>
                <w:highlight w:val="none"/>
              </w:rPr>
              <w:t>3.1.1</w:t>
            </w:r>
          </w:p>
        </w:tc>
        <w:tc>
          <w:tcPr>
            <w:tcW w:w="7327" w:type="dxa"/>
            <w:vAlign w:val="center"/>
          </w:tcPr>
          <w:p w14:paraId="12AC1535">
            <w:pPr>
              <w:spacing w:line="400" w:lineRule="atLeast"/>
              <w:ind w:firstLine="0" w:firstLineChars="0"/>
              <w:rPr>
                <w:sz w:val="24"/>
                <w:highlight w:val="none"/>
              </w:rPr>
            </w:pPr>
            <w:r>
              <w:rPr>
                <w:sz w:val="24"/>
                <w:highlight w:val="none"/>
              </w:rPr>
              <w:t>监理人在行使下列权力前需要经发包人事先批准：</w:t>
            </w:r>
          </w:p>
          <w:p w14:paraId="4F001DFD">
            <w:pPr>
              <w:snapToGrid w:val="0"/>
              <w:spacing w:line="400" w:lineRule="atLeast"/>
              <w:ind w:firstLine="0" w:firstLineChars="0"/>
              <w:rPr>
                <w:spacing w:val="-6"/>
                <w:sz w:val="24"/>
                <w:highlight w:val="none"/>
              </w:rPr>
            </w:pPr>
            <w:r>
              <w:rPr>
                <w:spacing w:val="-6"/>
                <w:sz w:val="24"/>
                <w:highlight w:val="none"/>
              </w:rPr>
              <w:t>（6）根据第15.3款发出的变更指示，其单项工程变更涉及的金额超过了该单项工程签约时合同价的</w:t>
            </w:r>
            <w:r>
              <w:rPr>
                <w:spacing w:val="-6"/>
                <w:sz w:val="24"/>
                <w:highlight w:val="none"/>
                <w:u w:val="single"/>
              </w:rPr>
              <w:t xml:space="preserve"> </w:t>
            </w:r>
            <w:r>
              <w:rPr>
                <w:rFonts w:hint="eastAsia"/>
                <w:spacing w:val="-6"/>
                <w:sz w:val="24"/>
                <w:highlight w:val="none"/>
                <w:u w:val="single"/>
              </w:rPr>
              <w:t>/</w:t>
            </w:r>
            <w:r>
              <w:rPr>
                <w:spacing w:val="-6"/>
                <w:sz w:val="24"/>
                <w:highlight w:val="none"/>
                <w:u w:val="single"/>
              </w:rPr>
              <w:t xml:space="preserve"> </w:t>
            </w:r>
            <w:r>
              <w:rPr>
                <w:spacing w:val="-6"/>
                <w:sz w:val="24"/>
                <w:highlight w:val="none"/>
              </w:rPr>
              <w:t>%或累计变更超过了签约合同价的</w:t>
            </w:r>
            <w:r>
              <w:rPr>
                <w:spacing w:val="-6"/>
                <w:sz w:val="24"/>
                <w:highlight w:val="none"/>
                <w:u w:val="single"/>
              </w:rPr>
              <w:t xml:space="preserve"> </w:t>
            </w:r>
            <w:r>
              <w:rPr>
                <w:rFonts w:hint="eastAsia"/>
                <w:spacing w:val="-6"/>
                <w:sz w:val="24"/>
                <w:highlight w:val="none"/>
                <w:u w:val="single"/>
              </w:rPr>
              <w:t>/</w:t>
            </w:r>
            <w:r>
              <w:rPr>
                <w:spacing w:val="-6"/>
                <w:sz w:val="24"/>
                <w:highlight w:val="none"/>
                <w:u w:val="single"/>
              </w:rPr>
              <w:t xml:space="preserve"> </w:t>
            </w:r>
            <w:r>
              <w:rPr>
                <w:spacing w:val="-6"/>
                <w:sz w:val="24"/>
                <w:highlight w:val="none"/>
              </w:rPr>
              <w:t>%</w:t>
            </w:r>
          </w:p>
        </w:tc>
      </w:tr>
      <w:tr w14:paraId="0B43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046CDB9E">
            <w:pPr>
              <w:snapToGrid w:val="0"/>
              <w:spacing w:line="400" w:lineRule="atLeast"/>
              <w:ind w:firstLine="0" w:firstLineChars="0"/>
              <w:jc w:val="center"/>
              <w:rPr>
                <w:sz w:val="24"/>
                <w:highlight w:val="none"/>
              </w:rPr>
            </w:pPr>
            <w:r>
              <w:rPr>
                <w:sz w:val="24"/>
                <w:highlight w:val="none"/>
              </w:rPr>
              <w:t>6</w:t>
            </w:r>
          </w:p>
        </w:tc>
        <w:tc>
          <w:tcPr>
            <w:tcW w:w="1114" w:type="dxa"/>
            <w:vAlign w:val="center"/>
          </w:tcPr>
          <w:p w14:paraId="024B6CA3">
            <w:pPr>
              <w:snapToGrid w:val="0"/>
              <w:spacing w:line="400" w:lineRule="atLeast"/>
              <w:ind w:firstLine="0" w:firstLineChars="0"/>
              <w:jc w:val="center"/>
              <w:rPr>
                <w:sz w:val="24"/>
                <w:highlight w:val="none"/>
              </w:rPr>
            </w:pPr>
            <w:r>
              <w:rPr>
                <w:sz w:val="24"/>
                <w:highlight w:val="none"/>
              </w:rPr>
              <w:t>5.2.1</w:t>
            </w:r>
          </w:p>
        </w:tc>
        <w:tc>
          <w:tcPr>
            <w:tcW w:w="7327" w:type="dxa"/>
            <w:tcBorders>
              <w:bottom w:val="single" w:color="auto" w:sz="4" w:space="0"/>
            </w:tcBorders>
            <w:vAlign w:val="center"/>
          </w:tcPr>
          <w:p w14:paraId="56DB2AF4">
            <w:pPr>
              <w:spacing w:line="400" w:lineRule="atLeast"/>
              <w:ind w:firstLine="0" w:firstLineChars="0"/>
              <w:rPr>
                <w:sz w:val="24"/>
                <w:highlight w:val="none"/>
              </w:rPr>
            </w:pPr>
            <w:r>
              <w:rPr>
                <w:sz w:val="24"/>
                <w:highlight w:val="none"/>
              </w:rPr>
              <w:t>发包人是否提供材料或工程设备：</w:t>
            </w:r>
            <w:r>
              <w:rPr>
                <w:sz w:val="24"/>
                <w:highlight w:val="none"/>
                <w:u w:val="single"/>
              </w:rPr>
              <w:t xml:space="preserve"> 否  </w:t>
            </w:r>
          </w:p>
          <w:p w14:paraId="5C7C24BE">
            <w:pPr>
              <w:spacing w:line="400" w:lineRule="atLeast"/>
              <w:ind w:firstLine="0" w:firstLineChars="0"/>
              <w:rPr>
                <w:sz w:val="24"/>
                <w:highlight w:val="none"/>
                <w:u w:val="single"/>
              </w:rPr>
            </w:pPr>
            <w:r>
              <w:rPr>
                <w:sz w:val="24"/>
                <w:highlight w:val="none"/>
              </w:rPr>
              <w:t>如发包人负责提供部分材料或工程设备，相关规定如下：</w:t>
            </w:r>
            <w:r>
              <w:rPr>
                <w:sz w:val="24"/>
                <w:highlight w:val="none"/>
                <w:u w:val="single"/>
              </w:rPr>
              <w:t xml:space="preserve">    </w:t>
            </w:r>
            <w:r>
              <w:rPr>
                <w:rFonts w:hint="eastAsia"/>
                <w:sz w:val="24"/>
                <w:highlight w:val="none"/>
                <w:u w:val="single"/>
              </w:rPr>
              <w:t>/</w:t>
            </w:r>
            <w:r>
              <w:rPr>
                <w:sz w:val="24"/>
                <w:highlight w:val="none"/>
                <w:u w:val="single"/>
              </w:rPr>
              <w:t xml:space="preserve">            </w:t>
            </w:r>
          </w:p>
        </w:tc>
      </w:tr>
      <w:tr w14:paraId="4583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48118572">
            <w:pPr>
              <w:snapToGrid w:val="0"/>
              <w:spacing w:line="400" w:lineRule="atLeast"/>
              <w:ind w:firstLine="0" w:firstLineChars="0"/>
              <w:jc w:val="center"/>
              <w:rPr>
                <w:sz w:val="24"/>
                <w:highlight w:val="none"/>
              </w:rPr>
            </w:pPr>
            <w:r>
              <w:rPr>
                <w:sz w:val="24"/>
                <w:highlight w:val="none"/>
              </w:rPr>
              <w:t>7</w:t>
            </w:r>
          </w:p>
        </w:tc>
        <w:tc>
          <w:tcPr>
            <w:tcW w:w="1114" w:type="dxa"/>
            <w:vAlign w:val="center"/>
          </w:tcPr>
          <w:p w14:paraId="62BA5CE7">
            <w:pPr>
              <w:snapToGrid w:val="0"/>
              <w:spacing w:line="400" w:lineRule="atLeast"/>
              <w:ind w:firstLine="0" w:firstLineChars="0"/>
              <w:jc w:val="center"/>
              <w:rPr>
                <w:sz w:val="24"/>
                <w:highlight w:val="none"/>
              </w:rPr>
            </w:pPr>
            <w:r>
              <w:rPr>
                <w:sz w:val="24"/>
                <w:highlight w:val="none"/>
              </w:rPr>
              <w:t>6.2</w:t>
            </w:r>
          </w:p>
        </w:tc>
        <w:tc>
          <w:tcPr>
            <w:tcW w:w="7327" w:type="dxa"/>
            <w:tcBorders>
              <w:bottom w:val="single" w:color="auto" w:sz="4" w:space="0"/>
            </w:tcBorders>
            <w:vAlign w:val="center"/>
          </w:tcPr>
          <w:p w14:paraId="383A5C59">
            <w:pPr>
              <w:spacing w:line="400" w:lineRule="atLeast"/>
              <w:ind w:firstLine="0" w:firstLineChars="0"/>
              <w:rPr>
                <w:sz w:val="24"/>
                <w:highlight w:val="none"/>
              </w:rPr>
            </w:pPr>
            <w:r>
              <w:rPr>
                <w:sz w:val="24"/>
                <w:highlight w:val="none"/>
              </w:rPr>
              <w:t>发包人是否提供施工设备和临时设施：</w:t>
            </w:r>
            <w:r>
              <w:rPr>
                <w:sz w:val="24"/>
                <w:highlight w:val="none"/>
                <w:u w:val="single"/>
              </w:rPr>
              <w:t xml:space="preserve">否  </w:t>
            </w:r>
          </w:p>
          <w:p w14:paraId="0EF3E747">
            <w:pPr>
              <w:spacing w:line="400" w:lineRule="atLeast"/>
              <w:ind w:firstLine="0" w:firstLineChars="0"/>
              <w:rPr>
                <w:sz w:val="24"/>
                <w:highlight w:val="none"/>
                <w:u w:val="single"/>
              </w:rPr>
            </w:pPr>
            <w:r>
              <w:rPr>
                <w:sz w:val="24"/>
                <w:highlight w:val="none"/>
              </w:rPr>
              <w:t>如发包人负责提供部分施工设备和临时设施，相关规定如下：</w:t>
            </w:r>
            <w:r>
              <w:rPr>
                <w:sz w:val="24"/>
                <w:highlight w:val="none"/>
                <w:u w:val="single"/>
              </w:rPr>
              <w:t xml:space="preserve">  </w:t>
            </w:r>
            <w:r>
              <w:rPr>
                <w:rFonts w:hint="eastAsia"/>
                <w:sz w:val="24"/>
                <w:highlight w:val="none"/>
                <w:u w:val="single"/>
              </w:rPr>
              <w:t>/</w:t>
            </w:r>
            <w:r>
              <w:rPr>
                <w:sz w:val="24"/>
                <w:highlight w:val="none"/>
                <w:u w:val="single"/>
              </w:rPr>
              <w:t xml:space="preserve">            </w:t>
            </w:r>
          </w:p>
        </w:tc>
      </w:tr>
      <w:tr w14:paraId="05E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12884719">
            <w:pPr>
              <w:snapToGrid w:val="0"/>
              <w:spacing w:line="400" w:lineRule="atLeast"/>
              <w:ind w:firstLine="0" w:firstLineChars="0"/>
              <w:jc w:val="center"/>
              <w:rPr>
                <w:sz w:val="24"/>
                <w:highlight w:val="none"/>
              </w:rPr>
            </w:pPr>
            <w:r>
              <w:rPr>
                <w:sz w:val="24"/>
                <w:highlight w:val="none"/>
              </w:rPr>
              <w:t>8</w:t>
            </w:r>
          </w:p>
        </w:tc>
        <w:tc>
          <w:tcPr>
            <w:tcW w:w="1114" w:type="dxa"/>
            <w:vAlign w:val="center"/>
          </w:tcPr>
          <w:p w14:paraId="38624954">
            <w:pPr>
              <w:snapToGrid w:val="0"/>
              <w:spacing w:line="400" w:lineRule="atLeast"/>
              <w:ind w:firstLine="0" w:firstLineChars="0"/>
              <w:jc w:val="center"/>
              <w:rPr>
                <w:sz w:val="24"/>
                <w:highlight w:val="none"/>
              </w:rPr>
            </w:pPr>
            <w:r>
              <w:rPr>
                <w:sz w:val="24"/>
                <w:highlight w:val="none"/>
              </w:rPr>
              <w:t>8.1.1</w:t>
            </w:r>
          </w:p>
        </w:tc>
        <w:tc>
          <w:tcPr>
            <w:tcW w:w="7327" w:type="dxa"/>
            <w:tcBorders>
              <w:bottom w:val="single" w:color="auto" w:sz="4" w:space="0"/>
            </w:tcBorders>
            <w:vAlign w:val="center"/>
          </w:tcPr>
          <w:p w14:paraId="0FB663D5">
            <w:pPr>
              <w:spacing w:line="400" w:lineRule="atLeast"/>
              <w:ind w:firstLine="0" w:firstLineChars="0"/>
              <w:rPr>
                <w:sz w:val="24"/>
                <w:highlight w:val="none"/>
              </w:rPr>
            </w:pPr>
            <w:r>
              <w:rPr>
                <w:sz w:val="24"/>
                <w:highlight w:val="none"/>
              </w:rPr>
              <w:t>发包人提供测量基准点、基准线和水准点及其书面资料的期限：</w:t>
            </w:r>
            <w:r>
              <w:rPr>
                <w:rFonts w:hint="eastAsia"/>
                <w:sz w:val="24"/>
                <w:highlight w:val="none"/>
                <w:u w:val="single"/>
              </w:rPr>
              <w:t>发出</w:t>
            </w:r>
            <w:r>
              <w:rPr>
                <w:sz w:val="24"/>
                <w:highlight w:val="none"/>
                <w:u w:val="single"/>
              </w:rPr>
              <w:t xml:space="preserve">开工令前  </w:t>
            </w:r>
          </w:p>
          <w:p w14:paraId="591D0D14">
            <w:pPr>
              <w:spacing w:line="400" w:lineRule="atLeast"/>
              <w:ind w:firstLine="0" w:firstLineChars="0"/>
              <w:rPr>
                <w:sz w:val="24"/>
                <w:highlight w:val="none"/>
                <w:u w:val="single"/>
              </w:rPr>
            </w:pPr>
            <w:r>
              <w:rPr>
                <w:sz w:val="24"/>
                <w:highlight w:val="none"/>
              </w:rPr>
              <w:t>承包人将施工控制网资料报送监理人审批的期限：</w:t>
            </w:r>
            <w:r>
              <w:rPr>
                <w:rFonts w:hint="eastAsia"/>
                <w:sz w:val="24"/>
                <w:highlight w:val="none"/>
                <w:u w:val="single"/>
              </w:rPr>
              <w:t>7天内</w:t>
            </w:r>
          </w:p>
        </w:tc>
      </w:tr>
      <w:tr w14:paraId="14BD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729BAD0">
            <w:pPr>
              <w:snapToGrid w:val="0"/>
              <w:spacing w:line="400" w:lineRule="atLeast"/>
              <w:ind w:firstLine="0" w:firstLineChars="0"/>
              <w:jc w:val="center"/>
              <w:rPr>
                <w:sz w:val="24"/>
                <w:highlight w:val="none"/>
              </w:rPr>
            </w:pPr>
            <w:r>
              <w:rPr>
                <w:sz w:val="24"/>
                <w:highlight w:val="none"/>
              </w:rPr>
              <w:t>9</w:t>
            </w:r>
          </w:p>
        </w:tc>
        <w:tc>
          <w:tcPr>
            <w:tcW w:w="1114" w:type="dxa"/>
            <w:vAlign w:val="center"/>
          </w:tcPr>
          <w:p w14:paraId="694F7048">
            <w:pPr>
              <w:snapToGrid w:val="0"/>
              <w:spacing w:line="400" w:lineRule="atLeast"/>
              <w:ind w:firstLine="0" w:firstLineChars="0"/>
              <w:jc w:val="center"/>
              <w:rPr>
                <w:sz w:val="24"/>
                <w:highlight w:val="none"/>
              </w:rPr>
            </w:pPr>
            <w:r>
              <w:rPr>
                <w:sz w:val="24"/>
                <w:highlight w:val="none"/>
              </w:rPr>
              <w:t>11.5</w:t>
            </w:r>
            <w:r>
              <w:rPr>
                <w:rFonts w:hint="eastAsia"/>
                <w:sz w:val="24"/>
                <w:highlight w:val="none"/>
              </w:rPr>
              <w:t>（3）</w:t>
            </w:r>
          </w:p>
        </w:tc>
        <w:tc>
          <w:tcPr>
            <w:tcW w:w="7327" w:type="dxa"/>
            <w:vAlign w:val="center"/>
          </w:tcPr>
          <w:p w14:paraId="6A1AA608">
            <w:pPr>
              <w:snapToGrid w:val="0"/>
              <w:spacing w:line="400" w:lineRule="atLeast"/>
              <w:ind w:firstLine="0" w:firstLineChars="0"/>
              <w:rPr>
                <w:sz w:val="24"/>
                <w:highlight w:val="none"/>
              </w:rPr>
            </w:pPr>
            <w:r>
              <w:rPr>
                <w:sz w:val="24"/>
                <w:highlight w:val="none"/>
              </w:rPr>
              <w:t>逾期交工违约金：</w:t>
            </w:r>
            <w:r>
              <w:rPr>
                <w:rFonts w:hint="eastAsia"/>
                <w:sz w:val="24"/>
                <w:highlight w:val="none"/>
                <w:u w:val="single"/>
              </w:rPr>
              <w:t xml:space="preserve"> /  </w:t>
            </w:r>
            <w:r>
              <w:rPr>
                <w:sz w:val="24"/>
                <w:highlight w:val="none"/>
              </w:rPr>
              <w:t>元/天</w:t>
            </w:r>
          </w:p>
        </w:tc>
      </w:tr>
      <w:tr w14:paraId="5886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75F1FEC">
            <w:pPr>
              <w:snapToGrid w:val="0"/>
              <w:spacing w:line="400" w:lineRule="atLeast"/>
              <w:ind w:firstLine="0" w:firstLineChars="0"/>
              <w:jc w:val="center"/>
              <w:rPr>
                <w:sz w:val="24"/>
                <w:highlight w:val="none"/>
              </w:rPr>
            </w:pPr>
            <w:r>
              <w:rPr>
                <w:sz w:val="24"/>
                <w:highlight w:val="none"/>
              </w:rPr>
              <w:t>10</w:t>
            </w:r>
          </w:p>
        </w:tc>
        <w:tc>
          <w:tcPr>
            <w:tcW w:w="1114" w:type="dxa"/>
            <w:vAlign w:val="center"/>
          </w:tcPr>
          <w:p w14:paraId="3A1E2531">
            <w:pPr>
              <w:snapToGrid w:val="0"/>
              <w:spacing w:line="400" w:lineRule="atLeast"/>
              <w:ind w:firstLine="0" w:firstLineChars="0"/>
              <w:jc w:val="center"/>
              <w:rPr>
                <w:sz w:val="24"/>
                <w:highlight w:val="none"/>
              </w:rPr>
            </w:pPr>
            <w:r>
              <w:rPr>
                <w:sz w:val="24"/>
                <w:highlight w:val="none"/>
              </w:rPr>
              <w:t>11.5</w:t>
            </w:r>
            <w:r>
              <w:rPr>
                <w:rFonts w:hint="eastAsia"/>
                <w:sz w:val="24"/>
                <w:highlight w:val="none"/>
              </w:rPr>
              <w:t>（3）</w:t>
            </w:r>
          </w:p>
        </w:tc>
        <w:tc>
          <w:tcPr>
            <w:tcW w:w="7327" w:type="dxa"/>
            <w:vAlign w:val="center"/>
          </w:tcPr>
          <w:p w14:paraId="639B7E73">
            <w:pPr>
              <w:snapToGrid w:val="0"/>
              <w:spacing w:line="400" w:lineRule="atLeast"/>
              <w:ind w:firstLine="0" w:firstLineChars="0"/>
              <w:rPr>
                <w:sz w:val="24"/>
                <w:highlight w:val="none"/>
              </w:rPr>
            </w:pPr>
            <w:r>
              <w:rPr>
                <w:sz w:val="24"/>
                <w:highlight w:val="none"/>
              </w:rPr>
              <w:t>逾期交工违约金限额：</w:t>
            </w:r>
            <w:r>
              <w:rPr>
                <w:rFonts w:hint="eastAsia"/>
                <w:sz w:val="24"/>
                <w:highlight w:val="none"/>
                <w:u w:val="single"/>
              </w:rPr>
              <w:t>/</w:t>
            </w:r>
            <w:r>
              <w:rPr>
                <w:sz w:val="24"/>
                <w:highlight w:val="none"/>
              </w:rPr>
              <w:t xml:space="preserve"> %签约合同价</w:t>
            </w:r>
          </w:p>
        </w:tc>
      </w:tr>
      <w:tr w14:paraId="6FBE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31731E2">
            <w:pPr>
              <w:snapToGrid w:val="0"/>
              <w:spacing w:line="400" w:lineRule="atLeast"/>
              <w:ind w:firstLine="0" w:firstLineChars="0"/>
              <w:jc w:val="center"/>
              <w:rPr>
                <w:sz w:val="24"/>
                <w:highlight w:val="none"/>
              </w:rPr>
            </w:pPr>
            <w:r>
              <w:rPr>
                <w:sz w:val="24"/>
                <w:highlight w:val="none"/>
              </w:rPr>
              <w:t>11</w:t>
            </w:r>
          </w:p>
        </w:tc>
        <w:tc>
          <w:tcPr>
            <w:tcW w:w="1114" w:type="dxa"/>
            <w:vAlign w:val="center"/>
          </w:tcPr>
          <w:p w14:paraId="3CD577ED">
            <w:pPr>
              <w:snapToGrid w:val="0"/>
              <w:spacing w:line="400" w:lineRule="atLeast"/>
              <w:ind w:firstLine="0" w:firstLineChars="0"/>
              <w:jc w:val="center"/>
              <w:rPr>
                <w:sz w:val="24"/>
                <w:highlight w:val="none"/>
              </w:rPr>
            </w:pPr>
            <w:r>
              <w:rPr>
                <w:sz w:val="24"/>
                <w:highlight w:val="none"/>
              </w:rPr>
              <w:t>11.6</w:t>
            </w:r>
          </w:p>
        </w:tc>
        <w:tc>
          <w:tcPr>
            <w:tcW w:w="7327" w:type="dxa"/>
            <w:vAlign w:val="center"/>
          </w:tcPr>
          <w:p w14:paraId="6BF57DEA">
            <w:pPr>
              <w:snapToGrid w:val="0"/>
              <w:spacing w:line="400" w:lineRule="atLeast"/>
              <w:ind w:firstLine="0" w:firstLineChars="0"/>
              <w:rPr>
                <w:sz w:val="24"/>
                <w:highlight w:val="none"/>
              </w:rPr>
            </w:pPr>
            <w:r>
              <w:rPr>
                <w:sz w:val="24"/>
                <w:highlight w:val="none"/>
              </w:rPr>
              <w:t>提前交工的奖金：</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元/天</w:t>
            </w:r>
          </w:p>
        </w:tc>
      </w:tr>
      <w:tr w14:paraId="714A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094291D">
            <w:pPr>
              <w:snapToGrid w:val="0"/>
              <w:spacing w:line="400" w:lineRule="atLeast"/>
              <w:ind w:firstLine="0" w:firstLineChars="0"/>
              <w:jc w:val="center"/>
              <w:rPr>
                <w:sz w:val="24"/>
                <w:highlight w:val="none"/>
              </w:rPr>
            </w:pPr>
            <w:r>
              <w:rPr>
                <w:sz w:val="24"/>
                <w:highlight w:val="none"/>
              </w:rPr>
              <w:t>12</w:t>
            </w:r>
          </w:p>
        </w:tc>
        <w:tc>
          <w:tcPr>
            <w:tcW w:w="1114" w:type="dxa"/>
            <w:vAlign w:val="center"/>
          </w:tcPr>
          <w:p w14:paraId="08C8B43D">
            <w:pPr>
              <w:snapToGrid w:val="0"/>
              <w:spacing w:line="400" w:lineRule="atLeast"/>
              <w:ind w:firstLine="0" w:firstLineChars="0"/>
              <w:jc w:val="center"/>
              <w:rPr>
                <w:sz w:val="24"/>
                <w:highlight w:val="none"/>
              </w:rPr>
            </w:pPr>
            <w:r>
              <w:rPr>
                <w:sz w:val="24"/>
                <w:highlight w:val="none"/>
              </w:rPr>
              <w:t>11.6</w:t>
            </w:r>
          </w:p>
        </w:tc>
        <w:tc>
          <w:tcPr>
            <w:tcW w:w="7327" w:type="dxa"/>
            <w:vAlign w:val="center"/>
          </w:tcPr>
          <w:p w14:paraId="373A27E4">
            <w:pPr>
              <w:snapToGrid w:val="0"/>
              <w:spacing w:line="400" w:lineRule="atLeast"/>
              <w:ind w:firstLine="0" w:firstLineChars="0"/>
              <w:rPr>
                <w:sz w:val="24"/>
                <w:highlight w:val="none"/>
              </w:rPr>
            </w:pPr>
            <w:r>
              <w:rPr>
                <w:sz w:val="24"/>
                <w:highlight w:val="none"/>
              </w:rPr>
              <w:t>提前交工的奖金限额：</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%签约合同价</w:t>
            </w: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13F49D3">
            <w:pPr>
              <w:snapToGrid w:val="0"/>
              <w:spacing w:line="400" w:lineRule="atLeast"/>
              <w:ind w:firstLine="0" w:firstLineChars="0"/>
              <w:jc w:val="center"/>
              <w:rPr>
                <w:sz w:val="24"/>
                <w:highlight w:val="none"/>
              </w:rPr>
            </w:pPr>
            <w:r>
              <w:rPr>
                <w:sz w:val="24"/>
                <w:highlight w:val="none"/>
              </w:rPr>
              <w:t>13</w:t>
            </w:r>
          </w:p>
        </w:tc>
        <w:tc>
          <w:tcPr>
            <w:tcW w:w="1114" w:type="dxa"/>
            <w:vAlign w:val="center"/>
          </w:tcPr>
          <w:p w14:paraId="075562C4">
            <w:pPr>
              <w:snapToGrid w:val="0"/>
              <w:spacing w:line="400" w:lineRule="atLeast"/>
              <w:ind w:firstLine="0" w:firstLineChars="0"/>
              <w:jc w:val="center"/>
              <w:rPr>
                <w:sz w:val="24"/>
                <w:highlight w:val="none"/>
              </w:rPr>
            </w:pPr>
            <w:r>
              <w:rPr>
                <w:sz w:val="24"/>
                <w:highlight w:val="none"/>
              </w:rPr>
              <w:t>15.5.2</w:t>
            </w:r>
          </w:p>
        </w:tc>
        <w:tc>
          <w:tcPr>
            <w:tcW w:w="7327" w:type="dxa"/>
            <w:vAlign w:val="center"/>
          </w:tcPr>
          <w:p w14:paraId="65E263BE">
            <w:pPr>
              <w:snapToGrid w:val="0"/>
              <w:spacing w:line="400" w:lineRule="atLeast"/>
              <w:ind w:firstLine="0" w:firstLineChars="0"/>
              <w:rPr>
                <w:sz w:val="24"/>
                <w:highlight w:val="none"/>
              </w:rPr>
            </w:pPr>
            <w:r>
              <w:rPr>
                <w:sz w:val="24"/>
                <w:highlight w:val="none"/>
              </w:rPr>
              <w:t>承包人提出的合理化建议降低了合同价格或者提高了工程经济效益的，发包人按所节约成本的</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%或增加收益的</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%给予奖励</w:t>
            </w:r>
          </w:p>
        </w:tc>
      </w:tr>
      <w:tr w14:paraId="0FE1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7DC5095">
            <w:pPr>
              <w:snapToGrid w:val="0"/>
              <w:spacing w:line="400" w:lineRule="atLeast"/>
              <w:ind w:firstLine="0" w:firstLineChars="0"/>
              <w:jc w:val="center"/>
              <w:rPr>
                <w:sz w:val="24"/>
                <w:highlight w:val="none"/>
              </w:rPr>
            </w:pPr>
            <w:r>
              <w:rPr>
                <w:sz w:val="24"/>
                <w:highlight w:val="none"/>
              </w:rPr>
              <w:t>14</w:t>
            </w:r>
          </w:p>
        </w:tc>
        <w:tc>
          <w:tcPr>
            <w:tcW w:w="1114" w:type="dxa"/>
            <w:vAlign w:val="center"/>
          </w:tcPr>
          <w:p w14:paraId="587F24CF">
            <w:pPr>
              <w:snapToGrid w:val="0"/>
              <w:spacing w:line="400" w:lineRule="atLeast"/>
              <w:ind w:firstLine="0" w:firstLineChars="0"/>
              <w:jc w:val="center"/>
              <w:rPr>
                <w:sz w:val="24"/>
                <w:highlight w:val="none"/>
              </w:rPr>
            </w:pPr>
            <w:r>
              <w:rPr>
                <w:sz w:val="24"/>
                <w:highlight w:val="none"/>
              </w:rPr>
              <w:t>16.1</w:t>
            </w:r>
          </w:p>
        </w:tc>
        <w:tc>
          <w:tcPr>
            <w:tcW w:w="7327" w:type="dxa"/>
            <w:vAlign w:val="center"/>
          </w:tcPr>
          <w:p w14:paraId="58BE53EC">
            <w:pPr>
              <w:spacing w:line="400" w:lineRule="atLeast"/>
              <w:ind w:firstLine="0" w:firstLineChars="0"/>
              <w:rPr>
                <w:sz w:val="24"/>
                <w:highlight w:val="none"/>
              </w:rPr>
            </w:pPr>
            <w:r>
              <w:rPr>
                <w:rFonts w:hint="eastAsia" w:ascii="MS Mincho" w:hAnsi="MS Mincho" w:eastAsia="MS Mincho" w:cs="MS Mincho"/>
                <w:highlight w:val="none"/>
              </w:rPr>
              <w:t>☑</w:t>
            </w:r>
            <w:r>
              <w:rPr>
                <w:sz w:val="24"/>
                <w:highlight w:val="none"/>
              </w:rPr>
              <w:t>因物价波动引起的价格调整按照</w:t>
            </w:r>
            <w:r>
              <w:rPr>
                <w:sz w:val="24"/>
                <w:highlight w:val="none"/>
                <w:u w:val="single"/>
              </w:rPr>
              <w:t xml:space="preserve"> 第16.1项 </w:t>
            </w:r>
            <w:r>
              <w:rPr>
                <w:sz w:val="24"/>
                <w:highlight w:val="none"/>
              </w:rPr>
              <w:t>约定的原则处理</w:t>
            </w:r>
          </w:p>
          <w:p w14:paraId="6BDD8AA4">
            <w:pPr>
              <w:spacing w:line="400" w:lineRule="atLeast"/>
              <w:ind w:firstLine="0" w:firstLineChars="0"/>
              <w:rPr>
                <w:sz w:val="24"/>
                <w:highlight w:val="none"/>
              </w:rPr>
            </w:pPr>
            <w:r>
              <w:rPr>
                <w:sz w:val="24"/>
                <w:highlight w:val="none"/>
              </w:rPr>
              <w:t>若按第16.1项的约定采用价格调整公式进行调价，</w:t>
            </w:r>
            <w:r>
              <w:rPr>
                <w:rFonts w:hint="eastAsia"/>
                <w:sz w:val="24"/>
                <w:highlight w:val="none"/>
                <w:u w:val="single"/>
              </w:rPr>
              <w:t>每半年或一年</w:t>
            </w:r>
            <w:r>
              <w:rPr>
                <w:sz w:val="24"/>
                <w:highlight w:val="none"/>
              </w:rPr>
              <w:t>按价格调整公式进行一次调整</w:t>
            </w:r>
          </w:p>
          <w:p w14:paraId="1982DD01">
            <w:pPr>
              <w:snapToGrid w:val="0"/>
              <w:spacing w:line="400" w:lineRule="atLeast"/>
              <w:ind w:firstLine="0" w:firstLineChars="0"/>
              <w:jc w:val="left"/>
              <w:rPr>
                <w:sz w:val="24"/>
                <w:highlight w:val="none"/>
              </w:rPr>
            </w:pPr>
            <w:r>
              <w:rPr>
                <w:rFonts w:hint="eastAsia"/>
                <w:sz w:val="24"/>
                <w:highlight w:val="none"/>
              </w:rPr>
              <w:t>□</w:t>
            </w:r>
            <w:r>
              <w:rPr>
                <w:sz w:val="24"/>
                <w:highlight w:val="none"/>
              </w:rPr>
              <w:t>合同期内不调价</w:t>
            </w:r>
            <w:r>
              <w:rPr>
                <w:sz w:val="24"/>
                <w:szCs w:val="18"/>
                <w:highlight w:val="none"/>
                <w:vertAlign w:val="superscript"/>
              </w:rPr>
              <w:t xml:space="preserve"> </w:t>
            </w:r>
          </w:p>
        </w:tc>
      </w:tr>
      <w:tr w14:paraId="74AF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B126D51">
            <w:pPr>
              <w:snapToGrid w:val="0"/>
              <w:spacing w:line="400" w:lineRule="atLeast"/>
              <w:ind w:firstLine="0" w:firstLineChars="0"/>
              <w:jc w:val="center"/>
              <w:rPr>
                <w:sz w:val="24"/>
                <w:highlight w:val="none"/>
              </w:rPr>
            </w:pPr>
            <w:r>
              <w:rPr>
                <w:rFonts w:hint="eastAsia"/>
                <w:sz w:val="24"/>
                <w:highlight w:val="none"/>
              </w:rPr>
              <w:t>15</w:t>
            </w:r>
          </w:p>
        </w:tc>
        <w:tc>
          <w:tcPr>
            <w:tcW w:w="1114" w:type="dxa"/>
            <w:vAlign w:val="center"/>
          </w:tcPr>
          <w:p w14:paraId="02953692">
            <w:pPr>
              <w:snapToGrid w:val="0"/>
              <w:spacing w:line="400" w:lineRule="atLeast"/>
              <w:ind w:firstLine="0" w:firstLineChars="0"/>
              <w:jc w:val="center"/>
              <w:rPr>
                <w:sz w:val="24"/>
                <w:highlight w:val="none"/>
              </w:rPr>
            </w:pPr>
            <w:r>
              <w:rPr>
                <w:sz w:val="24"/>
                <w:highlight w:val="none"/>
              </w:rPr>
              <w:t>17.2.1</w:t>
            </w:r>
          </w:p>
        </w:tc>
        <w:tc>
          <w:tcPr>
            <w:tcW w:w="7327" w:type="dxa"/>
            <w:vAlign w:val="center"/>
          </w:tcPr>
          <w:p w14:paraId="1DE148A0">
            <w:pPr>
              <w:snapToGrid w:val="0"/>
              <w:spacing w:line="400" w:lineRule="atLeast"/>
              <w:ind w:firstLine="0" w:firstLineChars="0"/>
              <w:rPr>
                <w:sz w:val="24"/>
                <w:highlight w:val="none"/>
              </w:rPr>
            </w:pPr>
            <w:r>
              <w:rPr>
                <w:sz w:val="24"/>
                <w:highlight w:val="none"/>
              </w:rPr>
              <w:t>开工预付款金额：</w:t>
            </w:r>
            <w:r>
              <w:rPr>
                <w:rFonts w:hint="eastAsia" w:ascii="宋体" w:hAnsi="宋体"/>
                <w:sz w:val="24"/>
                <w:highlight w:val="none"/>
                <w:u w:val="single"/>
              </w:rPr>
              <w:t>合同签订金额（扣除暂列金）的10%</w:t>
            </w:r>
          </w:p>
        </w:tc>
      </w:tr>
      <w:tr w14:paraId="4FED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35772D5">
            <w:pPr>
              <w:snapToGrid w:val="0"/>
              <w:spacing w:line="400" w:lineRule="atLeast"/>
              <w:ind w:firstLine="0" w:firstLineChars="0"/>
              <w:jc w:val="center"/>
              <w:rPr>
                <w:sz w:val="24"/>
                <w:highlight w:val="none"/>
              </w:rPr>
            </w:pPr>
            <w:r>
              <w:rPr>
                <w:sz w:val="24"/>
                <w:highlight w:val="none"/>
              </w:rPr>
              <w:t>16</w:t>
            </w:r>
          </w:p>
        </w:tc>
        <w:tc>
          <w:tcPr>
            <w:tcW w:w="1114" w:type="dxa"/>
            <w:vAlign w:val="center"/>
          </w:tcPr>
          <w:p w14:paraId="2584A071">
            <w:pPr>
              <w:snapToGrid w:val="0"/>
              <w:spacing w:line="400" w:lineRule="atLeast"/>
              <w:ind w:firstLine="0" w:firstLineChars="0"/>
              <w:jc w:val="center"/>
              <w:rPr>
                <w:sz w:val="24"/>
                <w:highlight w:val="none"/>
              </w:rPr>
            </w:pPr>
            <w:r>
              <w:rPr>
                <w:sz w:val="24"/>
                <w:highlight w:val="none"/>
              </w:rPr>
              <w:t>17.2.1</w:t>
            </w:r>
          </w:p>
        </w:tc>
        <w:tc>
          <w:tcPr>
            <w:tcW w:w="7327" w:type="dxa"/>
            <w:vAlign w:val="center"/>
          </w:tcPr>
          <w:p w14:paraId="65EF2068">
            <w:pPr>
              <w:snapToGrid w:val="0"/>
              <w:spacing w:line="400" w:lineRule="atLeast"/>
              <w:ind w:firstLine="0" w:firstLineChars="0"/>
              <w:rPr>
                <w:sz w:val="24"/>
                <w:highlight w:val="none"/>
              </w:rPr>
            </w:pPr>
            <w:r>
              <w:rPr>
                <w:sz w:val="24"/>
                <w:highlight w:val="none"/>
              </w:rPr>
              <w:t>材料、设备预付款比例：</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w:t>
            </w:r>
            <w:r>
              <w:rPr>
                <w:sz w:val="24"/>
                <w:highlight w:val="none"/>
                <w:vertAlign w:val="superscript"/>
              </w:rPr>
              <w:t xml:space="preserve"> </w:t>
            </w: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AAFC76A">
            <w:pPr>
              <w:snapToGrid w:val="0"/>
              <w:spacing w:line="400" w:lineRule="atLeast"/>
              <w:ind w:firstLine="0" w:firstLineChars="0"/>
              <w:jc w:val="center"/>
              <w:rPr>
                <w:sz w:val="24"/>
                <w:highlight w:val="none"/>
              </w:rPr>
            </w:pPr>
            <w:r>
              <w:rPr>
                <w:sz w:val="24"/>
                <w:highlight w:val="none"/>
              </w:rPr>
              <w:t>17</w:t>
            </w:r>
          </w:p>
        </w:tc>
        <w:tc>
          <w:tcPr>
            <w:tcW w:w="1114" w:type="dxa"/>
            <w:vAlign w:val="center"/>
          </w:tcPr>
          <w:p w14:paraId="23845F60">
            <w:pPr>
              <w:snapToGrid w:val="0"/>
              <w:spacing w:line="400" w:lineRule="atLeast"/>
              <w:ind w:firstLine="0" w:firstLineChars="0"/>
              <w:jc w:val="center"/>
              <w:rPr>
                <w:sz w:val="24"/>
                <w:highlight w:val="none"/>
              </w:rPr>
            </w:pPr>
            <w:r>
              <w:rPr>
                <w:sz w:val="24"/>
                <w:highlight w:val="none"/>
              </w:rPr>
              <w:t>17.3.2</w:t>
            </w:r>
          </w:p>
        </w:tc>
        <w:tc>
          <w:tcPr>
            <w:tcW w:w="7327" w:type="dxa"/>
            <w:vAlign w:val="center"/>
          </w:tcPr>
          <w:p w14:paraId="24332E36">
            <w:pPr>
              <w:snapToGrid w:val="0"/>
              <w:spacing w:line="400" w:lineRule="atLeast"/>
              <w:ind w:firstLine="0" w:firstLineChars="0"/>
              <w:rPr>
                <w:spacing w:val="-2"/>
                <w:sz w:val="24"/>
                <w:highlight w:val="none"/>
              </w:rPr>
            </w:pPr>
            <w:r>
              <w:rPr>
                <w:spacing w:val="-2"/>
                <w:sz w:val="24"/>
                <w:highlight w:val="none"/>
              </w:rPr>
              <w:t>承包人在每个付款周期末向监理人提交进度付款申请单的份数：</w:t>
            </w:r>
            <w:r>
              <w:rPr>
                <w:rFonts w:hint="eastAsia"/>
                <w:spacing w:val="-2"/>
                <w:sz w:val="24"/>
                <w:highlight w:val="none"/>
                <w:u w:val="single"/>
              </w:rPr>
              <w:t>4</w:t>
            </w:r>
            <w:r>
              <w:rPr>
                <w:spacing w:val="-2"/>
                <w:sz w:val="24"/>
                <w:highlight w:val="none"/>
              </w:rPr>
              <w:t>份</w:t>
            </w:r>
          </w:p>
        </w:tc>
      </w:tr>
      <w:tr w14:paraId="3DA3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F17C6EB">
            <w:pPr>
              <w:snapToGrid w:val="0"/>
              <w:spacing w:line="400" w:lineRule="atLeast"/>
              <w:ind w:firstLine="0" w:firstLineChars="0"/>
              <w:jc w:val="center"/>
              <w:rPr>
                <w:sz w:val="24"/>
                <w:highlight w:val="none"/>
              </w:rPr>
            </w:pPr>
            <w:r>
              <w:rPr>
                <w:sz w:val="24"/>
                <w:highlight w:val="none"/>
              </w:rPr>
              <w:t>18</w:t>
            </w:r>
          </w:p>
        </w:tc>
        <w:tc>
          <w:tcPr>
            <w:tcW w:w="1114" w:type="dxa"/>
            <w:vAlign w:val="center"/>
          </w:tcPr>
          <w:p w14:paraId="102D9705">
            <w:pPr>
              <w:snapToGrid w:val="0"/>
              <w:spacing w:line="400" w:lineRule="atLeast"/>
              <w:ind w:firstLine="0" w:firstLineChars="0"/>
              <w:jc w:val="center"/>
              <w:rPr>
                <w:sz w:val="24"/>
                <w:highlight w:val="none"/>
              </w:rPr>
            </w:pPr>
            <w:r>
              <w:rPr>
                <w:sz w:val="24"/>
                <w:highlight w:val="none"/>
              </w:rPr>
              <w:t>17.3.3（1）</w:t>
            </w:r>
          </w:p>
        </w:tc>
        <w:tc>
          <w:tcPr>
            <w:tcW w:w="7327" w:type="dxa"/>
            <w:vAlign w:val="center"/>
          </w:tcPr>
          <w:p w14:paraId="7A156A49">
            <w:pPr>
              <w:snapToGrid w:val="0"/>
              <w:spacing w:line="400" w:lineRule="atLeast"/>
              <w:ind w:firstLine="0" w:firstLineChars="0"/>
              <w:rPr>
                <w:sz w:val="24"/>
                <w:highlight w:val="none"/>
              </w:rPr>
            </w:pPr>
            <w:r>
              <w:rPr>
                <w:sz w:val="24"/>
                <w:highlight w:val="none"/>
              </w:rPr>
              <w:t>进度付款证书最低限额：</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%签约合同价或</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万元</w:t>
            </w:r>
          </w:p>
        </w:tc>
      </w:tr>
      <w:tr w14:paraId="3B7E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9CC344E">
            <w:pPr>
              <w:snapToGrid w:val="0"/>
              <w:spacing w:line="400" w:lineRule="atLeast"/>
              <w:ind w:firstLine="0" w:firstLineChars="0"/>
              <w:jc w:val="center"/>
              <w:rPr>
                <w:sz w:val="24"/>
                <w:highlight w:val="none"/>
              </w:rPr>
            </w:pPr>
            <w:r>
              <w:rPr>
                <w:sz w:val="24"/>
                <w:highlight w:val="none"/>
              </w:rPr>
              <w:t>19</w:t>
            </w:r>
          </w:p>
        </w:tc>
        <w:tc>
          <w:tcPr>
            <w:tcW w:w="1114" w:type="dxa"/>
            <w:vAlign w:val="center"/>
          </w:tcPr>
          <w:p w14:paraId="39C7E61F">
            <w:pPr>
              <w:snapToGrid w:val="0"/>
              <w:spacing w:line="400" w:lineRule="atLeast"/>
              <w:ind w:firstLine="0" w:firstLineChars="0"/>
              <w:jc w:val="center"/>
              <w:rPr>
                <w:sz w:val="24"/>
                <w:highlight w:val="none"/>
              </w:rPr>
            </w:pPr>
            <w:r>
              <w:rPr>
                <w:sz w:val="24"/>
                <w:highlight w:val="none"/>
              </w:rPr>
              <w:t>17.3.3（2）</w:t>
            </w:r>
          </w:p>
        </w:tc>
        <w:tc>
          <w:tcPr>
            <w:tcW w:w="7327" w:type="dxa"/>
            <w:vAlign w:val="center"/>
          </w:tcPr>
          <w:p w14:paraId="13786D30">
            <w:pPr>
              <w:snapToGrid w:val="0"/>
              <w:spacing w:line="400" w:lineRule="atLeast"/>
              <w:ind w:firstLine="0" w:firstLineChars="0"/>
              <w:rPr>
                <w:sz w:val="24"/>
                <w:highlight w:val="none"/>
                <w:u w:val="single"/>
              </w:rPr>
            </w:pPr>
            <w:r>
              <w:rPr>
                <w:sz w:val="24"/>
                <w:highlight w:val="none"/>
              </w:rPr>
              <w:t>逾期付款违约金的利率：</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‰/天</w:t>
            </w:r>
          </w:p>
        </w:tc>
      </w:tr>
      <w:tr w14:paraId="4324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526E11C">
            <w:pPr>
              <w:snapToGrid w:val="0"/>
              <w:spacing w:line="400" w:lineRule="atLeast"/>
              <w:ind w:firstLine="0" w:firstLineChars="0"/>
              <w:jc w:val="center"/>
              <w:rPr>
                <w:sz w:val="24"/>
                <w:highlight w:val="none"/>
              </w:rPr>
            </w:pPr>
            <w:r>
              <w:rPr>
                <w:sz w:val="24"/>
                <w:highlight w:val="none"/>
              </w:rPr>
              <w:t>20</w:t>
            </w:r>
          </w:p>
        </w:tc>
        <w:tc>
          <w:tcPr>
            <w:tcW w:w="1114" w:type="dxa"/>
            <w:vAlign w:val="center"/>
          </w:tcPr>
          <w:p w14:paraId="149837AA">
            <w:pPr>
              <w:snapToGrid w:val="0"/>
              <w:spacing w:line="400" w:lineRule="atLeast"/>
              <w:ind w:firstLine="0" w:firstLineChars="0"/>
              <w:jc w:val="center"/>
              <w:rPr>
                <w:sz w:val="24"/>
                <w:highlight w:val="none"/>
              </w:rPr>
            </w:pPr>
            <w:r>
              <w:rPr>
                <w:sz w:val="24"/>
                <w:highlight w:val="none"/>
              </w:rPr>
              <w:t>17.4.1</w:t>
            </w:r>
          </w:p>
        </w:tc>
        <w:tc>
          <w:tcPr>
            <w:tcW w:w="7327" w:type="dxa"/>
            <w:vAlign w:val="center"/>
          </w:tcPr>
          <w:p w14:paraId="40571D1D">
            <w:pPr>
              <w:snapToGrid w:val="0"/>
              <w:spacing w:line="400" w:lineRule="atLeast"/>
              <w:ind w:firstLine="0" w:firstLineChars="0"/>
              <w:rPr>
                <w:sz w:val="24"/>
                <w:highlight w:val="none"/>
              </w:rPr>
            </w:pPr>
            <w:r>
              <w:rPr>
                <w:sz w:val="24"/>
                <w:highlight w:val="none"/>
              </w:rPr>
              <w:t>质量保证金限额：</w:t>
            </w:r>
            <w:r>
              <w:rPr>
                <w:rFonts w:hint="eastAsia"/>
                <w:sz w:val="24"/>
                <w:highlight w:val="none"/>
                <w:u w:val="single"/>
              </w:rPr>
              <w:t>3</w:t>
            </w:r>
            <w:r>
              <w:rPr>
                <w:sz w:val="24"/>
                <w:highlight w:val="none"/>
              </w:rPr>
              <w:t>%合同价格，</w:t>
            </w:r>
            <w:r>
              <w:rPr>
                <w:rFonts w:hint="eastAsia"/>
                <w:sz w:val="24"/>
                <w:highlight w:val="none"/>
              </w:rPr>
              <w:t>若</w:t>
            </w:r>
            <w:r>
              <w:rPr>
                <w:sz w:val="24"/>
                <w:highlight w:val="none"/>
              </w:rPr>
              <w:t>交工验收时</w:t>
            </w:r>
            <w:r>
              <w:rPr>
                <w:rFonts w:hint="eastAsia"/>
                <w:sz w:val="24"/>
                <w:highlight w:val="none"/>
              </w:rPr>
              <w:t>承包人具备</w:t>
            </w:r>
            <w:r>
              <w:rPr>
                <w:sz w:val="24"/>
                <w:highlight w:val="none"/>
              </w:rPr>
              <w:t>被招标项目所在地省级交通主管部门评</w:t>
            </w:r>
            <w:r>
              <w:rPr>
                <w:rFonts w:hint="eastAsia"/>
                <w:sz w:val="24"/>
                <w:highlight w:val="none"/>
              </w:rPr>
              <w:t>定的</w:t>
            </w:r>
            <w:r>
              <w:rPr>
                <w:sz w:val="24"/>
                <w:highlight w:val="none"/>
              </w:rPr>
              <w:t>最高信用等级，发包人给予</w:t>
            </w:r>
            <w:r>
              <w:rPr>
                <w:rFonts w:hint="eastAsia"/>
                <w:sz w:val="24"/>
                <w:highlight w:val="none"/>
                <w:u w:val="single"/>
              </w:rPr>
              <w:t>/</w:t>
            </w:r>
            <w:r>
              <w:rPr>
                <w:sz w:val="24"/>
                <w:highlight w:val="none"/>
              </w:rPr>
              <w:t>%合同价格质量保证金的优惠，并在交工验收时向承包人返还质量保证金优惠的金额。</w:t>
            </w:r>
          </w:p>
          <w:p w14:paraId="307BD2CB">
            <w:pPr>
              <w:snapToGrid w:val="0"/>
              <w:spacing w:line="400" w:lineRule="atLeast"/>
              <w:ind w:firstLine="0" w:firstLineChars="0"/>
              <w:rPr>
                <w:highlight w:val="none"/>
              </w:rPr>
            </w:pPr>
            <w:r>
              <w:rPr>
                <w:sz w:val="24"/>
                <w:highlight w:val="none"/>
              </w:rPr>
              <w:t>注：采用电子保函的，请登录全国公共资源交易平台（安徽省•合肥市）（安徽合肥公共资源交易中心网站）“电子保函”栏目查看《合肥市（信易贷）电子保函平台工程质量保函操作手册》并按照操作手册规定内容办理。</w:t>
            </w:r>
          </w:p>
          <w:p w14:paraId="62115528">
            <w:pPr>
              <w:snapToGrid w:val="0"/>
              <w:spacing w:line="360" w:lineRule="atLeast"/>
              <w:ind w:firstLine="0" w:firstLineChars="0"/>
              <w:rPr>
                <w:rFonts w:cs="宋体"/>
                <w:kern w:val="0"/>
                <w:sz w:val="24"/>
                <w:highlight w:val="none"/>
              </w:rPr>
            </w:pPr>
            <w:r>
              <w:rPr>
                <w:rFonts w:hint="eastAsia"/>
                <w:sz w:val="24"/>
                <w:highlight w:val="none"/>
              </w:rPr>
              <w:t>质量保证金是否</w:t>
            </w:r>
            <w:r>
              <w:rPr>
                <w:rFonts w:hint="eastAsia" w:cs="宋体"/>
                <w:kern w:val="0"/>
                <w:sz w:val="24"/>
                <w:highlight w:val="none"/>
              </w:rPr>
              <w:t>计付利息：</w:t>
            </w:r>
            <w:r>
              <w:rPr>
                <w:rFonts w:cs="宋体"/>
                <w:kern w:val="0"/>
                <w:sz w:val="24"/>
                <w:highlight w:val="none"/>
              </w:rPr>
              <w:t xml:space="preserve">   </w:t>
            </w:r>
          </w:p>
          <w:p w14:paraId="1E202574">
            <w:pPr>
              <w:adjustRightInd w:val="0"/>
              <w:spacing w:line="360" w:lineRule="auto"/>
              <w:ind w:firstLine="0" w:firstLineChars="0"/>
              <w:rPr>
                <w:kern w:val="0"/>
                <w:sz w:val="24"/>
                <w:szCs w:val="20"/>
                <w:highlight w:val="none"/>
                <w:u w:val="single"/>
              </w:rPr>
            </w:pPr>
            <w:r>
              <w:rPr>
                <w:rFonts w:hint="eastAsia" w:ascii="MS Mincho" w:hAnsi="MS Mincho" w:eastAsia="MS Mincho" w:cs="MS Mincho"/>
                <w:highlight w:val="none"/>
              </w:rPr>
              <w:t>☑</w:t>
            </w:r>
            <w:r>
              <w:rPr>
                <w:rFonts w:hint="eastAsia"/>
                <w:sz w:val="24"/>
                <w:highlight w:val="none"/>
              </w:rPr>
              <w:t>是，</w:t>
            </w:r>
            <w:r>
              <w:rPr>
                <w:rFonts w:hint="eastAsia" w:cs="宋体"/>
                <w:kern w:val="0"/>
                <w:sz w:val="24"/>
                <w:highlight w:val="none"/>
              </w:rPr>
              <w:t>利息的计算方式：</w:t>
            </w:r>
            <w:r>
              <w:rPr>
                <w:rFonts w:hint="eastAsia" w:cs="宋体"/>
                <w:kern w:val="0"/>
                <w:sz w:val="24"/>
                <w:highlight w:val="none"/>
                <w:u w:val="single"/>
              </w:rPr>
              <w:t>如以</w:t>
            </w:r>
            <w:r>
              <w:rPr>
                <w:rFonts w:hint="eastAsia"/>
                <w:kern w:val="0"/>
                <w:sz w:val="24"/>
                <w:szCs w:val="20"/>
                <w:highlight w:val="none"/>
                <w:u w:val="single"/>
              </w:rPr>
              <w:t>现金缴纳（含工程款扣留的），同时退还保证金本金和银行同期存款利息。</w:t>
            </w:r>
          </w:p>
          <w:p w14:paraId="22EDB358">
            <w:pPr>
              <w:snapToGrid w:val="0"/>
              <w:spacing w:line="360" w:lineRule="atLeast"/>
              <w:ind w:firstLine="0" w:firstLineChars="0"/>
              <w:rPr>
                <w:rFonts w:eastAsia="宋体 ，Arial" w:cs="宋体"/>
                <w:kern w:val="0"/>
                <w:sz w:val="24"/>
                <w:highlight w:val="none"/>
                <w:u w:val="single"/>
              </w:rPr>
            </w:pPr>
            <w:r>
              <w:rPr>
                <w:rFonts w:hint="eastAsia"/>
                <w:sz w:val="24"/>
                <w:highlight w:val="none"/>
              </w:rPr>
              <w:t>□否</w:t>
            </w:r>
          </w:p>
        </w:tc>
      </w:tr>
      <w:tr w14:paraId="1B97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A6037FB">
            <w:pPr>
              <w:snapToGrid w:val="0"/>
              <w:spacing w:line="400" w:lineRule="atLeast"/>
              <w:ind w:firstLine="0" w:firstLineChars="0"/>
              <w:jc w:val="center"/>
              <w:rPr>
                <w:sz w:val="24"/>
                <w:highlight w:val="none"/>
              </w:rPr>
            </w:pPr>
            <w:r>
              <w:rPr>
                <w:sz w:val="24"/>
                <w:highlight w:val="none"/>
              </w:rPr>
              <w:t>21</w:t>
            </w:r>
          </w:p>
        </w:tc>
        <w:tc>
          <w:tcPr>
            <w:tcW w:w="1114" w:type="dxa"/>
            <w:vAlign w:val="center"/>
          </w:tcPr>
          <w:p w14:paraId="1CE3F7DA">
            <w:pPr>
              <w:snapToGrid w:val="0"/>
              <w:spacing w:line="400" w:lineRule="atLeast"/>
              <w:ind w:firstLine="0" w:firstLineChars="0"/>
              <w:jc w:val="center"/>
              <w:rPr>
                <w:sz w:val="24"/>
                <w:highlight w:val="none"/>
              </w:rPr>
            </w:pPr>
            <w:r>
              <w:rPr>
                <w:sz w:val="24"/>
                <w:highlight w:val="none"/>
              </w:rPr>
              <w:t>17.5.1</w:t>
            </w:r>
          </w:p>
        </w:tc>
        <w:tc>
          <w:tcPr>
            <w:tcW w:w="7327" w:type="dxa"/>
            <w:vAlign w:val="center"/>
          </w:tcPr>
          <w:p w14:paraId="046542BA">
            <w:pPr>
              <w:snapToGrid w:val="0"/>
              <w:spacing w:line="400" w:lineRule="atLeast"/>
              <w:ind w:firstLine="0" w:firstLineChars="0"/>
              <w:rPr>
                <w:sz w:val="24"/>
                <w:highlight w:val="none"/>
              </w:rPr>
            </w:pPr>
            <w:r>
              <w:rPr>
                <w:sz w:val="24"/>
                <w:highlight w:val="none"/>
              </w:rPr>
              <w:t>承包人向监理人提交交工付款申请单（包括相关证明材料）的份数：</w:t>
            </w:r>
            <w:r>
              <w:rPr>
                <w:sz w:val="24"/>
                <w:highlight w:val="none"/>
                <w:u w:val="single"/>
              </w:rPr>
              <w:t xml:space="preserve">  </w:t>
            </w:r>
            <w:r>
              <w:rPr>
                <w:rFonts w:hint="eastAsia"/>
                <w:sz w:val="24"/>
                <w:highlight w:val="none"/>
                <w:u w:val="single"/>
              </w:rPr>
              <w:t>6</w:t>
            </w:r>
            <w:r>
              <w:rPr>
                <w:sz w:val="24"/>
                <w:highlight w:val="none"/>
              </w:rPr>
              <w:t>份</w:t>
            </w:r>
          </w:p>
        </w:tc>
      </w:tr>
      <w:tr w14:paraId="53DB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bottom w:val="single" w:color="auto" w:sz="4" w:space="0"/>
            </w:tcBorders>
            <w:vAlign w:val="center"/>
          </w:tcPr>
          <w:p w14:paraId="5CCB62F8">
            <w:pPr>
              <w:snapToGrid w:val="0"/>
              <w:spacing w:line="400" w:lineRule="atLeast"/>
              <w:ind w:firstLine="0" w:firstLineChars="0"/>
              <w:jc w:val="center"/>
              <w:rPr>
                <w:sz w:val="24"/>
                <w:highlight w:val="none"/>
              </w:rPr>
            </w:pPr>
            <w:r>
              <w:rPr>
                <w:sz w:val="24"/>
                <w:highlight w:val="none"/>
              </w:rPr>
              <w:t>22</w:t>
            </w:r>
          </w:p>
        </w:tc>
        <w:tc>
          <w:tcPr>
            <w:tcW w:w="1114" w:type="dxa"/>
            <w:tcBorders>
              <w:bottom w:val="single" w:color="auto" w:sz="4" w:space="0"/>
            </w:tcBorders>
            <w:vAlign w:val="center"/>
          </w:tcPr>
          <w:p w14:paraId="4903D0DB">
            <w:pPr>
              <w:snapToGrid w:val="0"/>
              <w:spacing w:line="400" w:lineRule="atLeast"/>
              <w:ind w:firstLine="0" w:firstLineChars="0"/>
              <w:jc w:val="center"/>
              <w:rPr>
                <w:sz w:val="24"/>
                <w:highlight w:val="none"/>
              </w:rPr>
            </w:pPr>
            <w:r>
              <w:rPr>
                <w:sz w:val="24"/>
                <w:highlight w:val="none"/>
              </w:rPr>
              <w:t>17.6.1</w:t>
            </w:r>
          </w:p>
        </w:tc>
        <w:tc>
          <w:tcPr>
            <w:tcW w:w="7327" w:type="dxa"/>
            <w:tcBorders>
              <w:bottom w:val="single" w:color="auto" w:sz="4" w:space="0"/>
            </w:tcBorders>
            <w:vAlign w:val="center"/>
          </w:tcPr>
          <w:p w14:paraId="67C6AB73">
            <w:pPr>
              <w:snapToGrid w:val="0"/>
              <w:spacing w:line="400" w:lineRule="atLeast"/>
              <w:ind w:firstLine="0" w:firstLineChars="0"/>
              <w:rPr>
                <w:sz w:val="24"/>
                <w:highlight w:val="none"/>
              </w:rPr>
            </w:pPr>
            <w:r>
              <w:rPr>
                <w:sz w:val="24"/>
                <w:highlight w:val="none"/>
              </w:rPr>
              <w:t>承包人向监理人提交最终结清申请单（包括相关证明材料）的份数：</w:t>
            </w:r>
            <w:r>
              <w:rPr>
                <w:sz w:val="24"/>
                <w:highlight w:val="none"/>
                <w:u w:val="single"/>
              </w:rPr>
              <w:t xml:space="preserve">      </w:t>
            </w:r>
            <w:r>
              <w:rPr>
                <w:rFonts w:hint="eastAsia"/>
                <w:sz w:val="24"/>
                <w:highlight w:val="none"/>
                <w:u w:val="single"/>
              </w:rPr>
              <w:t>6</w:t>
            </w:r>
            <w:r>
              <w:rPr>
                <w:sz w:val="24"/>
                <w:highlight w:val="none"/>
              </w:rPr>
              <w:t>份</w:t>
            </w:r>
          </w:p>
        </w:tc>
      </w:tr>
      <w:tr w14:paraId="1064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1D5B3FEE">
            <w:pPr>
              <w:snapToGrid w:val="0"/>
              <w:spacing w:line="400" w:lineRule="atLeast"/>
              <w:ind w:firstLine="0" w:firstLineChars="0"/>
              <w:jc w:val="center"/>
              <w:rPr>
                <w:sz w:val="24"/>
                <w:highlight w:val="none"/>
              </w:rPr>
            </w:pPr>
            <w:r>
              <w:rPr>
                <w:sz w:val="24"/>
                <w:highlight w:val="none"/>
              </w:rPr>
              <w:t>23</w:t>
            </w:r>
          </w:p>
        </w:tc>
        <w:tc>
          <w:tcPr>
            <w:tcW w:w="1114" w:type="dxa"/>
            <w:tcBorders>
              <w:top w:val="single" w:color="auto" w:sz="4" w:space="0"/>
              <w:left w:val="single" w:color="auto" w:sz="4" w:space="0"/>
              <w:bottom w:val="single" w:color="auto" w:sz="4" w:space="0"/>
              <w:right w:val="single" w:color="auto" w:sz="4" w:space="0"/>
            </w:tcBorders>
            <w:vAlign w:val="center"/>
          </w:tcPr>
          <w:p w14:paraId="16D647BC">
            <w:pPr>
              <w:snapToGrid w:val="0"/>
              <w:spacing w:line="400" w:lineRule="atLeast"/>
              <w:ind w:firstLine="0" w:firstLineChars="0"/>
              <w:jc w:val="center"/>
              <w:rPr>
                <w:highlight w:val="none"/>
              </w:rPr>
            </w:pPr>
            <w:r>
              <w:rPr>
                <w:sz w:val="24"/>
                <w:highlight w:val="none"/>
              </w:rPr>
              <w:t>18.2</w:t>
            </w:r>
          </w:p>
        </w:tc>
        <w:tc>
          <w:tcPr>
            <w:tcW w:w="7327" w:type="dxa"/>
            <w:tcBorders>
              <w:top w:val="single" w:color="auto" w:sz="4" w:space="0"/>
              <w:left w:val="single" w:color="auto" w:sz="4" w:space="0"/>
              <w:bottom w:val="single" w:color="auto" w:sz="4" w:space="0"/>
              <w:right w:val="single" w:color="auto" w:sz="4" w:space="0"/>
            </w:tcBorders>
            <w:vAlign w:val="center"/>
          </w:tcPr>
          <w:p w14:paraId="2E989FBF">
            <w:pPr>
              <w:snapToGrid w:val="0"/>
              <w:spacing w:line="400" w:lineRule="atLeast"/>
              <w:ind w:firstLine="0" w:firstLineChars="0"/>
              <w:rPr>
                <w:sz w:val="24"/>
                <w:highlight w:val="none"/>
              </w:rPr>
            </w:pPr>
            <w:r>
              <w:rPr>
                <w:rFonts w:hint="eastAsia"/>
                <w:sz w:val="24"/>
                <w:highlight w:val="none"/>
              </w:rPr>
              <w:t>竣工资料原件2套，电子版1套，竣工图5套</w:t>
            </w:r>
          </w:p>
        </w:tc>
      </w:tr>
      <w:tr w14:paraId="64F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1020E257">
            <w:pPr>
              <w:snapToGrid w:val="0"/>
              <w:spacing w:line="400" w:lineRule="atLeast"/>
              <w:ind w:firstLine="0" w:firstLineChars="0"/>
              <w:jc w:val="center"/>
              <w:rPr>
                <w:sz w:val="24"/>
                <w:highlight w:val="none"/>
              </w:rPr>
            </w:pPr>
            <w:r>
              <w:rPr>
                <w:rFonts w:hint="eastAsia"/>
                <w:sz w:val="24"/>
                <w:highlight w:val="none"/>
              </w:rPr>
              <w:t>24</w:t>
            </w:r>
          </w:p>
        </w:tc>
        <w:tc>
          <w:tcPr>
            <w:tcW w:w="1114" w:type="dxa"/>
            <w:tcBorders>
              <w:top w:val="single" w:color="auto" w:sz="4" w:space="0"/>
              <w:left w:val="single" w:color="auto" w:sz="4" w:space="0"/>
              <w:bottom w:val="single" w:color="auto" w:sz="4" w:space="0"/>
              <w:right w:val="single" w:color="auto" w:sz="4" w:space="0"/>
            </w:tcBorders>
            <w:vAlign w:val="center"/>
          </w:tcPr>
          <w:p w14:paraId="07F294DD">
            <w:pPr>
              <w:snapToGrid w:val="0"/>
              <w:spacing w:line="400" w:lineRule="atLeast"/>
              <w:ind w:firstLine="0" w:firstLineChars="0"/>
              <w:jc w:val="center"/>
              <w:rPr>
                <w:sz w:val="24"/>
                <w:highlight w:val="none"/>
              </w:rPr>
            </w:pPr>
            <w:r>
              <w:rPr>
                <w:sz w:val="24"/>
                <w:highlight w:val="none"/>
              </w:rPr>
              <w:t>18.5.1</w:t>
            </w:r>
          </w:p>
        </w:tc>
        <w:tc>
          <w:tcPr>
            <w:tcW w:w="7327" w:type="dxa"/>
            <w:tcBorders>
              <w:top w:val="single" w:color="auto" w:sz="4" w:space="0"/>
              <w:left w:val="single" w:color="auto" w:sz="4" w:space="0"/>
              <w:bottom w:val="single" w:color="auto" w:sz="4" w:space="0"/>
              <w:right w:val="single" w:color="auto" w:sz="4" w:space="0"/>
            </w:tcBorders>
            <w:vAlign w:val="center"/>
          </w:tcPr>
          <w:p w14:paraId="7518B43E">
            <w:pPr>
              <w:spacing w:line="380" w:lineRule="atLeast"/>
              <w:ind w:firstLine="0" w:firstLineChars="0"/>
              <w:rPr>
                <w:sz w:val="24"/>
                <w:highlight w:val="none"/>
                <w:u w:val="single"/>
              </w:rPr>
            </w:pPr>
            <w:r>
              <w:rPr>
                <w:sz w:val="24"/>
                <w:highlight w:val="none"/>
              </w:rPr>
              <w:t>单位工程或工程设备是否需投入施工期运行：</w:t>
            </w:r>
            <w:r>
              <w:rPr>
                <w:sz w:val="24"/>
                <w:highlight w:val="none"/>
                <w:u w:val="single"/>
              </w:rPr>
              <w:t>是</w:t>
            </w:r>
          </w:p>
          <w:p w14:paraId="614006F4">
            <w:pPr>
              <w:spacing w:line="380" w:lineRule="atLeast"/>
              <w:ind w:firstLine="0" w:firstLineChars="0"/>
              <w:rPr>
                <w:sz w:val="24"/>
                <w:highlight w:val="none"/>
              </w:rPr>
            </w:pPr>
            <w:r>
              <w:rPr>
                <w:sz w:val="24"/>
                <w:highlight w:val="none"/>
              </w:rPr>
              <w:t>如单位工程或工程设备需要进行施工期运行，需要施工期运行的单位工程或工程设备规定如下：</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highlight w:val="none"/>
              </w:rPr>
              <w:t xml:space="preserve"> </w:t>
            </w:r>
          </w:p>
        </w:tc>
      </w:tr>
      <w:tr w14:paraId="6587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3EFA5F01">
            <w:pPr>
              <w:snapToGrid w:val="0"/>
              <w:spacing w:line="400" w:lineRule="atLeast"/>
              <w:ind w:firstLine="0" w:firstLineChars="0"/>
              <w:jc w:val="center"/>
              <w:rPr>
                <w:sz w:val="24"/>
                <w:highlight w:val="none"/>
              </w:rPr>
            </w:pPr>
            <w:r>
              <w:rPr>
                <w:sz w:val="24"/>
                <w:highlight w:val="none"/>
              </w:rPr>
              <w:t>25</w:t>
            </w:r>
          </w:p>
        </w:tc>
        <w:tc>
          <w:tcPr>
            <w:tcW w:w="1114" w:type="dxa"/>
            <w:tcBorders>
              <w:top w:val="single" w:color="auto" w:sz="4" w:space="0"/>
              <w:left w:val="single" w:color="auto" w:sz="4" w:space="0"/>
              <w:bottom w:val="single" w:color="auto" w:sz="4" w:space="0"/>
              <w:right w:val="single" w:color="auto" w:sz="4" w:space="0"/>
            </w:tcBorders>
            <w:vAlign w:val="center"/>
          </w:tcPr>
          <w:p w14:paraId="5076464D">
            <w:pPr>
              <w:snapToGrid w:val="0"/>
              <w:spacing w:line="400" w:lineRule="atLeast"/>
              <w:ind w:firstLine="0" w:firstLineChars="0"/>
              <w:jc w:val="center"/>
              <w:rPr>
                <w:sz w:val="24"/>
                <w:highlight w:val="none"/>
              </w:rPr>
            </w:pPr>
            <w:r>
              <w:rPr>
                <w:sz w:val="24"/>
                <w:highlight w:val="none"/>
              </w:rPr>
              <w:t>18.6.1</w:t>
            </w:r>
          </w:p>
        </w:tc>
        <w:tc>
          <w:tcPr>
            <w:tcW w:w="7327" w:type="dxa"/>
            <w:tcBorders>
              <w:top w:val="single" w:color="auto" w:sz="4" w:space="0"/>
              <w:left w:val="single" w:color="auto" w:sz="4" w:space="0"/>
              <w:bottom w:val="single" w:color="auto" w:sz="4" w:space="0"/>
              <w:right w:val="single" w:color="auto" w:sz="4" w:space="0"/>
            </w:tcBorders>
            <w:vAlign w:val="center"/>
          </w:tcPr>
          <w:p w14:paraId="0D5E5005">
            <w:pPr>
              <w:spacing w:line="380" w:lineRule="atLeast"/>
              <w:ind w:firstLine="0" w:firstLineChars="0"/>
              <w:rPr>
                <w:sz w:val="24"/>
                <w:highlight w:val="none"/>
                <w:u w:val="single"/>
              </w:rPr>
            </w:pPr>
            <w:r>
              <w:rPr>
                <w:sz w:val="24"/>
                <w:highlight w:val="none"/>
              </w:rPr>
              <w:t>本工程及工程设备是否进行试运行：</w:t>
            </w:r>
            <w:r>
              <w:rPr>
                <w:sz w:val="24"/>
                <w:highlight w:val="none"/>
                <w:u w:val="single"/>
              </w:rPr>
              <w:t xml:space="preserve">否 </w:t>
            </w:r>
          </w:p>
          <w:p w14:paraId="72C9B54E">
            <w:pPr>
              <w:spacing w:line="400" w:lineRule="atLeast"/>
              <w:ind w:firstLine="0" w:firstLineChars="0"/>
              <w:rPr>
                <w:sz w:val="24"/>
                <w:highlight w:val="none"/>
              </w:rPr>
            </w:pPr>
            <w:r>
              <w:rPr>
                <w:sz w:val="24"/>
                <w:highlight w:val="none"/>
              </w:rPr>
              <w:t>如本工程及工程设备需要进行试运行，试运行的具体规定如下：</w:t>
            </w:r>
            <w:r>
              <w:rPr>
                <w:sz w:val="24"/>
                <w:highlight w:val="none"/>
                <w:u w:val="single"/>
              </w:rPr>
              <w:t xml:space="preserve">  </w:t>
            </w:r>
            <w:r>
              <w:rPr>
                <w:rFonts w:hint="eastAsia"/>
                <w:sz w:val="24"/>
                <w:highlight w:val="none"/>
                <w:u w:val="single"/>
              </w:rPr>
              <w:t>/</w:t>
            </w:r>
            <w:r>
              <w:rPr>
                <w:sz w:val="24"/>
                <w:highlight w:val="none"/>
                <w:u w:val="single"/>
              </w:rPr>
              <w:t xml:space="preserve">         </w:t>
            </w:r>
          </w:p>
        </w:tc>
      </w:tr>
      <w:tr w14:paraId="3EF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594D650">
            <w:pPr>
              <w:snapToGrid w:val="0"/>
              <w:spacing w:line="400" w:lineRule="atLeast"/>
              <w:ind w:firstLine="0" w:firstLineChars="0"/>
              <w:jc w:val="center"/>
              <w:rPr>
                <w:sz w:val="24"/>
                <w:highlight w:val="none"/>
              </w:rPr>
            </w:pPr>
            <w:r>
              <w:rPr>
                <w:sz w:val="24"/>
                <w:highlight w:val="none"/>
              </w:rPr>
              <w:t>26</w:t>
            </w:r>
          </w:p>
        </w:tc>
        <w:tc>
          <w:tcPr>
            <w:tcW w:w="1114" w:type="dxa"/>
            <w:vAlign w:val="center"/>
          </w:tcPr>
          <w:p w14:paraId="269B0BE9">
            <w:pPr>
              <w:snapToGrid w:val="0"/>
              <w:spacing w:line="400" w:lineRule="atLeast"/>
              <w:ind w:firstLine="0" w:firstLineChars="0"/>
              <w:jc w:val="center"/>
              <w:rPr>
                <w:sz w:val="24"/>
                <w:highlight w:val="none"/>
              </w:rPr>
            </w:pPr>
            <w:r>
              <w:rPr>
                <w:sz w:val="24"/>
                <w:highlight w:val="none"/>
              </w:rPr>
              <w:t>19.7</w:t>
            </w:r>
          </w:p>
        </w:tc>
        <w:tc>
          <w:tcPr>
            <w:tcW w:w="7327" w:type="dxa"/>
            <w:vAlign w:val="center"/>
          </w:tcPr>
          <w:p w14:paraId="7C56D91F">
            <w:pPr>
              <w:snapToGrid w:val="0"/>
              <w:spacing w:line="400" w:lineRule="atLeast"/>
              <w:ind w:firstLine="0" w:firstLineChars="0"/>
              <w:rPr>
                <w:sz w:val="24"/>
                <w:highlight w:val="none"/>
              </w:rPr>
            </w:pPr>
            <w:r>
              <w:rPr>
                <w:sz w:val="24"/>
                <w:highlight w:val="none"/>
              </w:rPr>
              <w:t>保修期：自实际交工日期起计算</w:t>
            </w:r>
            <w:r>
              <w:rPr>
                <w:sz w:val="24"/>
                <w:highlight w:val="none"/>
                <w:u w:val="single"/>
              </w:rPr>
              <w:t xml:space="preserve">  </w:t>
            </w:r>
            <w:r>
              <w:rPr>
                <w:rFonts w:hint="eastAsia"/>
                <w:sz w:val="24"/>
                <w:highlight w:val="none"/>
                <w:u w:val="single"/>
              </w:rPr>
              <w:t>2</w:t>
            </w:r>
            <w:r>
              <w:rPr>
                <w:sz w:val="24"/>
                <w:highlight w:val="none"/>
                <w:u w:val="single"/>
              </w:rPr>
              <w:t xml:space="preserve">  </w:t>
            </w:r>
            <w:r>
              <w:rPr>
                <w:sz w:val="24"/>
                <w:highlight w:val="none"/>
              </w:rPr>
              <w:t>年</w:t>
            </w:r>
          </w:p>
        </w:tc>
      </w:tr>
      <w:tr w14:paraId="223F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76DECD3">
            <w:pPr>
              <w:snapToGrid w:val="0"/>
              <w:spacing w:line="400" w:lineRule="atLeast"/>
              <w:ind w:firstLine="0" w:firstLineChars="0"/>
              <w:jc w:val="center"/>
              <w:rPr>
                <w:sz w:val="24"/>
                <w:highlight w:val="none"/>
              </w:rPr>
            </w:pPr>
            <w:r>
              <w:rPr>
                <w:sz w:val="24"/>
                <w:highlight w:val="none"/>
              </w:rPr>
              <w:t>27</w:t>
            </w:r>
          </w:p>
        </w:tc>
        <w:tc>
          <w:tcPr>
            <w:tcW w:w="1114" w:type="dxa"/>
            <w:vAlign w:val="center"/>
          </w:tcPr>
          <w:p w14:paraId="783A66D3">
            <w:pPr>
              <w:snapToGrid w:val="0"/>
              <w:spacing w:line="400" w:lineRule="atLeast"/>
              <w:ind w:firstLine="0" w:firstLineChars="0"/>
              <w:jc w:val="center"/>
              <w:rPr>
                <w:sz w:val="24"/>
                <w:highlight w:val="none"/>
              </w:rPr>
            </w:pPr>
            <w:r>
              <w:rPr>
                <w:sz w:val="24"/>
                <w:highlight w:val="none"/>
              </w:rPr>
              <w:t>20.1</w:t>
            </w:r>
          </w:p>
        </w:tc>
        <w:tc>
          <w:tcPr>
            <w:tcW w:w="7327" w:type="dxa"/>
            <w:vAlign w:val="center"/>
          </w:tcPr>
          <w:p w14:paraId="4E9F0275">
            <w:pPr>
              <w:snapToGrid w:val="0"/>
              <w:spacing w:line="400" w:lineRule="atLeast"/>
              <w:ind w:firstLine="0" w:firstLineChars="0"/>
              <w:rPr>
                <w:sz w:val="24"/>
                <w:highlight w:val="none"/>
              </w:rPr>
            </w:pPr>
            <w:r>
              <w:rPr>
                <w:sz w:val="24"/>
                <w:highlight w:val="none"/>
              </w:rPr>
              <w:t>建筑工程一切险的保险费率：</w:t>
            </w:r>
            <w:r>
              <w:rPr>
                <w:rFonts w:hint="eastAsia"/>
                <w:sz w:val="24"/>
                <w:highlight w:val="none"/>
                <w:u w:val="single"/>
              </w:rPr>
              <w:t>见本项目</w:t>
            </w:r>
            <w:r>
              <w:rPr>
                <w:rFonts w:hint="eastAsia"/>
                <w:sz w:val="24"/>
                <w:highlight w:val="none"/>
                <w:u w:val="single"/>
                <w:lang w:val="en-US" w:eastAsia="zh-CN"/>
              </w:rPr>
              <w:t>工程量</w:t>
            </w:r>
            <w:r>
              <w:rPr>
                <w:rFonts w:hint="eastAsia"/>
                <w:sz w:val="24"/>
                <w:highlight w:val="none"/>
                <w:u w:val="single"/>
              </w:rPr>
              <w:t>清单</w:t>
            </w:r>
            <w:r>
              <w:rPr>
                <w:rFonts w:hint="eastAsia"/>
                <w:sz w:val="24"/>
                <w:highlight w:val="none"/>
                <w:u w:val="single"/>
                <w:lang w:val="en-US" w:eastAsia="zh-CN"/>
              </w:rPr>
              <w:t>及最高投标限价</w:t>
            </w:r>
            <w:r>
              <w:rPr>
                <w:rFonts w:hint="eastAsia"/>
                <w:sz w:val="24"/>
                <w:highlight w:val="none"/>
                <w:u w:val="single"/>
              </w:rPr>
              <w:t>及补疑</w:t>
            </w:r>
          </w:p>
        </w:tc>
      </w:tr>
      <w:tr w14:paraId="013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9D0F1F9">
            <w:pPr>
              <w:snapToGrid w:val="0"/>
              <w:spacing w:line="400" w:lineRule="atLeast"/>
              <w:ind w:firstLine="0" w:firstLineChars="0"/>
              <w:jc w:val="center"/>
              <w:rPr>
                <w:sz w:val="24"/>
                <w:highlight w:val="none"/>
              </w:rPr>
            </w:pPr>
            <w:r>
              <w:rPr>
                <w:sz w:val="24"/>
                <w:highlight w:val="none"/>
              </w:rPr>
              <w:t>28</w:t>
            </w:r>
          </w:p>
        </w:tc>
        <w:tc>
          <w:tcPr>
            <w:tcW w:w="1114" w:type="dxa"/>
            <w:vAlign w:val="center"/>
          </w:tcPr>
          <w:p w14:paraId="379947A9">
            <w:pPr>
              <w:snapToGrid w:val="0"/>
              <w:spacing w:line="400" w:lineRule="atLeast"/>
              <w:ind w:firstLine="0" w:firstLineChars="0"/>
              <w:jc w:val="center"/>
              <w:rPr>
                <w:sz w:val="24"/>
                <w:highlight w:val="none"/>
              </w:rPr>
            </w:pPr>
            <w:r>
              <w:rPr>
                <w:sz w:val="24"/>
                <w:highlight w:val="none"/>
              </w:rPr>
              <w:t>20.4.2</w:t>
            </w:r>
          </w:p>
        </w:tc>
        <w:tc>
          <w:tcPr>
            <w:tcW w:w="7327" w:type="dxa"/>
            <w:vAlign w:val="center"/>
          </w:tcPr>
          <w:p w14:paraId="15B250BF">
            <w:pPr>
              <w:snapToGrid w:val="0"/>
              <w:spacing w:line="400" w:lineRule="atLeast"/>
              <w:ind w:firstLine="0" w:firstLineChars="0"/>
              <w:rPr>
                <w:sz w:val="24"/>
                <w:highlight w:val="none"/>
                <w:u w:val="single"/>
              </w:rPr>
            </w:pPr>
            <w:r>
              <w:rPr>
                <w:sz w:val="24"/>
                <w:highlight w:val="none"/>
              </w:rPr>
              <w:t>第三者责任险的最低投保金额：</w:t>
            </w:r>
            <w:r>
              <w:rPr>
                <w:rFonts w:hint="eastAsia"/>
                <w:sz w:val="24"/>
                <w:highlight w:val="none"/>
                <w:u w:val="single"/>
              </w:rPr>
              <w:t>见本项目</w:t>
            </w:r>
            <w:r>
              <w:rPr>
                <w:rFonts w:hint="eastAsia"/>
                <w:sz w:val="24"/>
                <w:highlight w:val="none"/>
                <w:u w:val="single"/>
                <w:lang w:val="en-US" w:eastAsia="zh-CN"/>
              </w:rPr>
              <w:t>工程量</w:t>
            </w:r>
            <w:r>
              <w:rPr>
                <w:rFonts w:hint="eastAsia"/>
                <w:sz w:val="24"/>
                <w:highlight w:val="none"/>
                <w:u w:val="single"/>
              </w:rPr>
              <w:t>清单</w:t>
            </w:r>
            <w:r>
              <w:rPr>
                <w:rFonts w:hint="eastAsia"/>
                <w:sz w:val="24"/>
                <w:highlight w:val="none"/>
                <w:u w:val="single"/>
                <w:lang w:val="en-US" w:eastAsia="zh-CN"/>
              </w:rPr>
              <w:t>及最高投标限价</w:t>
            </w:r>
            <w:r>
              <w:rPr>
                <w:rFonts w:hint="eastAsia"/>
                <w:sz w:val="24"/>
                <w:highlight w:val="none"/>
                <w:u w:val="single"/>
              </w:rPr>
              <w:t>及补疑</w:t>
            </w:r>
            <w:r>
              <w:rPr>
                <w:sz w:val="24"/>
                <w:highlight w:val="none"/>
              </w:rPr>
              <w:t>，事故次数不限（不计免赔额）</w:t>
            </w:r>
          </w:p>
          <w:p w14:paraId="02EDEEB0">
            <w:pPr>
              <w:snapToGrid w:val="0"/>
              <w:spacing w:line="400" w:lineRule="atLeast"/>
              <w:ind w:firstLine="0" w:firstLineChars="0"/>
              <w:rPr>
                <w:sz w:val="24"/>
                <w:highlight w:val="none"/>
              </w:rPr>
            </w:pPr>
            <w:r>
              <w:rPr>
                <w:sz w:val="24"/>
                <w:highlight w:val="none"/>
              </w:rPr>
              <w:t>保险费率：</w:t>
            </w:r>
            <w:r>
              <w:rPr>
                <w:rFonts w:hint="eastAsia"/>
                <w:sz w:val="24"/>
                <w:highlight w:val="none"/>
                <w:u w:val="single"/>
              </w:rPr>
              <w:t>见本项目</w:t>
            </w:r>
            <w:r>
              <w:rPr>
                <w:rFonts w:hint="eastAsia"/>
                <w:sz w:val="24"/>
                <w:highlight w:val="none"/>
                <w:u w:val="single"/>
                <w:lang w:val="en-US" w:eastAsia="zh-CN"/>
              </w:rPr>
              <w:t>工程量</w:t>
            </w:r>
            <w:r>
              <w:rPr>
                <w:rFonts w:hint="eastAsia"/>
                <w:sz w:val="24"/>
                <w:highlight w:val="none"/>
                <w:u w:val="single"/>
              </w:rPr>
              <w:t>清单</w:t>
            </w:r>
            <w:r>
              <w:rPr>
                <w:rFonts w:hint="eastAsia"/>
                <w:sz w:val="24"/>
                <w:highlight w:val="none"/>
                <w:u w:val="single"/>
                <w:lang w:val="en-US" w:eastAsia="zh-CN"/>
              </w:rPr>
              <w:t>及最高投标限价</w:t>
            </w:r>
            <w:r>
              <w:rPr>
                <w:rFonts w:hint="eastAsia"/>
                <w:sz w:val="24"/>
                <w:highlight w:val="none"/>
                <w:u w:val="single"/>
              </w:rPr>
              <w:t>及补疑</w:t>
            </w:r>
          </w:p>
        </w:tc>
      </w:tr>
      <w:tr w14:paraId="6D39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E8B8F2E">
            <w:pPr>
              <w:snapToGrid w:val="0"/>
              <w:spacing w:line="400" w:lineRule="atLeast"/>
              <w:ind w:firstLine="0" w:firstLineChars="0"/>
              <w:jc w:val="center"/>
              <w:rPr>
                <w:sz w:val="24"/>
                <w:highlight w:val="none"/>
              </w:rPr>
            </w:pPr>
            <w:r>
              <w:rPr>
                <w:sz w:val="24"/>
                <w:highlight w:val="none"/>
              </w:rPr>
              <w:t>29</w:t>
            </w:r>
          </w:p>
        </w:tc>
        <w:tc>
          <w:tcPr>
            <w:tcW w:w="1114" w:type="dxa"/>
            <w:vAlign w:val="center"/>
          </w:tcPr>
          <w:p w14:paraId="1B05EB80">
            <w:pPr>
              <w:snapToGrid w:val="0"/>
              <w:spacing w:line="400" w:lineRule="atLeast"/>
              <w:ind w:firstLine="0" w:firstLineChars="0"/>
              <w:jc w:val="center"/>
              <w:rPr>
                <w:sz w:val="24"/>
                <w:highlight w:val="none"/>
              </w:rPr>
            </w:pPr>
            <w:r>
              <w:rPr>
                <w:sz w:val="24"/>
                <w:highlight w:val="none"/>
              </w:rPr>
              <w:t>24.1</w:t>
            </w:r>
          </w:p>
        </w:tc>
        <w:tc>
          <w:tcPr>
            <w:tcW w:w="7327" w:type="dxa"/>
            <w:vAlign w:val="center"/>
          </w:tcPr>
          <w:p w14:paraId="30184362">
            <w:pPr>
              <w:spacing w:line="400" w:lineRule="atLeast"/>
              <w:ind w:left="4" w:leftChars="-8" w:hanging="21" w:hangingChars="9"/>
              <w:rPr>
                <w:sz w:val="24"/>
                <w:highlight w:val="none"/>
              </w:rPr>
            </w:pPr>
            <w:r>
              <w:rPr>
                <w:sz w:val="24"/>
                <w:highlight w:val="none"/>
              </w:rPr>
              <w:t>争议的最终解决方式：</w:t>
            </w:r>
            <w:r>
              <w:rPr>
                <w:sz w:val="24"/>
                <w:highlight w:val="none"/>
                <w:u w:val="single"/>
              </w:rPr>
              <w:t xml:space="preserve">  </w:t>
            </w:r>
            <w:r>
              <w:rPr>
                <w:rFonts w:ascii="宋体" w:hAnsi="宋体"/>
                <w:sz w:val="24"/>
                <w:highlight w:val="none"/>
                <w:u w:val="single"/>
              </w:rPr>
              <w:t>肥东县人民法院诉讼</w:t>
            </w:r>
            <w:r>
              <w:rPr>
                <w:sz w:val="24"/>
                <w:highlight w:val="none"/>
                <w:u w:val="single"/>
              </w:rPr>
              <w:t xml:space="preserve">  </w:t>
            </w:r>
          </w:p>
          <w:p w14:paraId="69105046">
            <w:pPr>
              <w:snapToGrid w:val="0"/>
              <w:spacing w:line="400" w:lineRule="atLeast"/>
              <w:ind w:firstLine="0" w:firstLineChars="0"/>
              <w:jc w:val="left"/>
              <w:rPr>
                <w:sz w:val="24"/>
                <w:highlight w:val="none"/>
              </w:rPr>
            </w:pPr>
            <w:r>
              <w:rPr>
                <w:sz w:val="24"/>
                <w:highlight w:val="none"/>
              </w:rPr>
              <w:t>如采用仲裁，仲裁委员会名称：</w:t>
            </w:r>
            <w:r>
              <w:rPr>
                <w:sz w:val="24"/>
                <w:highlight w:val="none"/>
                <w:u w:val="single"/>
              </w:rPr>
              <w:t xml:space="preserve">  </w:t>
            </w:r>
            <w:r>
              <w:rPr>
                <w:rFonts w:hint="eastAsia"/>
                <w:sz w:val="24"/>
                <w:highlight w:val="none"/>
                <w:u w:val="single"/>
              </w:rPr>
              <w:t xml:space="preserve"> / </w:t>
            </w:r>
            <w:r>
              <w:rPr>
                <w:sz w:val="24"/>
                <w:highlight w:val="none"/>
                <w:u w:val="single"/>
              </w:rPr>
              <w:t xml:space="preserve">  </w:t>
            </w:r>
          </w:p>
        </w:tc>
      </w:tr>
    </w:tbl>
    <w:p w14:paraId="4D027784">
      <w:pPr>
        <w:spacing w:line="380" w:lineRule="atLeast"/>
        <w:ind w:firstLine="0" w:firstLineChars="0"/>
        <w:jc w:val="center"/>
        <w:rPr>
          <w:highlight w:val="none"/>
        </w:rPr>
      </w:pPr>
      <w:r>
        <w:rPr>
          <w:rFonts w:eastAsia="黑体"/>
          <w:sz w:val="20"/>
          <w:szCs w:val="20"/>
          <w:highlight w:val="none"/>
        </w:rPr>
        <w:br w:type="page"/>
      </w:r>
      <w:r>
        <w:rPr>
          <w:rFonts w:eastAsia="黑体"/>
          <w:sz w:val="28"/>
          <w:highlight w:val="none"/>
        </w:rPr>
        <w:t>项目专用合同条款</w:t>
      </w:r>
    </w:p>
    <w:p w14:paraId="71F8D4E8">
      <w:pPr>
        <w:ind w:firstLine="0" w:firstLineChars="0"/>
        <w:rPr>
          <w:highlight w:val="none"/>
        </w:rPr>
      </w:pPr>
    </w:p>
    <w:p w14:paraId="39821A6B">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hint="eastAsia" w:eastAsia="黑体"/>
          <w:kern w:val="0"/>
          <w:sz w:val="24"/>
          <w:szCs w:val="20"/>
          <w:highlight w:val="none"/>
        </w:rPr>
        <w:t>1.6 图纸和承包人文件</w:t>
      </w:r>
    </w:p>
    <w:p w14:paraId="3EBDD35C">
      <w:pPr>
        <w:spacing w:line="400" w:lineRule="atLeast"/>
        <w:ind w:firstLine="470" w:firstLineChars="196"/>
        <w:rPr>
          <w:rFonts w:eastAsia="黑体"/>
          <w:sz w:val="24"/>
          <w:highlight w:val="none"/>
        </w:rPr>
      </w:pPr>
      <w:r>
        <w:rPr>
          <w:rFonts w:hint="eastAsia" w:eastAsia="黑体"/>
          <w:sz w:val="24"/>
          <w:highlight w:val="none"/>
        </w:rPr>
        <w:t>1.6.4 图纸的错误</w:t>
      </w:r>
    </w:p>
    <w:p w14:paraId="6AA33714">
      <w:pPr>
        <w:spacing w:line="400" w:lineRule="atLeast"/>
        <w:ind w:firstLine="480"/>
        <w:rPr>
          <w:sz w:val="24"/>
          <w:highlight w:val="none"/>
        </w:rPr>
      </w:pPr>
      <w:r>
        <w:rPr>
          <w:rFonts w:hint="eastAsia"/>
          <w:sz w:val="24"/>
          <w:highlight w:val="none"/>
        </w:rPr>
        <w:t>本项补充：</w:t>
      </w:r>
    </w:p>
    <w:p w14:paraId="4F791CEF">
      <w:pPr>
        <w:spacing w:line="400" w:lineRule="atLeast"/>
        <w:ind w:firstLine="480"/>
        <w:rPr>
          <w:sz w:val="24"/>
          <w:highlight w:val="none"/>
        </w:rPr>
      </w:pPr>
      <w:r>
        <w:rPr>
          <w:rFonts w:hint="eastAsia"/>
          <w:sz w:val="24"/>
          <w:highlight w:val="none"/>
        </w:rPr>
        <w:t>承包人在施工过程中发现图纸有明显错误或与现场情况出入较大时应立即通知监理人，没有发包人或发包人委托的监理人的指令，承包人不能进行任何工程变更，否则造成工程质量事故或发包人经济损失，承包人应就此承担一切责任和经济损失。</w:t>
      </w:r>
    </w:p>
    <w:p w14:paraId="07D6341C">
      <w:pPr>
        <w:spacing w:line="400" w:lineRule="atLeast"/>
        <w:ind w:firstLine="470" w:firstLineChars="196"/>
        <w:rPr>
          <w:rFonts w:eastAsia="黑体"/>
          <w:sz w:val="24"/>
          <w:highlight w:val="none"/>
        </w:rPr>
      </w:pPr>
      <w:r>
        <w:rPr>
          <w:rFonts w:hint="eastAsia" w:eastAsia="黑体"/>
          <w:sz w:val="24"/>
          <w:highlight w:val="none"/>
        </w:rPr>
        <w:t>1.11</w:t>
      </w:r>
      <w:r>
        <w:rPr>
          <w:rFonts w:eastAsia="黑体"/>
          <w:sz w:val="24"/>
          <w:highlight w:val="none"/>
        </w:rPr>
        <w:t>专利技术</w:t>
      </w:r>
    </w:p>
    <w:p w14:paraId="5C594000">
      <w:pPr>
        <w:spacing w:line="400" w:lineRule="atLeast"/>
        <w:ind w:firstLine="480"/>
        <w:rPr>
          <w:sz w:val="24"/>
          <w:highlight w:val="none"/>
        </w:rPr>
      </w:pPr>
      <w:r>
        <w:rPr>
          <w:rFonts w:hint="eastAsia"/>
          <w:sz w:val="24"/>
          <w:highlight w:val="none"/>
        </w:rPr>
        <w:t>1.11.1原文细化为：</w:t>
      </w:r>
    </w:p>
    <w:p w14:paraId="7AFD9EDD">
      <w:pPr>
        <w:spacing w:line="400" w:lineRule="atLeast"/>
        <w:ind w:firstLine="480"/>
        <w:rPr>
          <w:sz w:val="24"/>
          <w:highlight w:val="none"/>
        </w:rPr>
      </w:pPr>
      <w:r>
        <w:rPr>
          <w:rFonts w:hint="eastAsia"/>
          <w:sz w:val="24"/>
          <w:highlight w:val="none"/>
        </w:rPr>
        <w:t>承包人在实施本合同工程和其缺陷修复过程中所采用的施工工艺、进场的装备和材料、设备等，如果使用专利权人的专利商标、图案、施工工艺、材料、设备和其他知识产权的，应取得专利权人的许可，并在投标报价中充分考虑专利使用费等成本因素。如果因其商标、图案、施工工艺、新材料的使用等发生侵犯专利权的行为，并引起索赔或诉讼，则一切与此有关的损害、赔偿、诉讼费用和其他开支，均由承包人负责。</w:t>
      </w:r>
    </w:p>
    <w:p w14:paraId="5F2413CC">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4.1 承包人的一般义务</w:t>
      </w:r>
    </w:p>
    <w:p w14:paraId="5857B99A">
      <w:pPr>
        <w:spacing w:line="400" w:lineRule="atLeast"/>
        <w:ind w:firstLine="470" w:firstLineChars="196"/>
        <w:rPr>
          <w:rFonts w:eastAsia="黑体"/>
          <w:sz w:val="24"/>
          <w:highlight w:val="none"/>
        </w:rPr>
      </w:pPr>
      <w:r>
        <w:rPr>
          <w:rFonts w:hint="eastAsia" w:eastAsia="黑体"/>
          <w:sz w:val="24"/>
          <w:highlight w:val="none"/>
        </w:rPr>
        <w:t>4.1.4 对施工作业和施工方法的完备性负责</w:t>
      </w:r>
    </w:p>
    <w:p w14:paraId="0183A0ED">
      <w:pPr>
        <w:spacing w:line="400" w:lineRule="atLeast"/>
        <w:ind w:firstLine="480"/>
        <w:rPr>
          <w:sz w:val="24"/>
          <w:highlight w:val="none"/>
        </w:rPr>
      </w:pPr>
      <w:r>
        <w:rPr>
          <w:rFonts w:hint="eastAsia"/>
          <w:sz w:val="24"/>
          <w:highlight w:val="none"/>
        </w:rPr>
        <w:t>本项补充4.1.4.1-4.1.4.6目：</w:t>
      </w:r>
    </w:p>
    <w:p w14:paraId="375869EF">
      <w:pPr>
        <w:spacing w:line="400" w:lineRule="atLeast"/>
        <w:ind w:firstLine="480"/>
        <w:rPr>
          <w:sz w:val="24"/>
          <w:highlight w:val="none"/>
        </w:rPr>
      </w:pPr>
      <w:r>
        <w:rPr>
          <w:rFonts w:hint="eastAsia"/>
          <w:sz w:val="24"/>
          <w:highlight w:val="none"/>
        </w:rPr>
        <w:t>4.1.4.1 承包人应制定周密的安全、质量保证、信息管理措施及施工计划（包括人员、设备、材料、后勤保障、涉铁路、涉公路、涉河流等），并报监理人批准后严格执行，以保证本合同工程的顺利施工。</w:t>
      </w:r>
    </w:p>
    <w:p w14:paraId="5DFCD44A">
      <w:pPr>
        <w:spacing w:line="400" w:lineRule="atLeast"/>
        <w:ind w:firstLine="480"/>
        <w:rPr>
          <w:sz w:val="24"/>
          <w:highlight w:val="none"/>
        </w:rPr>
      </w:pPr>
      <w:r>
        <w:rPr>
          <w:rFonts w:hint="eastAsia"/>
          <w:sz w:val="24"/>
          <w:highlight w:val="none"/>
        </w:rPr>
        <w:t>4.1.4.2 承包人应对所有施工作业和施工方法、施工工艺和运输方案等的完备性和安全可靠性负责。发包人或监理人或评审专家的核备或评审通过，并不免除承包人因工艺缺陷等造成的相关责任。</w:t>
      </w:r>
    </w:p>
    <w:p w14:paraId="0BD3076A">
      <w:pPr>
        <w:spacing w:line="400" w:lineRule="atLeast"/>
        <w:ind w:firstLine="480"/>
        <w:rPr>
          <w:sz w:val="24"/>
          <w:highlight w:val="none"/>
        </w:rPr>
      </w:pPr>
      <w:r>
        <w:rPr>
          <w:rFonts w:hint="eastAsia"/>
          <w:sz w:val="24"/>
          <w:highlight w:val="none"/>
        </w:rPr>
        <w:t>4.1.4.3 承包人应合理组织施工生产，使标段内各项目进度均衡发展，并满足发包人和监理人根据总工期下达的阶段性工作目标要求。</w:t>
      </w:r>
    </w:p>
    <w:p w14:paraId="5ECD5EA4">
      <w:pPr>
        <w:spacing w:line="400" w:lineRule="atLeast"/>
        <w:ind w:firstLine="480"/>
        <w:rPr>
          <w:sz w:val="24"/>
          <w:highlight w:val="none"/>
        </w:rPr>
      </w:pPr>
      <w:r>
        <w:rPr>
          <w:rFonts w:hint="eastAsia"/>
          <w:sz w:val="24"/>
          <w:highlight w:val="none"/>
        </w:rPr>
        <w:t>4.1.4.4 承包人应严格按图纸、规范和工艺操作程序施工，加强质量自检和安全管理。在施工过程中，如发现承包人违反施工工艺操作程序，或违反质量、安全管理的有关规定（包含本项目建设管理办法质量、安全管理的系列规定），或出现质量问题、造成质量隐患及发生安全事故，发包人有权按照第22条相关规定对其进行违约处理。同时不免除承包人自费整改的责任以及其他应负的责任。</w:t>
      </w:r>
    </w:p>
    <w:p w14:paraId="2FC15A8F">
      <w:pPr>
        <w:spacing w:line="400" w:lineRule="atLeast"/>
        <w:ind w:firstLine="480"/>
        <w:rPr>
          <w:sz w:val="24"/>
          <w:highlight w:val="none"/>
        </w:rPr>
      </w:pPr>
      <w:r>
        <w:rPr>
          <w:rFonts w:hint="eastAsia"/>
          <w:sz w:val="24"/>
          <w:highlight w:val="none"/>
        </w:rPr>
        <w:t>4.1.4.5 加强施工现场和临建设施的标准化管理，执行交通运输部公路局《公路工程施工标准化指南系列》、交通运输部工程质量监督局《公路水运工程施工安全标准化指南》、《安徽省公路水运重点工程项目安全生产管理指南》、《安徽省公路水运重点工程项目质量管理指南》及本项目标准化管理办法（临建、质量、安全等）有关规定（若有冲突，按标准较高的执行）。</w:t>
      </w:r>
    </w:p>
    <w:p w14:paraId="69E56272">
      <w:pPr>
        <w:spacing w:line="400" w:lineRule="atLeast"/>
        <w:ind w:firstLine="480"/>
        <w:rPr>
          <w:sz w:val="24"/>
          <w:highlight w:val="none"/>
        </w:rPr>
      </w:pPr>
      <w:r>
        <w:rPr>
          <w:rFonts w:hint="eastAsia"/>
          <w:sz w:val="24"/>
          <w:highlight w:val="none"/>
        </w:rPr>
        <w:t>4.1.4.6 涉铁承包人与发包人委托的铁路主管部门签订上跨（下穿）铁路施工合同。上跨（下穿）铁路施工工程合同的规模由发包人与相关铁路主管部门另行商定，承包人应该接受该商定结果。该上跨（下穿）铁路工程的质量、进度、安全、计量支付等接受由发包人委托的铁路主管部门管理。</w:t>
      </w:r>
    </w:p>
    <w:p w14:paraId="6CF79013">
      <w:pPr>
        <w:spacing w:line="400" w:lineRule="atLeast"/>
        <w:ind w:firstLine="470" w:firstLineChars="196"/>
        <w:rPr>
          <w:rFonts w:eastAsia="黑体"/>
          <w:sz w:val="24"/>
          <w:highlight w:val="none"/>
        </w:rPr>
      </w:pPr>
      <w:r>
        <w:rPr>
          <w:rFonts w:hint="eastAsia" w:eastAsia="黑体"/>
          <w:sz w:val="24"/>
          <w:highlight w:val="none"/>
        </w:rPr>
        <w:t>4.1.5 保证工程施工和人员的安全</w:t>
      </w:r>
    </w:p>
    <w:p w14:paraId="027533FE">
      <w:pPr>
        <w:spacing w:line="400" w:lineRule="atLeast"/>
        <w:ind w:firstLine="480"/>
        <w:rPr>
          <w:sz w:val="24"/>
          <w:highlight w:val="none"/>
        </w:rPr>
      </w:pPr>
      <w:r>
        <w:rPr>
          <w:rFonts w:hint="eastAsia"/>
          <w:sz w:val="24"/>
          <w:highlight w:val="none"/>
        </w:rPr>
        <w:t>本项补充：</w:t>
      </w:r>
    </w:p>
    <w:p w14:paraId="18249138">
      <w:pPr>
        <w:spacing w:line="400" w:lineRule="atLeast"/>
        <w:ind w:firstLine="480"/>
        <w:rPr>
          <w:sz w:val="24"/>
          <w:highlight w:val="none"/>
        </w:rPr>
      </w:pPr>
      <w:r>
        <w:rPr>
          <w:rFonts w:hint="eastAsia"/>
          <w:sz w:val="24"/>
          <w:highlight w:val="none"/>
        </w:rPr>
        <w:t>承包人应严格遵守公路、铁路、航道、海事、河道、水务、石油管道等有关部门的规定，切实执行保证铁路、船舶航行安全的各项安全防护措施，并保证施工安全。</w:t>
      </w:r>
    </w:p>
    <w:p w14:paraId="76B37A75">
      <w:pPr>
        <w:spacing w:line="400" w:lineRule="atLeast"/>
        <w:ind w:firstLine="480"/>
        <w:rPr>
          <w:sz w:val="24"/>
          <w:highlight w:val="none"/>
        </w:rPr>
      </w:pPr>
      <w:r>
        <w:rPr>
          <w:rFonts w:hint="eastAsia"/>
          <w:sz w:val="24"/>
          <w:highlight w:val="none"/>
        </w:rPr>
        <w:t>本项补充4.1.5.1-4.1.5.3目：</w:t>
      </w:r>
    </w:p>
    <w:p w14:paraId="7B490029">
      <w:pPr>
        <w:spacing w:line="400" w:lineRule="atLeast"/>
        <w:ind w:firstLine="480"/>
        <w:rPr>
          <w:sz w:val="24"/>
          <w:highlight w:val="none"/>
        </w:rPr>
      </w:pPr>
      <w:r>
        <w:rPr>
          <w:rFonts w:hint="eastAsia"/>
          <w:sz w:val="24"/>
          <w:highlight w:val="none"/>
        </w:rPr>
        <w:t>4.1.5.1 在收到开工令之后的7天以内应制定一份详细的安全管理计划报监理人审查，并根据监理人的指示进行修改，施工期间承包人也应根据监理人的指示修改安全管理计划。</w:t>
      </w:r>
    </w:p>
    <w:p w14:paraId="58F088A9">
      <w:pPr>
        <w:spacing w:line="400" w:lineRule="atLeast"/>
        <w:ind w:firstLine="480"/>
        <w:rPr>
          <w:sz w:val="24"/>
          <w:highlight w:val="none"/>
        </w:rPr>
      </w:pPr>
      <w:r>
        <w:rPr>
          <w:rFonts w:hint="eastAsia"/>
          <w:sz w:val="24"/>
          <w:highlight w:val="none"/>
        </w:rPr>
        <w:t>4.1.5.2 承包人应注意尽量减少各种车辆之间与施工现场的干扰。当工程施工可能会对道路交通产生干扰时，承包人应设置必要的路障、警告信号等。</w:t>
      </w:r>
    </w:p>
    <w:p w14:paraId="053CCCEE">
      <w:pPr>
        <w:spacing w:line="400" w:lineRule="atLeast"/>
        <w:ind w:firstLine="480"/>
        <w:rPr>
          <w:sz w:val="24"/>
          <w:highlight w:val="none"/>
        </w:rPr>
      </w:pPr>
      <w:r>
        <w:rPr>
          <w:rFonts w:hint="eastAsia"/>
          <w:sz w:val="24"/>
          <w:highlight w:val="none"/>
        </w:rPr>
        <w:t>4.1.5.3 承包人应充分考虑到各施工场地位置所有的设备、临时建筑等防火安全，配备足够的防火设备，对于火灾高发场地，应由专人负责防火巡查，杜绝火灾隐患。</w:t>
      </w:r>
    </w:p>
    <w:p w14:paraId="497414C2">
      <w:pPr>
        <w:spacing w:line="400" w:lineRule="atLeast"/>
        <w:ind w:firstLine="470" w:firstLineChars="196"/>
        <w:rPr>
          <w:rFonts w:eastAsia="黑体"/>
          <w:sz w:val="24"/>
          <w:highlight w:val="none"/>
        </w:rPr>
      </w:pPr>
      <w:r>
        <w:rPr>
          <w:rFonts w:hint="eastAsia" w:eastAsia="黑体"/>
          <w:sz w:val="24"/>
          <w:highlight w:val="none"/>
        </w:rPr>
        <w:t>4.1.6 负责施工场地及其周边环境与生态的保护工作</w:t>
      </w:r>
    </w:p>
    <w:p w14:paraId="6F2E09B3">
      <w:pPr>
        <w:spacing w:line="400" w:lineRule="atLeast"/>
        <w:ind w:firstLine="480"/>
        <w:rPr>
          <w:sz w:val="24"/>
          <w:highlight w:val="none"/>
        </w:rPr>
      </w:pPr>
      <w:r>
        <w:rPr>
          <w:rFonts w:hint="eastAsia"/>
          <w:sz w:val="24"/>
          <w:highlight w:val="none"/>
        </w:rPr>
        <w:t>补充：</w:t>
      </w:r>
    </w:p>
    <w:p w14:paraId="079C4B15">
      <w:pPr>
        <w:spacing w:line="400" w:lineRule="atLeast"/>
        <w:ind w:firstLine="480"/>
        <w:rPr>
          <w:sz w:val="24"/>
          <w:highlight w:val="none"/>
        </w:rPr>
      </w:pPr>
      <w:r>
        <w:rPr>
          <w:rFonts w:hint="eastAsia"/>
          <w:sz w:val="24"/>
          <w:highlight w:val="none"/>
        </w:rPr>
        <w:t>承包人在建设扬尘污染防治措施和费用管理上，必须严格执行合肥市交通运输局文件（合交建</w:t>
      </w:r>
      <w:r>
        <w:rPr>
          <w:sz w:val="24"/>
          <w:highlight w:val="none"/>
        </w:rPr>
        <w:t>[2014]21</w:t>
      </w:r>
      <w:r>
        <w:rPr>
          <w:rFonts w:hint="eastAsia"/>
          <w:sz w:val="24"/>
          <w:highlight w:val="none"/>
        </w:rPr>
        <w:t>号文、皖人社发</w:t>
      </w:r>
      <w:r>
        <w:rPr>
          <w:sz w:val="24"/>
          <w:highlight w:val="none"/>
        </w:rPr>
        <w:t>[2018]22</w:t>
      </w:r>
      <w:r>
        <w:rPr>
          <w:rFonts w:hint="eastAsia"/>
          <w:sz w:val="24"/>
          <w:highlight w:val="none"/>
        </w:rPr>
        <w:t>号文规定）。</w:t>
      </w:r>
    </w:p>
    <w:p w14:paraId="5E5D01B4">
      <w:pPr>
        <w:spacing w:line="400" w:lineRule="atLeast"/>
        <w:ind w:firstLine="470" w:firstLineChars="196"/>
        <w:rPr>
          <w:rFonts w:eastAsia="黑体"/>
          <w:sz w:val="24"/>
          <w:highlight w:val="none"/>
        </w:rPr>
      </w:pPr>
      <w:r>
        <w:rPr>
          <w:rFonts w:hint="eastAsia" w:eastAsia="黑体"/>
          <w:sz w:val="24"/>
          <w:highlight w:val="none"/>
        </w:rPr>
        <w:t>4.1.7 避免施工对公众与他人的利益造成损害</w:t>
      </w:r>
    </w:p>
    <w:p w14:paraId="00D53B0B">
      <w:pPr>
        <w:spacing w:line="400" w:lineRule="atLeast"/>
        <w:ind w:firstLine="480"/>
        <w:rPr>
          <w:sz w:val="24"/>
          <w:highlight w:val="none"/>
        </w:rPr>
      </w:pPr>
      <w:r>
        <w:rPr>
          <w:rFonts w:hint="eastAsia"/>
          <w:sz w:val="24"/>
          <w:highlight w:val="none"/>
        </w:rPr>
        <w:t>本项补充4.1.7.1-4.1.7.</w:t>
      </w:r>
      <w:r>
        <w:rPr>
          <w:sz w:val="24"/>
          <w:highlight w:val="none"/>
        </w:rPr>
        <w:t>2</w:t>
      </w:r>
      <w:r>
        <w:rPr>
          <w:rFonts w:hint="eastAsia"/>
          <w:sz w:val="24"/>
          <w:highlight w:val="none"/>
        </w:rPr>
        <w:t>目：</w:t>
      </w:r>
    </w:p>
    <w:p w14:paraId="144800A7">
      <w:pPr>
        <w:spacing w:line="400" w:lineRule="atLeast"/>
        <w:ind w:firstLine="480"/>
        <w:rPr>
          <w:sz w:val="24"/>
          <w:highlight w:val="none"/>
        </w:rPr>
      </w:pPr>
      <w:r>
        <w:rPr>
          <w:rFonts w:hint="eastAsia"/>
          <w:sz w:val="24"/>
          <w:highlight w:val="none"/>
        </w:rPr>
        <w:t>4.1.7.1 承包人各施工场地、运输航线等与已建铁路、公路、桥涵、市政道路、航运、通讯缆线、供电、供水、输油、输气管道、居民住宅区等有交叉、干扰的地段，承包人应在不干扰铁路、公路（市政道路）、航运正常运营以及注意保护地下管线、不干扰附近居民正常生活的前提下合理安排生产，并与上述交叉物所有者或管理者进行合理协调，办理相关手续。如承包人采取的措施不力，影响铁路、公路、航道（线）设施、通讯缆线、供电、供水、输油、输气管道等正常安全运营、居民的正常生活而给其他部门或个人造成一切损失，或由上述原因造成本合同工程工期的拖延或施工费用的增加，均由承包人自行承担，发包人不另行支付。如第三方就此对发包人提起任何索赔，由承包人负责处理并赔偿对发包人造成的一切损失。</w:t>
      </w:r>
    </w:p>
    <w:p w14:paraId="1DFC4F9D">
      <w:pPr>
        <w:spacing w:line="400" w:lineRule="atLeast"/>
        <w:ind w:firstLine="480"/>
        <w:rPr>
          <w:sz w:val="24"/>
          <w:highlight w:val="none"/>
        </w:rPr>
      </w:pPr>
      <w:r>
        <w:rPr>
          <w:rFonts w:hint="eastAsia"/>
          <w:sz w:val="24"/>
          <w:highlight w:val="none"/>
        </w:rPr>
        <w:t>4.1.7.2 凡是本合同工程内与本项目其他工程存在共有工作面或互扰的场地，监理人有权协调工程的实施并对工程衔接提供指示，承包人应在监理人的统一协调下工作。承包人应对上述所有工作负责，发包人将根据承包人的要求给予适当协助。承包人采取上述措施而可能发生的费用凡不符合工程变更条件的视为已包含在合同价格中，发包人不另行支付。</w:t>
      </w:r>
    </w:p>
    <w:p w14:paraId="00A06003">
      <w:pPr>
        <w:spacing w:line="400" w:lineRule="atLeast"/>
        <w:ind w:firstLine="470" w:firstLineChars="196"/>
        <w:rPr>
          <w:rFonts w:eastAsia="黑体"/>
          <w:sz w:val="24"/>
          <w:highlight w:val="none"/>
        </w:rPr>
      </w:pPr>
      <w:r>
        <w:rPr>
          <w:rFonts w:hint="eastAsia" w:eastAsia="黑体"/>
          <w:sz w:val="24"/>
          <w:highlight w:val="none"/>
        </w:rPr>
        <w:t>4.1.8 为他人提供方便</w:t>
      </w:r>
    </w:p>
    <w:p w14:paraId="29C816BF">
      <w:pPr>
        <w:spacing w:line="400" w:lineRule="atLeast"/>
        <w:ind w:firstLine="480"/>
        <w:rPr>
          <w:sz w:val="24"/>
          <w:highlight w:val="none"/>
        </w:rPr>
      </w:pPr>
      <w:r>
        <w:rPr>
          <w:rFonts w:hint="eastAsia"/>
          <w:sz w:val="24"/>
          <w:highlight w:val="none"/>
        </w:rPr>
        <w:t>本项补充4.1.8.1~4.1.8.4目：</w:t>
      </w:r>
    </w:p>
    <w:p w14:paraId="6A544634">
      <w:pPr>
        <w:spacing w:line="400" w:lineRule="atLeast"/>
        <w:ind w:firstLine="480"/>
        <w:rPr>
          <w:sz w:val="24"/>
          <w:highlight w:val="none"/>
        </w:rPr>
      </w:pPr>
      <w:r>
        <w:rPr>
          <w:rFonts w:hint="eastAsia"/>
          <w:sz w:val="24"/>
          <w:highlight w:val="none"/>
        </w:rPr>
        <w:t>4.1.8.1 承包人应妥善处理好与其它工程承包人的关系，发生交叉施工时，应相互配合，友好协作，并无条件服从监理人、发包人统一协调。</w:t>
      </w:r>
    </w:p>
    <w:p w14:paraId="72EF4D34">
      <w:pPr>
        <w:spacing w:line="400" w:lineRule="atLeast"/>
        <w:ind w:firstLine="480"/>
        <w:rPr>
          <w:sz w:val="24"/>
          <w:highlight w:val="none"/>
        </w:rPr>
      </w:pPr>
      <w:r>
        <w:rPr>
          <w:rFonts w:hint="eastAsia"/>
          <w:sz w:val="24"/>
          <w:highlight w:val="none"/>
        </w:rPr>
        <w:t>4.1.8.2 在本工程施工期间，发包人在必要时将可以调用本标段的部分机械设备用于其他标段的重点工序的突击作业或抢险，对此，承包人不得拒绝。本标段的承包人在使用发包人调用的其他标段的设备用于本标段的工程时，也应承担相应的费用和相应的责任。</w:t>
      </w:r>
    </w:p>
    <w:p w14:paraId="02E38555">
      <w:pPr>
        <w:spacing w:line="400" w:lineRule="atLeast"/>
        <w:ind w:firstLine="480"/>
        <w:rPr>
          <w:sz w:val="24"/>
          <w:highlight w:val="none"/>
        </w:rPr>
      </w:pPr>
      <w:r>
        <w:rPr>
          <w:rFonts w:hint="eastAsia"/>
          <w:sz w:val="24"/>
          <w:highlight w:val="none"/>
        </w:rPr>
        <w:t>4.1.8.3 几个承包人在同一区域施工时，监理人有权协调工程的实施并对工程的衔接提出指示，承包人应在监理人的统一协调下工作。</w:t>
      </w:r>
    </w:p>
    <w:p w14:paraId="3755C476">
      <w:pPr>
        <w:spacing w:line="400" w:lineRule="atLeast"/>
        <w:ind w:firstLine="480"/>
        <w:rPr>
          <w:sz w:val="24"/>
          <w:highlight w:val="none"/>
        </w:rPr>
      </w:pPr>
      <w:r>
        <w:rPr>
          <w:rFonts w:hint="eastAsia"/>
          <w:sz w:val="24"/>
          <w:highlight w:val="none"/>
        </w:rPr>
        <w:t>4.1.8.4场内临时纵向施工便道（桥）</w:t>
      </w:r>
    </w:p>
    <w:p w14:paraId="0229DD6F">
      <w:pPr>
        <w:spacing w:line="400" w:lineRule="atLeast"/>
        <w:ind w:firstLine="480"/>
        <w:rPr>
          <w:sz w:val="24"/>
          <w:highlight w:val="none"/>
        </w:rPr>
      </w:pPr>
      <w:r>
        <w:rPr>
          <w:rFonts w:hint="eastAsia"/>
          <w:sz w:val="24"/>
          <w:highlight w:val="none"/>
        </w:rPr>
        <w:t xml:space="preserve">a.本项目场内临时纵向施工便道（桥）由承包人按规定标准在征地红线一侧沿路线纵向修建。该施工便道（桥）承担各施工标段自身车辆、发包人车辆、监理人车辆、本项目其它标段和相关协助单位车辆的通行任务。各承包人对本标段内施工便道（桥）负有养护、管理责任。各承包人必须保证本标施工便道（桥）晴雨正常通行，严禁社会车辆进入，引发交通事故及其它社会纠纷。场内临时纵向施工便道（桥）涉及两个及以上标段共用，损毁养护责任均由建设标段承担。  </w:t>
      </w:r>
    </w:p>
    <w:p w14:paraId="2E38F4F8">
      <w:pPr>
        <w:spacing w:line="400" w:lineRule="atLeast"/>
        <w:ind w:firstLine="480"/>
        <w:rPr>
          <w:sz w:val="24"/>
          <w:highlight w:val="none"/>
        </w:rPr>
      </w:pPr>
      <w:r>
        <w:rPr>
          <w:rFonts w:hint="eastAsia"/>
          <w:sz w:val="24"/>
          <w:highlight w:val="none"/>
        </w:rPr>
        <w:t>b.本项目土建工程全线完工后，除监理人或发包人另有批准外，承包人负责施工便道（桥）拆除、复垦，并恢复原有交通标志。</w:t>
      </w:r>
    </w:p>
    <w:p w14:paraId="6B9EABB9">
      <w:pPr>
        <w:spacing w:line="400" w:lineRule="atLeast"/>
        <w:ind w:firstLine="470" w:firstLineChars="196"/>
        <w:rPr>
          <w:rFonts w:eastAsia="黑体"/>
          <w:sz w:val="24"/>
          <w:highlight w:val="none"/>
        </w:rPr>
      </w:pPr>
      <w:r>
        <w:rPr>
          <w:rFonts w:hint="eastAsia" w:eastAsia="黑体"/>
          <w:sz w:val="24"/>
          <w:highlight w:val="none"/>
        </w:rPr>
        <w:t>4.1.9 工程的维护和照管</w:t>
      </w:r>
    </w:p>
    <w:p w14:paraId="22435687">
      <w:pPr>
        <w:spacing w:line="400" w:lineRule="atLeast"/>
        <w:ind w:firstLine="480"/>
        <w:rPr>
          <w:sz w:val="24"/>
          <w:highlight w:val="none"/>
        </w:rPr>
      </w:pPr>
      <w:r>
        <w:rPr>
          <w:rFonts w:hint="eastAsia"/>
          <w:sz w:val="24"/>
          <w:highlight w:val="none"/>
        </w:rPr>
        <w:t>本项补充第（3）目：</w:t>
      </w:r>
    </w:p>
    <w:p w14:paraId="0919AF99">
      <w:pPr>
        <w:spacing w:line="400" w:lineRule="atLeast"/>
        <w:ind w:firstLine="480"/>
        <w:rPr>
          <w:sz w:val="24"/>
          <w:highlight w:val="none"/>
        </w:rPr>
      </w:pPr>
      <w:r>
        <w:rPr>
          <w:rFonts w:hint="eastAsia"/>
          <w:sz w:val="24"/>
          <w:highlight w:val="none"/>
        </w:rPr>
        <w:t>（3）本项目营运试通车前，承包人负责工程维护管理，相关费用包含在承包人相关细目报价中，发包人不另行支付。</w:t>
      </w:r>
    </w:p>
    <w:p w14:paraId="5710967B">
      <w:pPr>
        <w:spacing w:line="400" w:lineRule="atLeast"/>
        <w:ind w:firstLine="480"/>
        <w:rPr>
          <w:sz w:val="24"/>
          <w:highlight w:val="none"/>
        </w:rPr>
      </w:pPr>
      <w:r>
        <w:rPr>
          <w:rFonts w:hint="eastAsia"/>
          <w:sz w:val="24"/>
          <w:highlight w:val="none"/>
        </w:rPr>
        <w:t>本项补充第4.1.10（7）－4.1.10（1</w:t>
      </w:r>
      <w:r>
        <w:rPr>
          <w:sz w:val="24"/>
          <w:highlight w:val="none"/>
        </w:rPr>
        <w:t>4</w:t>
      </w:r>
      <w:r>
        <w:rPr>
          <w:rFonts w:hint="eastAsia"/>
          <w:sz w:val="24"/>
          <w:highlight w:val="none"/>
        </w:rPr>
        <w:t>）目：</w:t>
      </w:r>
    </w:p>
    <w:p w14:paraId="13BF32EE">
      <w:pPr>
        <w:spacing w:line="400" w:lineRule="atLeast"/>
        <w:ind w:firstLine="480"/>
        <w:rPr>
          <w:sz w:val="24"/>
          <w:highlight w:val="none"/>
        </w:rPr>
      </w:pPr>
      <w:r>
        <w:rPr>
          <w:rFonts w:hint="eastAsia"/>
          <w:sz w:val="24"/>
          <w:highlight w:val="none"/>
        </w:rPr>
        <w:t>（7）承包人应安排协调能力强、具有一定处置权力的专职人员负责协调地方关系、处理地方矛盾。承包人在施工过程中，应积极争取当地政府及人民群众的支持，协调处理好与各方的关系。承包人不得擅自调整政府相关补偿标准，并做好群众解释工作，避免出现群体性事件。</w:t>
      </w:r>
    </w:p>
    <w:p w14:paraId="5321D7B5">
      <w:pPr>
        <w:spacing w:line="400" w:lineRule="atLeast"/>
        <w:ind w:firstLine="480"/>
        <w:rPr>
          <w:sz w:val="24"/>
          <w:highlight w:val="none"/>
        </w:rPr>
      </w:pPr>
      <w:r>
        <w:rPr>
          <w:rFonts w:hint="eastAsia"/>
          <w:sz w:val="24"/>
          <w:highlight w:val="none"/>
        </w:rPr>
        <w:t>所有涉及与地方相关的问题，承包人自行协调解决，任何情况下不得作为工程索赔的理由。</w:t>
      </w:r>
    </w:p>
    <w:p w14:paraId="366F121C">
      <w:pPr>
        <w:spacing w:line="400" w:lineRule="atLeast"/>
        <w:ind w:firstLine="480"/>
        <w:rPr>
          <w:sz w:val="24"/>
          <w:highlight w:val="none"/>
        </w:rPr>
      </w:pPr>
      <w:r>
        <w:rPr>
          <w:rFonts w:hint="eastAsia"/>
          <w:sz w:val="24"/>
          <w:highlight w:val="none"/>
        </w:rPr>
        <w:t>（8）承包人在施工过程中，应积极主动取得当地政府及人民群众的支持，协调好本合同段各方的关系，避免施工干扰，同时避免给其他承包人造成施工干扰。不可避免时，应主动采取一切措施征得被干扰方理解，如因施工干扰而引起阻工的，承包人不能解决的，监理人或发包人有权采取一切措施解决阻工问题，由此产生的费用由承包人承担。承包人不得因施工阻工要求延长工期及增加费用。</w:t>
      </w:r>
    </w:p>
    <w:p w14:paraId="369B0F6F">
      <w:pPr>
        <w:spacing w:line="400" w:lineRule="atLeast"/>
        <w:ind w:firstLine="480"/>
        <w:rPr>
          <w:sz w:val="24"/>
          <w:highlight w:val="none"/>
        </w:rPr>
      </w:pPr>
      <w:r>
        <w:rPr>
          <w:rFonts w:hint="eastAsia"/>
          <w:sz w:val="24"/>
          <w:highlight w:val="none"/>
        </w:rPr>
        <w:t>（9）承包人除按合同规定承担本合同工程实施、完成及修复缺陷外，还应对施工有交叉、有衔接的其他相关施工项目做好配合，承包人应按发包人要求做好交验配合工作，若出现矛盾或纠纷，承包人应服从监理人或发包人安排，在监理人或发包人通知到但未参加交验的，视为认同监理人或发包人的交验结果，并承担由此引起的一切费用。承包人应充分考虑在施工过程中可采取的交通保障措施，交通安全保障及文明施工措施。</w:t>
      </w:r>
    </w:p>
    <w:p w14:paraId="01E54A5C">
      <w:pPr>
        <w:spacing w:line="400" w:lineRule="atLeast"/>
        <w:ind w:firstLine="480"/>
        <w:rPr>
          <w:sz w:val="24"/>
          <w:highlight w:val="none"/>
        </w:rPr>
      </w:pPr>
      <w:r>
        <w:rPr>
          <w:rFonts w:hint="eastAsia"/>
          <w:sz w:val="24"/>
          <w:highlight w:val="none"/>
        </w:rPr>
        <w:t>（10）承包人在实施合同期间有义务配合完成发包人安排的科研课题的有关工作，配合相关检测单位、测量监控单位及咨询单位做好相关的工作。</w:t>
      </w:r>
    </w:p>
    <w:p w14:paraId="253B62F0">
      <w:pPr>
        <w:spacing w:line="400" w:lineRule="atLeast"/>
        <w:ind w:firstLine="480"/>
        <w:rPr>
          <w:sz w:val="24"/>
          <w:highlight w:val="none"/>
        </w:rPr>
      </w:pPr>
      <w:r>
        <w:rPr>
          <w:rFonts w:hint="eastAsia"/>
          <w:sz w:val="24"/>
          <w:highlight w:val="none"/>
        </w:rPr>
        <w:t>（11）在开工前，承包人应根据发包人提供的图纸及专用技术规范等技术资料，对投标阶段的施工组织设计进行优化、补充及细微偏差的修正，包括但不限于：施工方案与技术措施、施工场地安排及建设计划、工程进度计划、质量、安全、文明、环保、水保管理体系及保障措施、施工设备、人员和材料进场计划、事故应急预案等，并同时报发包人和监理人审核。承包人应对施工组织设计中的组织计划和生产流程的真实性、适用性、完备性全权负责，发包人和监理人的审批同意并不代表承包人的相关责任的免除。</w:t>
      </w:r>
    </w:p>
    <w:p w14:paraId="3C0DB758">
      <w:pPr>
        <w:spacing w:line="400" w:lineRule="atLeast"/>
        <w:ind w:firstLine="480"/>
        <w:rPr>
          <w:sz w:val="24"/>
          <w:highlight w:val="none"/>
        </w:rPr>
      </w:pPr>
      <w:r>
        <w:rPr>
          <w:rFonts w:hint="eastAsia"/>
          <w:sz w:val="24"/>
          <w:highlight w:val="none"/>
        </w:rPr>
        <w:t>（12）承包人组织召开的各种施工组织设计、关键技术施工和安全专项施工方案评审会，或按照发包人的安排与其他标段的承包人轮流组织召开各种专题会议或评审会议并承担评审费等相关费用。</w:t>
      </w:r>
    </w:p>
    <w:p w14:paraId="04EA0A70">
      <w:pPr>
        <w:spacing w:line="400" w:lineRule="atLeast"/>
        <w:ind w:firstLine="480"/>
        <w:rPr>
          <w:sz w:val="24"/>
          <w:highlight w:val="none"/>
        </w:rPr>
      </w:pPr>
      <w:r>
        <w:rPr>
          <w:rFonts w:hint="eastAsia"/>
          <w:sz w:val="24"/>
          <w:highlight w:val="none"/>
        </w:rPr>
        <w:t>（13）承包人未能履行本合同条款第4.1款中各项义务，造成发包人损失的，应赔偿发包人相应损失。</w:t>
      </w:r>
    </w:p>
    <w:p w14:paraId="05620DBE">
      <w:pPr>
        <w:spacing w:line="400" w:lineRule="atLeast"/>
        <w:ind w:firstLine="480"/>
        <w:rPr>
          <w:sz w:val="24"/>
          <w:highlight w:val="none"/>
        </w:rPr>
      </w:pPr>
      <w:r>
        <w:rPr>
          <w:rFonts w:hint="eastAsia"/>
          <w:sz w:val="24"/>
          <w:highlight w:val="none"/>
        </w:rPr>
        <w:t>（14）承包人办理证件和批件</w:t>
      </w:r>
    </w:p>
    <w:p w14:paraId="6CE4EC05">
      <w:pPr>
        <w:spacing w:line="400" w:lineRule="atLeast"/>
        <w:ind w:firstLine="480"/>
        <w:rPr>
          <w:sz w:val="24"/>
          <w:highlight w:val="none"/>
        </w:rPr>
      </w:pPr>
      <w:r>
        <w:rPr>
          <w:rFonts w:hint="eastAsia"/>
          <w:sz w:val="24"/>
          <w:highlight w:val="none"/>
        </w:rPr>
        <w:t>承包人应认真调查并负责水上水下安全维护、航道维护、铁路、公路、河道、自来水管道、石油管道、燃气管道、泵站、节制闸、灌溉设施、水利设施、军事设施、各种测量观测设施等相关许可办理，并负责上述设施施工过程中的保护。</w:t>
      </w:r>
    </w:p>
    <w:p w14:paraId="7D1C0B76">
      <w:pPr>
        <w:spacing w:line="400" w:lineRule="atLeast"/>
        <w:ind w:firstLine="470" w:firstLineChars="196"/>
        <w:rPr>
          <w:rFonts w:eastAsia="黑体"/>
          <w:sz w:val="24"/>
          <w:highlight w:val="none"/>
        </w:rPr>
      </w:pPr>
      <w:r>
        <w:rPr>
          <w:sz w:val="24"/>
          <w:highlight w:val="none"/>
        </w:rPr>
        <w:t xml:space="preserve">4.1.10 </w:t>
      </w:r>
      <w:r>
        <w:rPr>
          <w:rFonts w:eastAsia="黑体"/>
          <w:sz w:val="24"/>
          <w:highlight w:val="none"/>
        </w:rPr>
        <w:t>其他义务</w:t>
      </w:r>
    </w:p>
    <w:p w14:paraId="708349E9">
      <w:pPr>
        <w:spacing w:line="400" w:lineRule="atLeast"/>
        <w:ind w:firstLine="390" w:firstLineChars="0"/>
        <w:rPr>
          <w:sz w:val="24"/>
          <w:highlight w:val="none"/>
        </w:rPr>
      </w:pPr>
      <w:r>
        <w:rPr>
          <w:sz w:val="24"/>
          <w:highlight w:val="none"/>
        </w:rPr>
        <w:t>（4）承包人应履行的其他义务：</w:t>
      </w:r>
      <w:r>
        <w:rPr>
          <w:sz w:val="24"/>
          <w:highlight w:val="none"/>
          <w:u w:val="single"/>
        </w:rPr>
        <w:t xml:space="preserve">                       </w:t>
      </w:r>
    </w:p>
    <w:p w14:paraId="13C59F6A">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4.</w:t>
      </w:r>
      <w:r>
        <w:rPr>
          <w:rFonts w:hint="eastAsia" w:eastAsia="黑体"/>
          <w:kern w:val="0"/>
          <w:sz w:val="24"/>
          <w:szCs w:val="20"/>
          <w:highlight w:val="none"/>
        </w:rPr>
        <w:t>8</w:t>
      </w:r>
      <w:r>
        <w:rPr>
          <w:rFonts w:eastAsia="黑体"/>
          <w:kern w:val="0"/>
          <w:sz w:val="24"/>
          <w:szCs w:val="20"/>
          <w:highlight w:val="none"/>
        </w:rPr>
        <w:t xml:space="preserve"> </w:t>
      </w:r>
      <w:r>
        <w:rPr>
          <w:rFonts w:hint="eastAsia" w:eastAsia="黑体"/>
          <w:kern w:val="0"/>
          <w:sz w:val="24"/>
          <w:szCs w:val="20"/>
          <w:highlight w:val="none"/>
        </w:rPr>
        <w:t>保障承包人人员的合法权益</w:t>
      </w:r>
    </w:p>
    <w:p w14:paraId="35EF3916">
      <w:pPr>
        <w:widowControl/>
        <w:spacing w:line="420" w:lineRule="atLeast"/>
        <w:ind w:firstLine="480"/>
        <w:rPr>
          <w:sz w:val="24"/>
          <w:highlight w:val="none"/>
          <w:u w:val="single"/>
        </w:rPr>
      </w:pPr>
      <w:r>
        <w:rPr>
          <w:rFonts w:hint="eastAsia"/>
          <w:sz w:val="24"/>
          <w:highlight w:val="none"/>
          <w:u w:val="single"/>
        </w:rPr>
        <w:t>4.8.1本项补充</w:t>
      </w:r>
    </w:p>
    <w:p w14:paraId="24DCDCA2">
      <w:pPr>
        <w:spacing w:line="400" w:lineRule="atLeast"/>
        <w:ind w:firstLine="390" w:firstLineChars="0"/>
        <w:rPr>
          <w:sz w:val="24"/>
          <w:highlight w:val="none"/>
          <w:u w:val="single"/>
        </w:rPr>
      </w:pPr>
      <w:r>
        <w:rPr>
          <w:rFonts w:hint="eastAsia"/>
          <w:sz w:val="24"/>
          <w:highlight w:val="none"/>
          <w:u w:val="single"/>
        </w:rPr>
        <w:t>承包人在工程实施过程中的用工行为，必须严格按照《国务院办公厅关于全面治理拖欠农民工工资问题的意见》（国办发〔2016〕1号）、《安徽省人民政府办公厅关于全面治理拖欠农民工工资问题的实施意见》（皖政办〔2016〕22号）以及《合肥市人民政府办公厅关于全面治理拖欠农民工工资问题的实施意见》（合政办〔2017〕37号）等文件精神的有关规定，依法与招用的农民工签订劳动合同，并按规定及时足额支付工资。承包人必须在合肥市市域范围内银行设立农民工工资专用账户，专户资金使用、监管严格按照《合肥市建设领域农民工工资专用账户管理意见》（合政办[2013]55号文件）执行。</w:t>
      </w:r>
    </w:p>
    <w:p w14:paraId="00411B5A">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4.9 工程价款应专款专用</w:t>
      </w:r>
    </w:p>
    <w:p w14:paraId="6487F0EF">
      <w:pPr>
        <w:spacing w:line="400" w:lineRule="atLeast"/>
        <w:ind w:firstLine="480"/>
        <w:rPr>
          <w:sz w:val="24"/>
          <w:highlight w:val="none"/>
        </w:rPr>
      </w:pPr>
      <w:r>
        <w:rPr>
          <w:sz w:val="24"/>
          <w:highlight w:val="none"/>
        </w:rPr>
        <w:t>本款细化为：</w:t>
      </w:r>
    </w:p>
    <w:p w14:paraId="57A2A3D5">
      <w:pPr>
        <w:spacing w:line="400" w:lineRule="atLeast"/>
        <w:ind w:firstLine="480"/>
        <w:rPr>
          <w:sz w:val="24"/>
          <w:highlight w:val="none"/>
        </w:rPr>
      </w:pPr>
      <w:r>
        <w:rPr>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72484B59">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 xml:space="preserve">4.11 </w:t>
      </w:r>
      <w:r>
        <w:rPr>
          <w:rFonts w:hint="eastAsia" w:eastAsia="黑体"/>
          <w:kern w:val="0"/>
          <w:sz w:val="24"/>
          <w:szCs w:val="20"/>
          <w:highlight w:val="none"/>
        </w:rPr>
        <w:t>不利物质条件的范围：_</w:t>
      </w:r>
      <w:r>
        <w:rPr>
          <w:rFonts w:eastAsia="黑体"/>
          <w:kern w:val="0"/>
          <w:sz w:val="24"/>
          <w:szCs w:val="20"/>
          <w:highlight w:val="none"/>
        </w:rPr>
        <w:t>__________________</w:t>
      </w:r>
    </w:p>
    <w:p w14:paraId="7D6FFD61">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8.1 施工控制网</w:t>
      </w:r>
    </w:p>
    <w:p w14:paraId="659C7474">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hint="eastAsia" w:eastAsia="黑体"/>
          <w:kern w:val="0"/>
          <w:sz w:val="24"/>
          <w:szCs w:val="20"/>
          <w:highlight w:val="none"/>
        </w:rPr>
        <w:t>8.1.1 本项补充：</w:t>
      </w:r>
    </w:p>
    <w:p w14:paraId="4545EC2A">
      <w:pPr>
        <w:spacing w:line="400" w:lineRule="atLeast"/>
        <w:ind w:firstLine="480"/>
        <w:rPr>
          <w:sz w:val="24"/>
          <w:highlight w:val="none"/>
        </w:rPr>
      </w:pPr>
      <w:r>
        <w:rPr>
          <w:rFonts w:hint="eastAsia"/>
          <w:sz w:val="24"/>
          <w:highlight w:val="none"/>
        </w:rPr>
        <w:t>承包人有义务对监理人提交测量基准点、基准线、水准点原始数据及施工控制网进行复核，承包人未尽复核义务而造成不良后果和损失的，其责任和费用由承包人承担。</w:t>
      </w:r>
    </w:p>
    <w:p w14:paraId="43D16AB9">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9.2 承包人的施工安全责任</w:t>
      </w:r>
    </w:p>
    <w:p w14:paraId="1BE275B0">
      <w:pPr>
        <w:spacing w:line="400" w:lineRule="atLeast"/>
        <w:ind w:firstLine="480"/>
        <w:rPr>
          <w:sz w:val="24"/>
          <w:highlight w:val="none"/>
        </w:rPr>
      </w:pPr>
      <w:r>
        <w:rPr>
          <w:sz w:val="24"/>
          <w:highlight w:val="none"/>
        </w:rPr>
        <w:t>第9.2.5项细化为：</w:t>
      </w:r>
    </w:p>
    <w:p w14:paraId="1B821DAF">
      <w:pPr>
        <w:spacing w:line="400" w:lineRule="atLeast"/>
        <w:ind w:firstLine="480"/>
        <w:rPr>
          <w:sz w:val="24"/>
          <w:highlight w:val="none"/>
        </w:rPr>
      </w:pPr>
      <w:r>
        <w:rPr>
          <w:rFonts w:hint="eastAsia"/>
          <w:sz w:val="24"/>
          <w:highlight w:val="none"/>
        </w:rPr>
        <w:t>安全生产费为第100章至第700章合计报价总额(不含安全生产费及建筑工程一切险及第三者责任险的保险费)的1.5％</w:t>
      </w:r>
      <w:r>
        <w:rPr>
          <w:sz w:val="24"/>
          <w:highlight w:val="none"/>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03D043B9">
      <w:pPr>
        <w:spacing w:line="400" w:lineRule="atLeast"/>
        <w:ind w:firstLine="480"/>
        <w:rPr>
          <w:sz w:val="24"/>
          <w:highlight w:val="none"/>
        </w:rPr>
      </w:pPr>
      <w:r>
        <w:rPr>
          <w:sz w:val="24"/>
          <w:highlight w:val="none"/>
        </w:rPr>
        <w:t>第9.2.8（4）项细化为：</w:t>
      </w:r>
    </w:p>
    <w:p w14:paraId="5EA50D24">
      <w:pPr>
        <w:spacing w:line="400" w:lineRule="atLeast"/>
        <w:ind w:firstLine="480"/>
        <w:rPr>
          <w:sz w:val="24"/>
          <w:highlight w:val="none"/>
        </w:rPr>
      </w:pPr>
      <w:r>
        <w:rPr>
          <w:sz w:val="24"/>
          <w:highlight w:val="none"/>
        </w:rPr>
        <w:t>（4）根据本合同各单位工程的施工特点，严格执行《公路水运工程安全生产监督管理办法》、《公路工程施工安全技术规程》、《公路筑养路机械操作规程》的具体规定。</w:t>
      </w:r>
    </w:p>
    <w:p w14:paraId="7327518E">
      <w:pPr>
        <w:spacing w:line="400" w:lineRule="atLeast"/>
        <w:ind w:firstLine="480"/>
        <w:rPr>
          <w:sz w:val="24"/>
          <w:highlight w:val="none"/>
        </w:rPr>
      </w:pPr>
      <w:r>
        <w:rPr>
          <w:rFonts w:hint="eastAsia"/>
          <w:sz w:val="24"/>
          <w:highlight w:val="none"/>
        </w:rPr>
        <w:t>本款补充第9.2.12项：</w:t>
      </w:r>
    </w:p>
    <w:p w14:paraId="1AF240B3">
      <w:pPr>
        <w:spacing w:line="400" w:lineRule="atLeast"/>
        <w:ind w:firstLine="480"/>
        <w:rPr>
          <w:sz w:val="24"/>
          <w:highlight w:val="none"/>
        </w:rPr>
      </w:pPr>
      <w:r>
        <w:rPr>
          <w:sz w:val="24"/>
          <w:highlight w:val="none"/>
        </w:rPr>
        <w:t>9.2.12 在实施和完成本合同工程及其缺陷修复的整个过程中，承包人应该：</w:t>
      </w:r>
    </w:p>
    <w:p w14:paraId="10A752A4">
      <w:pPr>
        <w:spacing w:line="400" w:lineRule="atLeast"/>
        <w:ind w:firstLine="480"/>
        <w:rPr>
          <w:sz w:val="24"/>
          <w:highlight w:val="none"/>
        </w:rPr>
      </w:pPr>
      <w:r>
        <w:rPr>
          <w:sz w:val="24"/>
          <w:highlight w:val="none"/>
        </w:rPr>
        <w:t>（1）充分关注和保障所有在现场工作的人员的安全，采取有效措施，使现场和本合同工程的实施保持有条不紊，以免使上述人员的安全受到威胁。</w:t>
      </w:r>
    </w:p>
    <w:p w14:paraId="1280689A">
      <w:pPr>
        <w:spacing w:line="400" w:lineRule="atLeast"/>
        <w:ind w:firstLine="480"/>
        <w:rPr>
          <w:sz w:val="24"/>
          <w:highlight w:val="none"/>
        </w:rPr>
      </w:pPr>
      <w:r>
        <w:rPr>
          <w:sz w:val="24"/>
          <w:highlight w:val="none"/>
        </w:rPr>
        <w:t>a.特殊工种（电工、起重工、电焊工、车船驾驶员、爆破工、瓦斯检查员等）要经专业培训，并持有专业主管部门签发的合格证上岗；</w:t>
      </w:r>
    </w:p>
    <w:p w14:paraId="7219EE90">
      <w:pPr>
        <w:spacing w:line="400" w:lineRule="atLeast"/>
        <w:ind w:firstLine="480"/>
        <w:rPr>
          <w:sz w:val="24"/>
          <w:highlight w:val="none"/>
        </w:rPr>
      </w:pPr>
      <w:r>
        <w:rPr>
          <w:sz w:val="24"/>
          <w:highlight w:val="none"/>
        </w:rPr>
        <w:t>b.对于易燃易爆的材料除应专门妥善保管之外，还应配备有足够的消防设备，所有施工人员都应熟悉消防设备的性能和使用方法；</w:t>
      </w:r>
    </w:p>
    <w:p w14:paraId="418F5F43">
      <w:pPr>
        <w:spacing w:line="400" w:lineRule="atLeast"/>
        <w:ind w:firstLine="480"/>
        <w:rPr>
          <w:sz w:val="24"/>
          <w:highlight w:val="none"/>
        </w:rPr>
      </w:pPr>
      <w:r>
        <w:rPr>
          <w:sz w:val="24"/>
          <w:highlight w:val="none"/>
        </w:rPr>
        <w:t>c.所有施工机具设备均应自费定期按国家和行业主管部门的有关规定进行检测和标定，并将检测结果报监理工程师；</w:t>
      </w:r>
    </w:p>
    <w:p w14:paraId="4765475F">
      <w:pPr>
        <w:spacing w:line="400" w:lineRule="atLeast"/>
        <w:ind w:firstLine="480"/>
        <w:rPr>
          <w:sz w:val="24"/>
          <w:highlight w:val="none"/>
        </w:rPr>
      </w:pPr>
      <w:r>
        <w:rPr>
          <w:sz w:val="24"/>
          <w:highlight w:val="none"/>
        </w:rPr>
        <w:t>d.根据本合同各单位工程的施工特点，严格执行交通部有关规范的具体规定。</w:t>
      </w:r>
    </w:p>
    <w:p w14:paraId="1BB9DBA7">
      <w:pPr>
        <w:spacing w:line="400" w:lineRule="atLeast"/>
        <w:ind w:firstLine="480"/>
        <w:rPr>
          <w:sz w:val="24"/>
          <w:highlight w:val="none"/>
        </w:rPr>
      </w:pPr>
      <w:r>
        <w:rPr>
          <w:sz w:val="24"/>
          <w:highlight w:val="none"/>
        </w:rPr>
        <w:t>（2） 安全生产专项费用应当用于施工安全防护用具及设施的采购和更新、安全施工措施的落实、安全生产条件的改善，不得挪作他用。</w:t>
      </w:r>
    </w:p>
    <w:p w14:paraId="54798E9E">
      <w:pPr>
        <w:spacing w:line="400" w:lineRule="atLeast"/>
        <w:ind w:firstLine="480"/>
        <w:rPr>
          <w:sz w:val="24"/>
          <w:highlight w:val="none"/>
        </w:rPr>
      </w:pPr>
      <w:r>
        <w:rPr>
          <w:sz w:val="24"/>
          <w:highlight w:val="none"/>
        </w:rPr>
        <w:t>（3）为了保护本合同工程免遭损坏，或为了现场附近和过往群众的安全与方便，在确有必要的时候和地方，或当监理工程师或有关主管部门要求时，应提供照明、警卫、护栅、警告标志等安全防护设施。</w:t>
      </w:r>
    </w:p>
    <w:p w14:paraId="3ADAE3F4">
      <w:pPr>
        <w:spacing w:line="400" w:lineRule="atLeast"/>
        <w:ind w:firstLine="480"/>
        <w:rPr>
          <w:sz w:val="24"/>
          <w:highlight w:val="none"/>
        </w:rPr>
      </w:pPr>
      <w:r>
        <w:rPr>
          <w:sz w:val="24"/>
          <w:highlight w:val="none"/>
        </w:rPr>
        <w:t>（</w:t>
      </w:r>
      <w:r>
        <w:rPr>
          <w:rFonts w:hint="eastAsia"/>
          <w:sz w:val="24"/>
          <w:highlight w:val="none"/>
        </w:rPr>
        <w:t>4</w:t>
      </w:r>
      <w:r>
        <w:rPr>
          <w:sz w:val="24"/>
          <w:highlight w:val="none"/>
        </w:rPr>
        <w:t>）承包人应遵守环境保护法，并切实执行技术规范700章和其他章节中有关环境保护方面的要求和规定。</w:t>
      </w:r>
    </w:p>
    <w:p w14:paraId="58387DCA">
      <w:pPr>
        <w:spacing w:line="400" w:lineRule="atLeast"/>
        <w:ind w:firstLine="480"/>
        <w:rPr>
          <w:sz w:val="24"/>
          <w:highlight w:val="none"/>
        </w:rPr>
      </w:pPr>
      <w:r>
        <w:rPr>
          <w:sz w:val="24"/>
          <w:highlight w:val="none"/>
        </w:rPr>
        <w:t>a.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取得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7E2CA815">
      <w:pPr>
        <w:spacing w:line="400" w:lineRule="atLeast"/>
        <w:ind w:firstLine="480"/>
        <w:rPr>
          <w:sz w:val="24"/>
          <w:highlight w:val="none"/>
        </w:rPr>
      </w:pPr>
      <w:r>
        <w:rPr>
          <w:sz w:val="24"/>
          <w:highlight w:val="none"/>
        </w:rPr>
        <w:t>b.对于公路施工中粉尘污染的主要污染源——施工车辆和筑路机械运行和运输产生的扬尘，应采取有效措施减轻施工现场的大气污染，保护人民健康，如：</w:t>
      </w:r>
    </w:p>
    <w:p w14:paraId="174DA64F">
      <w:pPr>
        <w:spacing w:line="400" w:lineRule="atLeast"/>
        <w:ind w:firstLine="480"/>
        <w:rPr>
          <w:sz w:val="24"/>
          <w:highlight w:val="none"/>
        </w:rPr>
      </w:pPr>
      <w:r>
        <w:rPr>
          <w:sz w:val="24"/>
          <w:highlight w:val="none"/>
        </w:rPr>
        <w:t>（a）拌和设备应有较好的密封，或有防尘设备。</w:t>
      </w:r>
    </w:p>
    <w:p w14:paraId="2E0C2A15">
      <w:pPr>
        <w:spacing w:line="400" w:lineRule="atLeast"/>
        <w:ind w:firstLine="480"/>
        <w:rPr>
          <w:sz w:val="24"/>
          <w:highlight w:val="none"/>
        </w:rPr>
      </w:pPr>
      <w:r>
        <w:rPr>
          <w:sz w:val="24"/>
          <w:highlight w:val="none"/>
        </w:rPr>
        <w:t>（b）施工通道、水泥混凝土拌和站及灰土拌和站应经常进行洒水降尘。</w:t>
      </w:r>
    </w:p>
    <w:p w14:paraId="68CF5599">
      <w:pPr>
        <w:spacing w:line="400" w:lineRule="atLeast"/>
        <w:ind w:firstLine="480"/>
        <w:rPr>
          <w:sz w:val="24"/>
          <w:highlight w:val="none"/>
        </w:rPr>
      </w:pPr>
      <w:r>
        <w:rPr>
          <w:sz w:val="24"/>
          <w:highlight w:val="none"/>
        </w:rPr>
        <w:t>c．采取可靠措施保证原有交通的正常通行，维持沿线村镇的居民饮水、农田灌溉、生产生活用电及通讯等管线的正常使用。</w:t>
      </w:r>
    </w:p>
    <w:p w14:paraId="40D52AC2">
      <w:pPr>
        <w:spacing w:line="400" w:lineRule="atLeast"/>
        <w:ind w:firstLine="480"/>
        <w:rPr>
          <w:sz w:val="24"/>
          <w:highlight w:val="none"/>
        </w:rPr>
      </w:pPr>
      <w:r>
        <w:rPr>
          <w:sz w:val="24"/>
          <w:highlight w:val="none"/>
        </w:rPr>
        <w:t>d.承包人必须采取有效措施，按相关法律、法规、条例、办法的相关规定，到当地公安管理机关办理相关手续，建造符合要求的易燃、易爆危险品保管仓库，完善管理制度，24小时专人值班，加强防范工作，避免发生意外事故。</w:t>
      </w:r>
    </w:p>
    <w:p w14:paraId="579B52A2">
      <w:pPr>
        <w:spacing w:line="400" w:lineRule="atLeast"/>
        <w:ind w:firstLine="480"/>
        <w:rPr>
          <w:sz w:val="24"/>
          <w:highlight w:val="none"/>
        </w:rPr>
      </w:pPr>
      <w:r>
        <w:rPr>
          <w:sz w:val="24"/>
          <w:highlight w:val="none"/>
        </w:rPr>
        <w:t>e.承包人应采取充分措施，避免因施工危害第三方的安全，包括电力线路、通信线路、水利沟渠管道、居民房屋、过往车辆及人员、森林火灾等。</w:t>
      </w:r>
    </w:p>
    <w:p w14:paraId="37DCF104">
      <w:pPr>
        <w:spacing w:line="400" w:lineRule="atLeast"/>
        <w:ind w:firstLine="480"/>
        <w:rPr>
          <w:sz w:val="24"/>
          <w:highlight w:val="none"/>
        </w:rPr>
      </w:pPr>
      <w:r>
        <w:rPr>
          <w:sz w:val="24"/>
          <w:highlight w:val="none"/>
        </w:rPr>
        <w:t>f.承包人及所属施工单位职工、农民工在选择驻地、仓库时，必须避免可能发生洪水、雷击等地段，避免发生人员伤亡和财产损失。</w:t>
      </w:r>
    </w:p>
    <w:p w14:paraId="39B56C77">
      <w:pPr>
        <w:spacing w:line="400" w:lineRule="atLeast"/>
        <w:ind w:firstLine="480"/>
        <w:rPr>
          <w:sz w:val="24"/>
          <w:highlight w:val="none"/>
        </w:rPr>
      </w:pPr>
      <w:r>
        <w:rPr>
          <w:sz w:val="24"/>
          <w:highlight w:val="none"/>
        </w:rPr>
        <w:t>g.承包人应加强环境保护意识，坚持文明施工，严禁野蛮施工、任意堆、弃废土，破坏或污染周围的环境。在经过邻近的河流、湖泊、水库等水利工程设施以及各类管线时，要明确施工操作程序，采取必需的预防措施，避免发生堵塞、填塞或污染河流、湖泊、水库、耕地或损伤各类管线、影响管线的正常使用等。</w:t>
      </w:r>
    </w:p>
    <w:p w14:paraId="4705B149">
      <w:pPr>
        <w:spacing w:line="400" w:lineRule="atLeast"/>
        <w:ind w:firstLine="480"/>
        <w:rPr>
          <w:sz w:val="24"/>
          <w:highlight w:val="none"/>
        </w:rPr>
      </w:pPr>
      <w:r>
        <w:rPr>
          <w:sz w:val="24"/>
          <w:highlight w:val="none"/>
        </w:rPr>
        <w:t>（</w:t>
      </w:r>
      <w:r>
        <w:rPr>
          <w:rFonts w:hint="eastAsia"/>
          <w:sz w:val="24"/>
          <w:highlight w:val="none"/>
        </w:rPr>
        <w:t>5</w:t>
      </w:r>
      <w:r>
        <w:rPr>
          <w:sz w:val="24"/>
          <w:highlight w:val="none"/>
        </w:rPr>
        <w:t>）承包人在施工过程中要加强生态保护及水土保持工作，采取切实措施保护生态环境，避免因施工破坏当地生态保护及水土保持。</w:t>
      </w:r>
    </w:p>
    <w:p w14:paraId="47612CB3">
      <w:pPr>
        <w:spacing w:line="400" w:lineRule="atLeast"/>
        <w:ind w:firstLine="480"/>
        <w:rPr>
          <w:sz w:val="24"/>
          <w:highlight w:val="none"/>
        </w:rPr>
      </w:pPr>
      <w:r>
        <w:rPr>
          <w:sz w:val="24"/>
          <w:highlight w:val="none"/>
        </w:rPr>
        <w:t>在整个施工过程中对承包人采取的安全、保卫和环境保护措施，</w:t>
      </w:r>
      <w:r>
        <w:rPr>
          <w:rFonts w:hint="eastAsia"/>
          <w:sz w:val="24"/>
          <w:highlight w:val="none"/>
        </w:rPr>
        <w:t>发包人</w:t>
      </w:r>
      <w:r>
        <w:rPr>
          <w:sz w:val="24"/>
          <w:highlight w:val="none"/>
        </w:rPr>
        <w:t>和监理工程师有权监督，并向承包人提出整改要求。如果由于承包人未能对其负责的上述事项采取各种必要的措施而导致或发生与此有关的人身伤亡、病残、罚款、索赔、损失补偿、诉讼费用及其他一切责任应由承包人负责，</w:t>
      </w:r>
      <w:r>
        <w:rPr>
          <w:rFonts w:hint="eastAsia"/>
          <w:sz w:val="24"/>
          <w:highlight w:val="none"/>
        </w:rPr>
        <w:t>发包人</w:t>
      </w:r>
      <w:r>
        <w:rPr>
          <w:sz w:val="24"/>
          <w:highlight w:val="none"/>
        </w:rPr>
        <w:t>不承担任何责任和费用。</w:t>
      </w:r>
      <w:bookmarkStart w:id="512" w:name="_Toc264550566"/>
    </w:p>
    <w:p w14:paraId="00B95968">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hint="eastAsia" w:eastAsia="黑体"/>
          <w:kern w:val="0"/>
          <w:sz w:val="24"/>
          <w:szCs w:val="20"/>
          <w:highlight w:val="none"/>
        </w:rPr>
        <w:t>10.工程进度</w:t>
      </w:r>
      <w:bookmarkEnd w:id="512"/>
      <w:bookmarkStart w:id="513" w:name="_Toc264550567"/>
    </w:p>
    <w:p w14:paraId="470A4D35">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hint="eastAsia" w:eastAsia="黑体"/>
          <w:kern w:val="0"/>
          <w:sz w:val="24"/>
          <w:szCs w:val="20"/>
          <w:highlight w:val="none"/>
        </w:rPr>
        <w:t>10.1 合同进度计划</w:t>
      </w:r>
      <w:bookmarkEnd w:id="513"/>
    </w:p>
    <w:p w14:paraId="055EA2ED">
      <w:pPr>
        <w:spacing w:line="400" w:lineRule="atLeast"/>
        <w:ind w:firstLine="480"/>
        <w:rPr>
          <w:sz w:val="24"/>
          <w:highlight w:val="none"/>
        </w:rPr>
      </w:pPr>
      <w:r>
        <w:rPr>
          <w:rFonts w:hint="eastAsia"/>
          <w:sz w:val="24"/>
          <w:highlight w:val="none"/>
        </w:rPr>
        <w:t>承包人编制施工方案的内容： 应符合监理工程师规定的工程进度计划，包括施工总体计划、年度计划、季度计划、月计划，以及为完成该计划而建议采用的实施性施工安排和施工方案的说明，工程进度计划还应列出工程项目的计划开工和完工时间，施工方法和顺序、材料和设备等资源的获得与安排、人力资源的组织等。</w:t>
      </w:r>
    </w:p>
    <w:p w14:paraId="7211621E">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hint="eastAsia" w:eastAsia="黑体"/>
          <w:kern w:val="0"/>
          <w:sz w:val="24"/>
          <w:szCs w:val="20"/>
          <w:highlight w:val="none"/>
        </w:rPr>
        <w:t>10.2</w:t>
      </w:r>
      <w:r>
        <w:rPr>
          <w:rFonts w:eastAsia="黑体"/>
          <w:kern w:val="0"/>
          <w:sz w:val="24"/>
          <w:szCs w:val="20"/>
          <w:highlight w:val="none"/>
        </w:rPr>
        <w:t xml:space="preserve"> </w:t>
      </w:r>
      <w:r>
        <w:rPr>
          <w:rFonts w:hint="eastAsia" w:eastAsia="黑体"/>
          <w:kern w:val="0"/>
          <w:sz w:val="24"/>
          <w:szCs w:val="20"/>
          <w:highlight w:val="none"/>
        </w:rPr>
        <w:t>合同进度计划的修订</w:t>
      </w:r>
    </w:p>
    <w:p w14:paraId="44991518">
      <w:pPr>
        <w:spacing w:line="400" w:lineRule="atLeast"/>
        <w:ind w:firstLine="480"/>
        <w:rPr>
          <w:sz w:val="24"/>
          <w:highlight w:val="none"/>
        </w:rPr>
      </w:pPr>
      <w:r>
        <w:rPr>
          <w:rFonts w:hint="eastAsia"/>
          <w:sz w:val="24"/>
          <w:highlight w:val="none"/>
        </w:rPr>
        <w:t>本款补充：承包人应在确保合同工期的前提下，每月向监理工程师提交1次工程进度修订计划，以确保工程在预定工期内竣工。上报的工程进度计划，应保证在计划工期内完成。</w:t>
      </w:r>
    </w:p>
    <w:p w14:paraId="4F917FBC">
      <w:pPr>
        <w:spacing w:line="400" w:lineRule="atLeast"/>
        <w:ind w:firstLine="480"/>
        <w:rPr>
          <w:sz w:val="24"/>
          <w:highlight w:val="none"/>
        </w:rPr>
      </w:pPr>
      <w:r>
        <w:rPr>
          <w:rFonts w:hint="eastAsia"/>
          <w:sz w:val="24"/>
          <w:highlight w:val="none"/>
        </w:rPr>
        <w:t>承包人提交合同进度计划修订申请报告，并附有关措施和相关资料的期限：当月25日前。</w:t>
      </w:r>
    </w:p>
    <w:p w14:paraId="73ADA57C">
      <w:pPr>
        <w:spacing w:line="400" w:lineRule="atLeast"/>
        <w:ind w:firstLine="480"/>
        <w:rPr>
          <w:sz w:val="24"/>
          <w:highlight w:val="none"/>
        </w:rPr>
      </w:pPr>
      <w:r>
        <w:rPr>
          <w:rFonts w:hint="eastAsia"/>
          <w:sz w:val="24"/>
          <w:highlight w:val="none"/>
        </w:rPr>
        <w:t>监理人批复修订合同进度计划的期限：收到修订合同进度计划后14天内。</w:t>
      </w:r>
    </w:p>
    <w:p w14:paraId="09B1A347">
      <w:pPr>
        <w:spacing w:line="400" w:lineRule="atLeast"/>
        <w:ind w:firstLine="0" w:firstLineChars="0"/>
        <w:rPr>
          <w:sz w:val="24"/>
          <w:highlight w:val="none"/>
        </w:rPr>
      </w:pPr>
      <w:r>
        <w:rPr>
          <w:rFonts w:hint="eastAsia"/>
          <w:sz w:val="24"/>
          <w:highlight w:val="none"/>
        </w:rPr>
        <w:t>增加10.5款：</w:t>
      </w:r>
    </w:p>
    <w:p w14:paraId="11FDE757">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hint="eastAsia" w:eastAsia="黑体"/>
          <w:kern w:val="0"/>
          <w:sz w:val="24"/>
          <w:szCs w:val="20"/>
          <w:highlight w:val="none"/>
        </w:rPr>
        <w:t>1</w:t>
      </w:r>
      <w:r>
        <w:rPr>
          <w:rFonts w:eastAsia="黑体"/>
          <w:kern w:val="0"/>
          <w:sz w:val="24"/>
          <w:szCs w:val="20"/>
          <w:highlight w:val="none"/>
        </w:rPr>
        <w:t xml:space="preserve">0.5 </w:t>
      </w:r>
      <w:r>
        <w:rPr>
          <w:rFonts w:hint="eastAsia" w:eastAsia="黑体"/>
          <w:kern w:val="0"/>
          <w:sz w:val="24"/>
          <w:szCs w:val="20"/>
          <w:highlight w:val="none"/>
        </w:rPr>
        <w:t>月进度计划的制度和检查</w:t>
      </w:r>
    </w:p>
    <w:p w14:paraId="75A9E941">
      <w:pPr>
        <w:spacing w:line="400" w:lineRule="atLeast"/>
        <w:ind w:firstLine="480"/>
        <w:rPr>
          <w:sz w:val="24"/>
          <w:highlight w:val="none"/>
        </w:rPr>
      </w:pPr>
      <w:r>
        <w:rPr>
          <w:rFonts w:hint="eastAsia"/>
          <w:sz w:val="24"/>
          <w:highlight w:val="none"/>
        </w:rPr>
        <w:t>承包人需根据年进度计划在每月25日前将下月进度计划提交监理工程师并在每月中期结算单中附上当月计划执行情况，并分析影响进度的原因，对下月计划进度进行调整，报监理工程师批准。</w:t>
      </w:r>
    </w:p>
    <w:p w14:paraId="0B115C97">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hint="eastAsia" w:eastAsia="黑体"/>
          <w:kern w:val="0"/>
          <w:sz w:val="24"/>
          <w:szCs w:val="20"/>
          <w:highlight w:val="none"/>
        </w:rPr>
        <w:t>11.开工和交工</w:t>
      </w:r>
    </w:p>
    <w:p w14:paraId="0C4E5EC5">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11.1开工</w:t>
      </w:r>
    </w:p>
    <w:p w14:paraId="5D5BECA3">
      <w:pPr>
        <w:spacing w:line="400" w:lineRule="atLeast"/>
        <w:ind w:firstLine="480"/>
        <w:rPr>
          <w:sz w:val="24"/>
          <w:highlight w:val="none"/>
        </w:rPr>
      </w:pPr>
      <w:r>
        <w:rPr>
          <w:sz w:val="24"/>
          <w:highlight w:val="none"/>
        </w:rPr>
        <w:t>本款补充第11.1.3项：</w:t>
      </w:r>
    </w:p>
    <w:p w14:paraId="063C0B02">
      <w:pPr>
        <w:spacing w:line="400" w:lineRule="atLeast"/>
        <w:ind w:firstLine="480"/>
        <w:rPr>
          <w:sz w:val="24"/>
          <w:highlight w:val="none"/>
        </w:rPr>
      </w:pPr>
      <w:r>
        <w:rPr>
          <w:sz w:val="24"/>
          <w:highlight w:val="none"/>
        </w:rPr>
        <w:t>承包人应在签订合同协议书后28天内向监理人提交开工报告，主要内容应包括：施工管理机构的建立，劳务、机械设备、材料的进场情况，临时设施的修建及总体施工组织设计等。</w:t>
      </w:r>
    </w:p>
    <w:p w14:paraId="788EF0C1">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11.2竣工</w:t>
      </w:r>
    </w:p>
    <w:p w14:paraId="6265E3EA">
      <w:pPr>
        <w:spacing w:line="400" w:lineRule="atLeast"/>
        <w:ind w:firstLine="480"/>
        <w:rPr>
          <w:sz w:val="24"/>
          <w:highlight w:val="none"/>
        </w:rPr>
      </w:pPr>
      <w:r>
        <w:rPr>
          <w:sz w:val="24"/>
          <w:highlight w:val="none"/>
        </w:rPr>
        <w:t>本款补充：</w:t>
      </w:r>
    </w:p>
    <w:p w14:paraId="18E63503">
      <w:pPr>
        <w:spacing w:line="400" w:lineRule="atLeast"/>
        <w:ind w:firstLine="480"/>
        <w:rPr>
          <w:sz w:val="24"/>
          <w:highlight w:val="none"/>
        </w:rPr>
      </w:pPr>
      <w:r>
        <w:rPr>
          <w:sz w:val="24"/>
          <w:highlight w:val="none"/>
        </w:rPr>
        <w:t>承包人应按照交通运输部《公路工程竣工验收办法实施细则》的内容和要求编制竣工图表和施工文件。各分部（项）工程的竣工图须在有关工程完工后在发包人规定的时间内提交监理人审查，全部工程完工后，在全部工程的交工证书签发之前，承包人须向发包人提交2整套监理人认为完整、合格的竣工文件。缺陷责任期内应补充竣工资料，应在签发缺陷责任证书之前提交。</w:t>
      </w:r>
    </w:p>
    <w:p w14:paraId="7F3C0205">
      <w:pPr>
        <w:spacing w:line="400" w:lineRule="atLeast"/>
        <w:ind w:firstLine="480"/>
        <w:rPr>
          <w:sz w:val="24"/>
          <w:highlight w:val="none"/>
        </w:rPr>
      </w:pPr>
      <w:r>
        <w:rPr>
          <w:sz w:val="24"/>
          <w:highlight w:val="none"/>
        </w:rPr>
        <w:t>如果发包人审查后认为承包人提交的资料仍存在缺陷，则可以委托其他有能力的单位完善竣工资料，其费用由承包人承担。</w:t>
      </w:r>
    </w:p>
    <w:p w14:paraId="17ABFA0A">
      <w:pPr>
        <w:spacing w:line="400" w:lineRule="atLeast"/>
        <w:ind w:firstLine="480"/>
        <w:rPr>
          <w:sz w:val="24"/>
          <w:highlight w:val="none"/>
        </w:rPr>
      </w:pPr>
      <w:r>
        <w:rPr>
          <w:sz w:val="24"/>
          <w:highlight w:val="none"/>
        </w:rPr>
        <w:t>承包人在完成施工图表等竣工文件的同时，还应按交通运输部相关规定编制由承包人实施的工程竣工财务结算（含电子文档），报监理人审核，作为竣工文件的一部分。</w:t>
      </w:r>
    </w:p>
    <w:p w14:paraId="2317490C">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11.4异常恶劣的气候条件</w:t>
      </w:r>
    </w:p>
    <w:p w14:paraId="71D71171">
      <w:pPr>
        <w:spacing w:line="400" w:lineRule="atLeast"/>
        <w:ind w:firstLine="480"/>
        <w:rPr>
          <w:sz w:val="24"/>
          <w:highlight w:val="none"/>
        </w:rPr>
      </w:pPr>
      <w:r>
        <w:rPr>
          <w:rFonts w:hint="eastAsia"/>
          <w:sz w:val="24"/>
          <w:highlight w:val="none"/>
        </w:rPr>
        <w:t>本款补充：异常恶劣的气候条件是指以月计的某个时期恶劣气候比较当地气象部门多年统计资料，比50年一遇频率计算的气候还要恶劣的气候。由此引起工程延误由监理工程师根据承包人提交的由气象部门提供的统计资料证明予以评定。但评定时应考虑按同等标准以同期或其它月份良好的气候予以抵补。异常恶劣气候对工程进度影响的评定，应在整个合同期内予以累计。承包人提供的气候条件资料应由当地县级以上（含县级）气象部门出具。</w:t>
      </w:r>
    </w:p>
    <w:p w14:paraId="10ECFF9B">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11.5承包人的工期延误</w:t>
      </w:r>
    </w:p>
    <w:p w14:paraId="39DDF685">
      <w:pPr>
        <w:spacing w:line="400" w:lineRule="atLeast"/>
        <w:ind w:firstLine="480"/>
        <w:rPr>
          <w:sz w:val="24"/>
          <w:highlight w:val="none"/>
        </w:rPr>
      </w:pPr>
      <w:r>
        <w:rPr>
          <w:sz w:val="24"/>
          <w:highlight w:val="none"/>
        </w:rPr>
        <w:t>本款补充：</w:t>
      </w:r>
    </w:p>
    <w:p w14:paraId="269288C2">
      <w:pPr>
        <w:spacing w:line="400" w:lineRule="atLeast"/>
        <w:ind w:firstLine="480"/>
        <w:rPr>
          <w:sz w:val="24"/>
          <w:highlight w:val="none"/>
        </w:rPr>
      </w:pPr>
      <w:r>
        <w:rPr>
          <w:sz w:val="24"/>
          <w:highlight w:val="none"/>
        </w:rPr>
        <w:t>若承包人的实际工程进度不满足发包人的总体计划或阶段计划时，则监理人有权认为本合同工程的进度过慢，并通知承包人采取必要措施，以便加快工程进度，确保工程能在预定的工期内竣工。承包人无权要求支付任何附加费用。</w:t>
      </w:r>
    </w:p>
    <w:p w14:paraId="7C0B4A9C">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12.1承包人暂停施工的责任</w:t>
      </w:r>
    </w:p>
    <w:p w14:paraId="6CCE4933">
      <w:pPr>
        <w:spacing w:line="400" w:lineRule="atLeast"/>
        <w:ind w:firstLine="480"/>
        <w:rPr>
          <w:sz w:val="24"/>
          <w:highlight w:val="none"/>
        </w:rPr>
      </w:pPr>
      <w:r>
        <w:rPr>
          <w:sz w:val="24"/>
          <w:highlight w:val="none"/>
        </w:rPr>
        <w:t>本款第（6）项细化为：</w:t>
      </w:r>
    </w:p>
    <w:p w14:paraId="3034129C">
      <w:pPr>
        <w:spacing w:line="400" w:lineRule="atLeast"/>
        <w:ind w:firstLine="480"/>
        <w:rPr>
          <w:sz w:val="24"/>
          <w:highlight w:val="none"/>
        </w:rPr>
      </w:pPr>
      <w:r>
        <w:rPr>
          <w:sz w:val="24"/>
          <w:highlight w:val="none"/>
        </w:rPr>
        <w:t>（6）由于承包人未履行合同条款规定的职责引起地方阻工的暂停施工。</w:t>
      </w:r>
      <w:bookmarkStart w:id="514" w:name="_Toc264550571"/>
    </w:p>
    <w:p w14:paraId="07AAACF6">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hint="eastAsia" w:eastAsia="黑体"/>
          <w:kern w:val="0"/>
          <w:sz w:val="24"/>
          <w:szCs w:val="20"/>
          <w:highlight w:val="none"/>
        </w:rPr>
        <w:t>14. 试验和检验</w:t>
      </w:r>
      <w:bookmarkEnd w:id="514"/>
    </w:p>
    <w:p w14:paraId="40B4EC0D">
      <w:pPr>
        <w:spacing w:line="400" w:lineRule="atLeast"/>
        <w:ind w:firstLine="480"/>
        <w:rPr>
          <w:sz w:val="24"/>
          <w:highlight w:val="none"/>
        </w:rPr>
      </w:pPr>
      <w:r>
        <w:rPr>
          <w:rFonts w:hint="eastAsia"/>
          <w:sz w:val="24"/>
          <w:highlight w:val="none"/>
        </w:rPr>
        <w:t>必须满足皖交质监局[2012]6号文《安徽省公路水运工程工地试验室建设与管理暂行规定》文件的规定。</w:t>
      </w:r>
    </w:p>
    <w:p w14:paraId="3DFF4DC2">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bookmarkStart w:id="515" w:name="_Toc369245145"/>
      <w:bookmarkStart w:id="516" w:name="_Toc479262671"/>
      <w:bookmarkStart w:id="517" w:name="_Toc221951214"/>
      <w:r>
        <w:rPr>
          <w:rFonts w:eastAsia="黑体"/>
          <w:kern w:val="0"/>
          <w:sz w:val="24"/>
          <w:szCs w:val="20"/>
          <w:highlight w:val="none"/>
        </w:rPr>
        <w:t>15.1变更的范围和内容</w:t>
      </w:r>
      <w:bookmarkEnd w:id="515"/>
      <w:bookmarkEnd w:id="516"/>
      <w:bookmarkEnd w:id="517"/>
    </w:p>
    <w:p w14:paraId="7138DBAF">
      <w:pPr>
        <w:spacing w:line="400" w:lineRule="atLeast"/>
        <w:ind w:firstLine="480"/>
        <w:rPr>
          <w:sz w:val="24"/>
          <w:highlight w:val="none"/>
        </w:rPr>
      </w:pPr>
      <w:bookmarkStart w:id="518" w:name="_Toc221951216"/>
      <w:r>
        <w:rPr>
          <w:sz w:val="24"/>
          <w:highlight w:val="none"/>
        </w:rPr>
        <w:t>（6）</w:t>
      </w:r>
      <w:bookmarkEnd w:id="518"/>
      <w:r>
        <w:rPr>
          <w:rFonts w:hint="eastAsia"/>
          <w:sz w:val="24"/>
          <w:highlight w:val="none"/>
        </w:rPr>
        <w:t>对于总价合同，</w:t>
      </w:r>
      <w:r>
        <w:rPr>
          <w:sz w:val="24"/>
          <w:highlight w:val="none"/>
        </w:rPr>
        <w:t>若工程量清单遗漏项目或单项子目工程量误差超过±3%且招标人未在规定的时间前进行修正并重新发布的，对于合肥市市级投资建设项目，其工程变更按照《合肥市人民政府办公厅关于印发合肥市市级投资建设项目变更管理规定的通知》（合政办〔2018〕64号）执行。</w:t>
      </w:r>
    </w:p>
    <w:p w14:paraId="73886A4E">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15.4 变更的估价原则</w:t>
      </w:r>
    </w:p>
    <w:p w14:paraId="7D515ABD">
      <w:pPr>
        <w:spacing w:line="400" w:lineRule="atLeast"/>
        <w:ind w:firstLine="480"/>
        <w:rPr>
          <w:sz w:val="24"/>
          <w:highlight w:val="none"/>
        </w:rPr>
      </w:pPr>
      <w:r>
        <w:rPr>
          <w:rFonts w:hint="eastAsia"/>
          <w:sz w:val="24"/>
          <w:highlight w:val="none"/>
        </w:rPr>
        <w:t>本款细化为：</w:t>
      </w:r>
    </w:p>
    <w:p w14:paraId="5000C9DD">
      <w:pPr>
        <w:spacing w:line="400" w:lineRule="atLeast"/>
        <w:ind w:firstLine="480"/>
        <w:rPr>
          <w:sz w:val="24"/>
          <w:highlight w:val="none"/>
        </w:rPr>
      </w:pPr>
      <w:r>
        <w:rPr>
          <w:sz w:val="24"/>
          <w:highlight w:val="none"/>
        </w:rPr>
        <w:t>15.4.1</w:t>
      </w:r>
      <w:r>
        <w:rPr>
          <w:rFonts w:hint="eastAsia"/>
          <w:sz w:val="24"/>
          <w:highlight w:val="none"/>
        </w:rPr>
        <w:t>因工程变更引起已标价工程量清单项目或其工程数量发生变化时，按下列规定调整：</w:t>
      </w:r>
    </w:p>
    <w:p w14:paraId="6994AA9F">
      <w:pPr>
        <w:spacing w:line="400" w:lineRule="atLeast"/>
        <w:ind w:firstLine="480"/>
        <w:rPr>
          <w:sz w:val="24"/>
          <w:highlight w:val="none"/>
        </w:rPr>
      </w:pPr>
      <w:r>
        <w:rPr>
          <w:sz w:val="24"/>
          <w:highlight w:val="none"/>
        </w:rPr>
        <w:t xml:space="preserve">15.4.1.1 </w:t>
      </w:r>
      <w:r>
        <w:rPr>
          <w:rFonts w:hint="eastAsia"/>
          <w:sz w:val="24"/>
          <w:highlight w:val="none"/>
        </w:rPr>
        <w:t>已标价工程量清单中有适用于变更工程项目的，采用该项目的单价；但对于投标报价中部分子目单价高于最高投标限价相应子目单价的清单项目，工程量增加幅度超过本项目工程数量</w:t>
      </w:r>
      <w:r>
        <w:rPr>
          <w:sz w:val="24"/>
          <w:highlight w:val="none"/>
        </w:rPr>
        <w:t>15%</w:t>
      </w:r>
      <w:r>
        <w:rPr>
          <w:rFonts w:hint="eastAsia"/>
          <w:sz w:val="24"/>
          <w:highlight w:val="none"/>
        </w:rPr>
        <w:t>（不含</w:t>
      </w:r>
      <w:r>
        <w:rPr>
          <w:sz w:val="24"/>
          <w:highlight w:val="none"/>
        </w:rPr>
        <w:t>15%</w:t>
      </w:r>
      <w:r>
        <w:rPr>
          <w:rFonts w:hint="eastAsia"/>
          <w:sz w:val="24"/>
          <w:highlight w:val="none"/>
        </w:rPr>
        <w:t>）的，超过</w:t>
      </w:r>
      <w:r>
        <w:rPr>
          <w:sz w:val="24"/>
          <w:highlight w:val="none"/>
        </w:rPr>
        <w:t>15%</w:t>
      </w:r>
      <w:r>
        <w:rPr>
          <w:rFonts w:hint="eastAsia"/>
          <w:sz w:val="24"/>
          <w:highlight w:val="none"/>
        </w:rPr>
        <w:t>的增加部分工程量的单价按最高投标限价相应子目单价与投标优惠率同比下浮，确定工程变更单价，作为结算的依据；对于投标报价中分部分项工程项目单价低于最高投标限价相应子目单价的</w:t>
      </w:r>
      <w:r>
        <w:rPr>
          <w:sz w:val="24"/>
          <w:highlight w:val="none"/>
        </w:rPr>
        <w:t>30%</w:t>
      </w:r>
      <w:r>
        <w:rPr>
          <w:rFonts w:hint="eastAsia"/>
          <w:sz w:val="24"/>
          <w:highlight w:val="none"/>
        </w:rPr>
        <w:t>（含</w:t>
      </w:r>
      <w:r>
        <w:rPr>
          <w:sz w:val="24"/>
          <w:highlight w:val="none"/>
        </w:rPr>
        <w:t>30%</w:t>
      </w:r>
      <w:r>
        <w:rPr>
          <w:rFonts w:hint="eastAsia"/>
          <w:sz w:val="24"/>
          <w:highlight w:val="none"/>
        </w:rPr>
        <w:t>）的清单项目，工程量减少幅度超过本项目工程数量</w:t>
      </w:r>
      <w:r>
        <w:rPr>
          <w:sz w:val="24"/>
          <w:highlight w:val="none"/>
        </w:rPr>
        <w:t>15%</w:t>
      </w:r>
      <w:r>
        <w:rPr>
          <w:rFonts w:hint="eastAsia"/>
          <w:sz w:val="24"/>
          <w:highlight w:val="none"/>
        </w:rPr>
        <w:t>（不含</w:t>
      </w:r>
      <w:r>
        <w:rPr>
          <w:sz w:val="24"/>
          <w:highlight w:val="none"/>
        </w:rPr>
        <w:t>15%</w:t>
      </w:r>
      <w:r>
        <w:rPr>
          <w:rFonts w:hint="eastAsia"/>
          <w:sz w:val="24"/>
          <w:highlight w:val="none"/>
        </w:rPr>
        <w:t>）的，超过</w:t>
      </w:r>
      <w:r>
        <w:rPr>
          <w:sz w:val="24"/>
          <w:highlight w:val="none"/>
        </w:rPr>
        <w:t>15%</w:t>
      </w:r>
      <w:r>
        <w:rPr>
          <w:rFonts w:hint="eastAsia"/>
          <w:sz w:val="24"/>
          <w:highlight w:val="none"/>
        </w:rPr>
        <w:t>的减少部分工程量的单价按最高投标限价相应子目单价与投标优惠率同比下浮，确定工程变更单价，作为结算的依据；</w:t>
      </w:r>
    </w:p>
    <w:p w14:paraId="15844E76">
      <w:pPr>
        <w:spacing w:line="400" w:lineRule="atLeast"/>
        <w:ind w:firstLine="480"/>
        <w:rPr>
          <w:sz w:val="24"/>
          <w:highlight w:val="none"/>
        </w:rPr>
      </w:pPr>
      <w:r>
        <w:rPr>
          <w:sz w:val="24"/>
          <w:highlight w:val="none"/>
        </w:rPr>
        <w:t xml:space="preserve">15.4.1.2 </w:t>
      </w:r>
      <w:r>
        <w:rPr>
          <w:rFonts w:hint="eastAsia"/>
          <w:sz w:val="24"/>
          <w:highlight w:val="none"/>
        </w:rPr>
        <w:t>已标价工程量清单中没有适用但有类似于变更工程项目的，可在合理范围内参照类似项目的单价。</w:t>
      </w:r>
    </w:p>
    <w:p w14:paraId="0876A6DB">
      <w:pPr>
        <w:spacing w:line="400" w:lineRule="atLeast"/>
        <w:ind w:firstLine="480"/>
        <w:rPr>
          <w:sz w:val="24"/>
          <w:highlight w:val="none"/>
        </w:rPr>
      </w:pPr>
      <w:r>
        <w:rPr>
          <w:sz w:val="24"/>
          <w:highlight w:val="none"/>
        </w:rPr>
        <w:t xml:space="preserve">15.4.1.3 </w:t>
      </w:r>
      <w:r>
        <w:rPr>
          <w:rFonts w:hint="eastAsia"/>
          <w:sz w:val="24"/>
          <w:highlight w:val="non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1FA666A0">
      <w:pPr>
        <w:spacing w:line="400" w:lineRule="atLeast"/>
        <w:ind w:firstLine="480"/>
        <w:rPr>
          <w:sz w:val="24"/>
          <w:highlight w:val="none"/>
        </w:rPr>
      </w:pPr>
      <w:r>
        <w:rPr>
          <w:sz w:val="24"/>
          <w:highlight w:val="none"/>
        </w:rPr>
        <w:t xml:space="preserve">15.4.1.4 </w:t>
      </w:r>
      <w:r>
        <w:rPr>
          <w:rFonts w:hint="eastAsia"/>
          <w:sz w:val="24"/>
          <w:highlight w:val="non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14EDE05D">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15.8暂估价</w:t>
      </w:r>
    </w:p>
    <w:p w14:paraId="50275E2D">
      <w:pPr>
        <w:spacing w:line="400" w:lineRule="atLeast"/>
        <w:ind w:firstLine="480"/>
        <w:rPr>
          <w:sz w:val="24"/>
          <w:highlight w:val="none"/>
        </w:rPr>
      </w:pPr>
      <w:r>
        <w:rPr>
          <w:rFonts w:hint="eastAsia"/>
          <w:sz w:val="24"/>
          <w:highlight w:val="none"/>
        </w:rPr>
        <w:t>15.8.1本款补充：对于依法必须招标的暂估价项目的确认和批准应按相关规定进行二次招标。</w:t>
      </w:r>
    </w:p>
    <w:p w14:paraId="05D1A34A">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16.1物价波动引起的价格调整</w:t>
      </w:r>
    </w:p>
    <w:p w14:paraId="4B0017CD">
      <w:pPr>
        <w:spacing w:line="400" w:lineRule="atLeast"/>
        <w:ind w:firstLine="480"/>
        <w:rPr>
          <w:sz w:val="24"/>
          <w:highlight w:val="none"/>
        </w:rPr>
      </w:pPr>
      <w:r>
        <w:rPr>
          <w:rFonts w:hint="eastAsia"/>
          <w:bCs/>
          <w:sz w:val="24"/>
          <w:highlight w:val="none"/>
          <w:u w:val="single"/>
        </w:rPr>
        <w:t>其材料价差在5%以内（含5%）的，由施工单位承担损失或受益，超过5%以上部分的价差，由建设单位承担损失或受益，发承包双方应按照相关规定， 就材料价差调整等问题及时签订补充合同或协议。</w:t>
      </w:r>
    </w:p>
    <w:p w14:paraId="6CC45A0D">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 xml:space="preserve">17.1 </w:t>
      </w:r>
      <w:r>
        <w:rPr>
          <w:rFonts w:hint="eastAsia" w:eastAsia="黑体"/>
          <w:kern w:val="0"/>
          <w:sz w:val="24"/>
          <w:szCs w:val="20"/>
          <w:highlight w:val="none"/>
        </w:rPr>
        <w:t>计量（总价合同）</w:t>
      </w:r>
    </w:p>
    <w:p w14:paraId="06B87668">
      <w:pPr>
        <w:spacing w:line="400" w:lineRule="atLeast"/>
        <w:ind w:firstLine="480"/>
        <w:rPr>
          <w:sz w:val="24"/>
          <w:highlight w:val="none"/>
        </w:rPr>
      </w:pPr>
      <w:r>
        <w:rPr>
          <w:rFonts w:hint="eastAsia"/>
          <w:sz w:val="24"/>
          <w:highlight w:val="none"/>
        </w:rPr>
        <w:t>1</w:t>
      </w:r>
      <w:r>
        <w:rPr>
          <w:sz w:val="24"/>
          <w:highlight w:val="none"/>
        </w:rPr>
        <w:t>7.1.4</w:t>
      </w:r>
      <w:r>
        <w:rPr>
          <w:rFonts w:hint="eastAsia"/>
          <w:sz w:val="24"/>
          <w:highlight w:val="none"/>
        </w:rPr>
        <w:t>单价子目的计量修改为：_</w:t>
      </w:r>
      <w:r>
        <w:rPr>
          <w:sz w:val="24"/>
          <w:highlight w:val="none"/>
        </w:rPr>
        <w:t>__</w:t>
      </w:r>
      <w:r>
        <w:rPr>
          <w:sz w:val="24"/>
          <w:highlight w:val="none"/>
          <w:u w:val="single"/>
        </w:rPr>
        <w:t>____</w:t>
      </w:r>
      <w:r>
        <w:rPr>
          <w:rFonts w:hint="eastAsia"/>
          <w:sz w:val="24"/>
          <w:highlight w:val="none"/>
          <w:u w:val="single"/>
        </w:rPr>
        <w:t>/</w:t>
      </w:r>
      <w:r>
        <w:rPr>
          <w:sz w:val="24"/>
          <w:highlight w:val="none"/>
          <w:u w:val="single"/>
        </w:rPr>
        <w:t>__</w:t>
      </w:r>
      <w:r>
        <w:rPr>
          <w:sz w:val="24"/>
          <w:highlight w:val="none"/>
        </w:rPr>
        <w:t>_____________</w:t>
      </w:r>
      <w:r>
        <w:rPr>
          <w:rFonts w:hint="eastAsia"/>
          <w:sz w:val="24"/>
          <w:highlight w:val="none"/>
        </w:rPr>
        <w:t>。</w:t>
      </w:r>
    </w:p>
    <w:p w14:paraId="549AF2E2">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17.3 工程进度付款</w:t>
      </w:r>
      <w:r>
        <w:rPr>
          <w:rFonts w:hint="eastAsia" w:eastAsia="黑体"/>
          <w:kern w:val="0"/>
          <w:sz w:val="24"/>
          <w:szCs w:val="20"/>
          <w:highlight w:val="none"/>
        </w:rPr>
        <w:t>（总价合同）</w:t>
      </w:r>
      <w:r>
        <w:rPr>
          <w:rFonts w:eastAsia="黑体"/>
          <w:kern w:val="0"/>
          <w:sz w:val="24"/>
          <w:szCs w:val="20"/>
          <w:highlight w:val="none"/>
        </w:rPr>
        <w:t xml:space="preserve"> </w:t>
      </w:r>
    </w:p>
    <w:p w14:paraId="0D95D988">
      <w:pPr>
        <w:spacing w:line="420" w:lineRule="atLeast"/>
        <w:ind w:firstLine="470" w:firstLineChars="196"/>
        <w:rPr>
          <w:sz w:val="24"/>
          <w:highlight w:val="none"/>
        </w:rPr>
      </w:pPr>
      <w:r>
        <w:rPr>
          <w:rFonts w:hint="eastAsia"/>
          <w:sz w:val="24"/>
          <w:highlight w:val="none"/>
        </w:rPr>
        <w:t>1</w:t>
      </w:r>
      <w:r>
        <w:rPr>
          <w:sz w:val="24"/>
          <w:highlight w:val="none"/>
        </w:rPr>
        <w:t>7.3.1</w:t>
      </w:r>
      <w:r>
        <w:rPr>
          <w:rFonts w:hint="eastAsia"/>
          <w:sz w:val="24"/>
          <w:highlight w:val="none"/>
        </w:rPr>
        <w:t>修改为</w:t>
      </w:r>
    </w:p>
    <w:p w14:paraId="1E6362F4">
      <w:pPr>
        <w:spacing w:line="420" w:lineRule="atLeast"/>
        <w:ind w:firstLine="470" w:firstLineChars="196"/>
        <w:rPr>
          <w:sz w:val="24"/>
          <w:highlight w:val="none"/>
        </w:rPr>
      </w:pPr>
      <w:r>
        <w:rPr>
          <w:rFonts w:hint="eastAsia"/>
          <w:sz w:val="24"/>
          <w:highlight w:val="none"/>
        </w:rPr>
        <w:t>1</w:t>
      </w:r>
      <w:r>
        <w:rPr>
          <w:sz w:val="24"/>
          <w:highlight w:val="none"/>
        </w:rPr>
        <w:t>7.3.1</w:t>
      </w:r>
      <w:r>
        <w:rPr>
          <w:rFonts w:hint="eastAsia"/>
          <w:sz w:val="24"/>
          <w:highlight w:val="none"/>
        </w:rPr>
        <w:t>付款周期及付款比例</w:t>
      </w:r>
    </w:p>
    <w:p w14:paraId="278A8BCD">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（1）预付款支付比例或金额：合同签订金额（扣除暂列金）的10%</w:t>
      </w:r>
    </w:p>
    <w:p w14:paraId="2502B5A3">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（2）预付款支付期限：</w:t>
      </w:r>
      <w:bookmarkStart w:id="519" w:name="OLE_LINK1"/>
      <w:r>
        <w:rPr>
          <w:rFonts w:hint="eastAsia" w:ascii="宋体" w:hAnsi="宋体"/>
          <w:sz w:val="24"/>
          <w:highlight w:val="none"/>
          <w:u w:val="single"/>
        </w:rPr>
        <w:t>在具备施工条件的前提下，发包人应在合同签订后一个月内或不迟于约定的开工日期前7天内预付工程款</w:t>
      </w:r>
      <w:bookmarkEnd w:id="519"/>
      <w:r>
        <w:rPr>
          <w:rFonts w:hint="eastAsia" w:ascii="宋体" w:hAnsi="宋体"/>
          <w:sz w:val="24"/>
          <w:highlight w:val="none"/>
          <w:u w:val="single"/>
        </w:rPr>
        <w:t>。</w:t>
      </w:r>
    </w:p>
    <w:p w14:paraId="7747BFE0">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（3）预付款扣回的方式：预付款从支付第1次进度款时开始扣回，</w:t>
      </w:r>
      <w:r>
        <w:rPr>
          <w:rFonts w:hint="eastAsia" w:ascii="宋体" w:hAnsi="宋体"/>
          <w:sz w:val="24"/>
          <w:highlight w:val="none"/>
          <w:u w:val="single"/>
        </w:rPr>
        <w:t>分</w:t>
      </w:r>
      <w:r>
        <w:rPr>
          <w:rFonts w:hint="eastAsia" w:ascii="宋体" w:hAnsi="宋体"/>
          <w:sz w:val="24"/>
          <w:highlight w:val="none"/>
          <w:u w:val="single"/>
          <w:lang w:val="en-US" w:eastAsia="zh-CN"/>
        </w:rPr>
        <w:t>2</w:t>
      </w:r>
      <w:r>
        <w:rPr>
          <w:rFonts w:hint="eastAsia" w:ascii="宋体" w:hAnsi="宋体"/>
          <w:sz w:val="24"/>
          <w:highlight w:val="none"/>
          <w:u w:val="single"/>
        </w:rPr>
        <w:t>次等额扣回</w:t>
      </w:r>
      <w:r>
        <w:rPr>
          <w:rFonts w:hint="eastAsia" w:ascii="宋体" w:hAnsi="宋体"/>
          <w:sz w:val="24"/>
          <w:highlight w:val="none"/>
          <w:u w:val="single"/>
        </w:rPr>
        <w:t>。</w:t>
      </w:r>
    </w:p>
    <w:p w14:paraId="054EE622">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（4）承包人提交预付款担保的期限：预付款担保有效期自预付款支付给承包人起生效，至发包人签发的进度付款证书说明预付款已完全扣清止。</w:t>
      </w:r>
    </w:p>
    <w:p w14:paraId="5C4CBC3C">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（5）预付款担保的形式为：承包人应提交银行、保险公司、担保公司等金融机构出具的预付款保函或</w:t>
      </w:r>
      <w:r>
        <w:rPr>
          <w:rFonts w:hint="eastAsia" w:ascii="宋体" w:hAnsi="宋体"/>
          <w:sz w:val="24"/>
          <w:highlight w:val="none"/>
          <w:u w:val="single"/>
          <w:lang w:val="en-US" w:eastAsia="zh-CN"/>
        </w:rPr>
        <w:t>电子保函或</w:t>
      </w:r>
      <w:r>
        <w:rPr>
          <w:rFonts w:hint="eastAsia" w:ascii="宋体" w:hAnsi="宋体"/>
          <w:sz w:val="24"/>
          <w:highlight w:val="none"/>
          <w:u w:val="single"/>
        </w:rPr>
        <w:t>其他担保措施;如承包人在签订合同时书面明确表示无需预付款的,可不提供预付款保函或其他担保措施，发包人将按照合同约定根据实际工程量按月支付工程款项。</w:t>
      </w:r>
    </w:p>
    <w:p w14:paraId="0E76040D">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（6）关于付款周期的约定：</w:t>
      </w:r>
      <w:r>
        <w:rPr>
          <w:rFonts w:hint="eastAsia" w:ascii="宋体" w:hAnsi="宋体"/>
          <w:sz w:val="24"/>
          <w:highlight w:val="none"/>
          <w:u w:val="single"/>
        </w:rPr>
        <w:t>每月按进度支付合格工程款的80%，工程交工验收合格经审核后支付至合格工程款的97%，余款3%在缺陷责任期满后一次付清。</w:t>
      </w:r>
    </w:p>
    <w:p w14:paraId="67253D88">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备注：如承包人采用“由银行业金融机构、工程担保公司、保险机构出具的电子保函</w:t>
      </w:r>
      <w:r>
        <w:rPr>
          <w:rFonts w:hint="eastAsia" w:ascii="宋体" w:hAnsi="宋体"/>
          <w:sz w:val="24"/>
          <w:highlight w:val="none"/>
          <w:u w:val="single"/>
          <w:lang w:eastAsia="zh-CN"/>
        </w:rPr>
        <w:t>、</w:t>
      </w:r>
      <w:r>
        <w:rPr>
          <w:rFonts w:hint="eastAsia" w:ascii="宋体" w:hAnsi="宋体"/>
          <w:sz w:val="24"/>
          <w:highlight w:val="none"/>
          <w:u w:val="single"/>
        </w:rPr>
        <w:t>纸质保函等担保方式”提交等额工程质量保证金，则在工程竣工结算完成后招标人应付至最终结算价款的100%。如以现金缴纳（含工程款扣留的），同时退还保证金本金和银行同期存款利息。</w:t>
      </w:r>
    </w:p>
    <w:p w14:paraId="499BC3F1">
      <w:pPr>
        <w:spacing w:line="420" w:lineRule="atLeast"/>
        <w:ind w:firstLine="470" w:firstLineChars="196"/>
        <w:rPr>
          <w:sz w:val="24"/>
          <w:highlight w:val="none"/>
        </w:rPr>
      </w:pPr>
      <w:r>
        <w:rPr>
          <w:rFonts w:hint="eastAsia"/>
          <w:sz w:val="24"/>
          <w:highlight w:val="none"/>
        </w:rPr>
        <w:t>1</w:t>
      </w:r>
      <w:r>
        <w:rPr>
          <w:sz w:val="24"/>
          <w:highlight w:val="none"/>
        </w:rPr>
        <w:t>7.3.2</w:t>
      </w:r>
      <w:r>
        <w:rPr>
          <w:rFonts w:hint="eastAsia"/>
          <w:sz w:val="24"/>
          <w:highlight w:val="none"/>
        </w:rPr>
        <w:t>（1）修改为：/</w:t>
      </w:r>
    </w:p>
    <w:p w14:paraId="14E73743">
      <w:pPr>
        <w:spacing w:line="420" w:lineRule="atLeast"/>
        <w:ind w:firstLine="470" w:firstLineChars="196"/>
        <w:rPr>
          <w:sz w:val="24"/>
          <w:highlight w:val="none"/>
        </w:rPr>
      </w:pPr>
      <w:r>
        <w:rPr>
          <w:rFonts w:hint="eastAsia"/>
          <w:sz w:val="24"/>
          <w:highlight w:val="none"/>
        </w:rPr>
        <w:t>（1）当期应支付金额总额，以及截至当期期末累计应支付金额总额、已支付的进度付款金额总额；</w:t>
      </w:r>
    </w:p>
    <w:p w14:paraId="37869885">
      <w:pPr>
        <w:spacing w:line="420" w:lineRule="atLeast"/>
        <w:ind w:firstLine="470" w:firstLineChars="196"/>
        <w:rPr>
          <w:sz w:val="24"/>
          <w:highlight w:val="none"/>
          <w:u w:val="single"/>
        </w:rPr>
      </w:pPr>
      <w:r>
        <w:rPr>
          <w:rFonts w:hint="eastAsia"/>
          <w:sz w:val="24"/>
          <w:highlight w:val="none"/>
        </w:rPr>
        <w:t>17.3.5 农民工工资保证金的缴存时间：</w:t>
      </w:r>
      <w:r>
        <w:rPr>
          <w:sz w:val="24"/>
          <w:highlight w:val="none"/>
          <w:u w:val="single"/>
        </w:rPr>
        <w:t xml:space="preserve">                       </w:t>
      </w:r>
    </w:p>
    <w:p w14:paraId="2791106B">
      <w:pPr>
        <w:spacing w:line="420" w:lineRule="atLeast"/>
        <w:ind w:firstLine="470" w:firstLineChars="196"/>
        <w:rPr>
          <w:sz w:val="24"/>
          <w:highlight w:val="none"/>
        </w:rPr>
      </w:pPr>
      <w:r>
        <w:rPr>
          <w:rFonts w:hint="eastAsia"/>
          <w:sz w:val="24"/>
          <w:highlight w:val="none"/>
        </w:rPr>
        <w:t>农民工工资保证金的缴存金额：</w:t>
      </w:r>
      <w:r>
        <w:rPr>
          <w:sz w:val="24"/>
          <w:highlight w:val="none"/>
          <w:u w:val="single"/>
        </w:rPr>
        <w:t xml:space="preserve">                       </w:t>
      </w:r>
    </w:p>
    <w:p w14:paraId="2D2C297B">
      <w:pPr>
        <w:spacing w:line="420" w:lineRule="atLeast"/>
        <w:ind w:firstLine="470" w:firstLineChars="196"/>
        <w:rPr>
          <w:sz w:val="24"/>
          <w:highlight w:val="none"/>
          <w:u w:val="single"/>
        </w:rPr>
      </w:pPr>
      <w:r>
        <w:rPr>
          <w:rFonts w:hint="eastAsia"/>
          <w:sz w:val="24"/>
          <w:highlight w:val="none"/>
        </w:rPr>
        <w:t>农民工工资保证金的扣留条件：</w:t>
      </w:r>
      <w:r>
        <w:rPr>
          <w:sz w:val="24"/>
          <w:highlight w:val="none"/>
          <w:u w:val="single"/>
        </w:rPr>
        <w:t xml:space="preserve">                       </w:t>
      </w:r>
    </w:p>
    <w:p w14:paraId="4D116D96">
      <w:pPr>
        <w:widowControl/>
        <w:spacing w:line="420" w:lineRule="atLeast"/>
        <w:ind w:firstLine="480"/>
        <w:rPr>
          <w:sz w:val="24"/>
          <w:highlight w:val="none"/>
          <w:u w:val="single"/>
        </w:rPr>
      </w:pPr>
      <w:r>
        <w:rPr>
          <w:rFonts w:hint="eastAsia"/>
          <w:sz w:val="24"/>
          <w:highlight w:val="none"/>
        </w:rPr>
        <w:t>农民工工资保证金的返还时间：</w:t>
      </w:r>
      <w:r>
        <w:rPr>
          <w:sz w:val="24"/>
          <w:highlight w:val="none"/>
          <w:u w:val="single"/>
        </w:rPr>
        <w:t xml:space="preserve">                       </w:t>
      </w:r>
    </w:p>
    <w:p w14:paraId="6849F1E0">
      <w:pPr>
        <w:widowControl/>
        <w:spacing w:line="420" w:lineRule="atLeast"/>
        <w:ind w:firstLine="480"/>
        <w:rPr>
          <w:sz w:val="24"/>
          <w:highlight w:val="none"/>
        </w:rPr>
      </w:pPr>
      <w:r>
        <w:rPr>
          <w:rFonts w:hint="eastAsia"/>
          <w:sz w:val="24"/>
          <w:highlight w:val="none"/>
        </w:rPr>
        <w:t>增加</w:t>
      </w:r>
      <w:r>
        <w:rPr>
          <w:sz w:val="24"/>
          <w:highlight w:val="none"/>
        </w:rPr>
        <w:t>17.5.3</w:t>
      </w:r>
      <w:r>
        <w:rPr>
          <w:rFonts w:hint="eastAsia"/>
          <w:sz w:val="24"/>
          <w:highlight w:val="none"/>
        </w:rPr>
        <w:t>项：</w:t>
      </w:r>
    </w:p>
    <w:p w14:paraId="2D4E54D0">
      <w:pPr>
        <w:widowControl/>
        <w:spacing w:line="420" w:lineRule="atLeast"/>
        <w:ind w:firstLine="480"/>
        <w:rPr>
          <w:sz w:val="24"/>
          <w:highlight w:val="none"/>
          <w:u w:val="single"/>
        </w:rPr>
      </w:pPr>
      <w:r>
        <w:rPr>
          <w:rFonts w:hint="eastAsia"/>
          <w:sz w:val="24"/>
          <w:highlight w:val="none"/>
          <w:u w:val="single"/>
        </w:rPr>
        <w:t>1</w:t>
      </w:r>
      <w:r>
        <w:rPr>
          <w:sz w:val="24"/>
          <w:highlight w:val="none"/>
          <w:u w:val="single"/>
        </w:rPr>
        <w:t>7.5.3</w:t>
      </w:r>
      <w:r>
        <w:rPr>
          <w:rFonts w:hint="eastAsia"/>
          <w:sz w:val="24"/>
          <w:highlight w:val="none"/>
          <w:u w:val="single"/>
        </w:rPr>
        <w:t>根据合政〔2018〕16号文要求，工程结算</w:t>
      </w:r>
      <w:r>
        <w:rPr>
          <w:rFonts w:hint="eastAsia"/>
          <w:sz w:val="24"/>
          <w:highlight w:val="none"/>
          <w:u w:val="single"/>
          <w:lang w:val="en-US" w:eastAsia="zh-CN"/>
        </w:rPr>
        <w:t>审核</w:t>
      </w:r>
      <w:r>
        <w:rPr>
          <w:rFonts w:hint="eastAsia"/>
          <w:sz w:val="24"/>
          <w:highlight w:val="none"/>
          <w:u w:val="single"/>
        </w:rPr>
        <w:t>核减额超过报审金额10%的，其超过10%以上部分的</w:t>
      </w:r>
      <w:r>
        <w:rPr>
          <w:rFonts w:hint="eastAsia"/>
          <w:sz w:val="24"/>
          <w:highlight w:val="none"/>
          <w:u w:val="single"/>
          <w:lang w:val="en-US" w:eastAsia="zh-CN"/>
        </w:rPr>
        <w:t>审核</w:t>
      </w:r>
      <w:r>
        <w:rPr>
          <w:rFonts w:hint="eastAsia"/>
          <w:sz w:val="24"/>
          <w:highlight w:val="none"/>
          <w:u w:val="single"/>
        </w:rPr>
        <w:t>咨询费用由施工单位（合同乙方）承担，建设单位在支付工程结算款时予以代扣，并支付给委托的工程造价咨询单位。</w:t>
      </w:r>
    </w:p>
    <w:p w14:paraId="06A4C7A7">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r>
        <w:rPr>
          <w:rFonts w:eastAsia="黑体"/>
          <w:kern w:val="0"/>
          <w:sz w:val="24"/>
          <w:szCs w:val="20"/>
          <w:highlight w:val="none"/>
        </w:rPr>
        <w:t>20.2人员工伤事故的保险</w:t>
      </w:r>
    </w:p>
    <w:p w14:paraId="6C5FF56C">
      <w:pPr>
        <w:spacing w:line="400" w:lineRule="atLeast"/>
        <w:ind w:firstLine="480"/>
        <w:rPr>
          <w:sz w:val="24"/>
          <w:highlight w:val="none"/>
        </w:rPr>
      </w:pPr>
      <w:r>
        <w:rPr>
          <w:sz w:val="24"/>
          <w:highlight w:val="none"/>
        </w:rPr>
        <w:t>本款约定为：</w:t>
      </w:r>
    </w:p>
    <w:p w14:paraId="1A3F39D2">
      <w:pPr>
        <w:spacing w:line="400" w:lineRule="atLeast"/>
        <w:ind w:firstLine="480"/>
        <w:rPr>
          <w:sz w:val="24"/>
          <w:highlight w:val="none"/>
        </w:rPr>
      </w:pPr>
      <w:r>
        <w:rPr>
          <w:sz w:val="24"/>
          <w:highlight w:val="none"/>
        </w:rPr>
        <w:t>办理本款保险的一切费用均由承包人承担，并包括在工程量清单的单价及总额价中，发包人不单独支付。</w:t>
      </w:r>
    </w:p>
    <w:p w14:paraId="31E4CF7A">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bookmarkStart w:id="520" w:name="_Toc501257454"/>
      <w:bookmarkStart w:id="521" w:name="_Toc517126972"/>
      <w:bookmarkStart w:id="522" w:name="_Toc517126707"/>
      <w:r>
        <w:rPr>
          <w:rFonts w:eastAsia="黑体"/>
          <w:kern w:val="0"/>
          <w:sz w:val="24"/>
          <w:szCs w:val="20"/>
          <w:highlight w:val="none"/>
        </w:rPr>
        <w:t>21.1 不可抗力的确认</w:t>
      </w:r>
      <w:bookmarkEnd w:id="520"/>
      <w:bookmarkEnd w:id="521"/>
      <w:bookmarkEnd w:id="522"/>
    </w:p>
    <w:p w14:paraId="4BED0CAD">
      <w:pPr>
        <w:spacing w:line="400" w:lineRule="atLeast"/>
        <w:ind w:firstLine="480"/>
        <w:rPr>
          <w:sz w:val="24"/>
          <w:highlight w:val="none"/>
          <w:u w:val="single"/>
        </w:rPr>
      </w:pPr>
      <w:r>
        <w:rPr>
          <w:sz w:val="24"/>
          <w:highlight w:val="none"/>
        </w:rPr>
        <w:t>21.1.1 （6）不可抗力的其他情形：</w:t>
      </w:r>
      <w:r>
        <w:rPr>
          <w:sz w:val="24"/>
          <w:highlight w:val="none"/>
          <w:u w:val="single"/>
        </w:rPr>
        <w:t xml:space="preserve">          </w:t>
      </w:r>
      <w:r>
        <w:rPr>
          <w:rFonts w:hint="eastAsia"/>
          <w:sz w:val="24"/>
          <w:highlight w:val="none"/>
          <w:u w:val="single"/>
        </w:rPr>
        <w:t>/</w:t>
      </w:r>
      <w:r>
        <w:rPr>
          <w:sz w:val="24"/>
          <w:highlight w:val="none"/>
          <w:u w:val="single"/>
        </w:rPr>
        <w:t xml:space="preserve">                  </w:t>
      </w:r>
    </w:p>
    <w:p w14:paraId="6A91DC52">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bookmarkStart w:id="523" w:name="_Toc517126973"/>
      <w:bookmarkStart w:id="524" w:name="_Toc501257455"/>
      <w:bookmarkStart w:id="525" w:name="_Toc234833229"/>
      <w:bookmarkStart w:id="526" w:name="_Toc517126708"/>
      <w:r>
        <w:rPr>
          <w:rFonts w:eastAsia="黑体"/>
          <w:kern w:val="0"/>
          <w:sz w:val="24"/>
          <w:szCs w:val="20"/>
          <w:highlight w:val="none"/>
        </w:rPr>
        <w:t>22.1 承包人违约</w:t>
      </w:r>
      <w:bookmarkEnd w:id="523"/>
      <w:bookmarkEnd w:id="524"/>
      <w:bookmarkEnd w:id="525"/>
      <w:bookmarkEnd w:id="526"/>
    </w:p>
    <w:p w14:paraId="5BDC27AA">
      <w:pPr>
        <w:spacing w:line="400" w:lineRule="atLeast"/>
        <w:ind w:firstLine="480"/>
        <w:rPr>
          <w:sz w:val="24"/>
          <w:highlight w:val="none"/>
          <w:u w:val="single"/>
        </w:rPr>
      </w:pPr>
      <w:r>
        <w:rPr>
          <w:sz w:val="24"/>
          <w:highlight w:val="none"/>
        </w:rPr>
        <w:t>22.1.2 当承包人发生第22.1.1项约定的违约情况时，发包人有权向承包人课以违约金，具体约定如下：</w:t>
      </w:r>
      <w:r>
        <w:rPr>
          <w:sz w:val="24"/>
          <w:highlight w:val="none"/>
          <w:u w:val="single"/>
        </w:rPr>
        <w:t xml:space="preserve">            </w:t>
      </w:r>
      <w:r>
        <w:rPr>
          <w:rFonts w:hint="eastAsia"/>
          <w:sz w:val="24"/>
          <w:highlight w:val="none"/>
          <w:u w:val="single"/>
        </w:rPr>
        <w:t>/</w:t>
      </w:r>
      <w:r>
        <w:rPr>
          <w:sz w:val="24"/>
          <w:highlight w:val="none"/>
          <w:u w:val="single"/>
        </w:rPr>
        <w:t xml:space="preserve">                </w:t>
      </w:r>
    </w:p>
    <w:p w14:paraId="5302F29E">
      <w:pPr>
        <w:keepNext/>
        <w:adjustRightInd w:val="0"/>
        <w:spacing w:before="200" w:after="200" w:line="400" w:lineRule="exact"/>
        <w:ind w:firstLine="0" w:firstLineChars="0"/>
        <w:jc w:val="left"/>
        <w:textAlignment w:val="baseline"/>
        <w:outlineLvl w:val="3"/>
        <w:rPr>
          <w:rFonts w:eastAsia="黑体"/>
          <w:kern w:val="0"/>
          <w:sz w:val="24"/>
          <w:szCs w:val="20"/>
          <w:highlight w:val="none"/>
        </w:rPr>
      </w:pPr>
      <w:bookmarkStart w:id="527" w:name="_Toc517126974"/>
      <w:bookmarkStart w:id="528" w:name="_Toc501257456"/>
      <w:bookmarkStart w:id="529" w:name="_Toc517126709"/>
      <w:r>
        <w:rPr>
          <w:rFonts w:eastAsia="黑体"/>
          <w:kern w:val="0"/>
          <w:sz w:val="24"/>
          <w:szCs w:val="20"/>
          <w:highlight w:val="none"/>
        </w:rPr>
        <w:t>22.2 发包人违约</w:t>
      </w:r>
      <w:bookmarkEnd w:id="527"/>
      <w:bookmarkEnd w:id="528"/>
      <w:bookmarkEnd w:id="529"/>
    </w:p>
    <w:p w14:paraId="17986B43">
      <w:pPr>
        <w:spacing w:line="400" w:lineRule="atLeast"/>
        <w:ind w:firstLine="480"/>
        <w:rPr>
          <w:sz w:val="24"/>
          <w:highlight w:val="none"/>
        </w:rPr>
      </w:pPr>
      <w:r>
        <w:rPr>
          <w:sz w:val="24"/>
          <w:highlight w:val="none"/>
        </w:rPr>
        <w:t>22.2.</w:t>
      </w:r>
      <w:r>
        <w:rPr>
          <w:rFonts w:hint="eastAsia"/>
          <w:sz w:val="24"/>
          <w:highlight w:val="none"/>
        </w:rPr>
        <w:t>2发包</w:t>
      </w:r>
      <w:r>
        <w:rPr>
          <w:sz w:val="24"/>
          <w:highlight w:val="none"/>
        </w:rPr>
        <w:t>人</w:t>
      </w:r>
      <w:r>
        <w:rPr>
          <w:rFonts w:hint="eastAsia"/>
          <w:sz w:val="24"/>
          <w:highlight w:val="none"/>
        </w:rPr>
        <w:t>无正当理由不按时返还履约保证金、质量保证金或农民工工资保证金的，发包人应向承包人支付的违约金如下：</w:t>
      </w:r>
      <w:r>
        <w:rPr>
          <w:sz w:val="24"/>
          <w:highlight w:val="none"/>
          <w:u w:val="single"/>
        </w:rPr>
        <w:t xml:space="preserve">              </w:t>
      </w:r>
      <w:r>
        <w:rPr>
          <w:rFonts w:hint="eastAsia"/>
          <w:sz w:val="24"/>
          <w:highlight w:val="none"/>
          <w:u w:val="single"/>
        </w:rPr>
        <w:t>/</w:t>
      </w:r>
      <w:r>
        <w:rPr>
          <w:sz w:val="24"/>
          <w:highlight w:val="none"/>
          <w:u w:val="single"/>
        </w:rPr>
        <w:t xml:space="preserve">                 </w:t>
      </w:r>
    </w:p>
    <w:p w14:paraId="167B3A49">
      <w:pPr>
        <w:spacing w:line="380" w:lineRule="atLeast"/>
        <w:ind w:firstLine="0" w:firstLineChars="0"/>
        <w:rPr>
          <w:rFonts w:eastAsia="黑体"/>
          <w:sz w:val="20"/>
          <w:szCs w:val="20"/>
          <w:highlight w:val="none"/>
        </w:rPr>
      </w:pPr>
    </w:p>
    <w:p w14:paraId="5A93FE01">
      <w:pPr>
        <w:widowControl/>
        <w:ind w:firstLine="0" w:firstLineChars="0"/>
        <w:jc w:val="left"/>
        <w:rPr>
          <w:rFonts w:eastAsia="黑体"/>
          <w:sz w:val="20"/>
          <w:szCs w:val="20"/>
          <w:highlight w:val="none"/>
        </w:rPr>
      </w:pPr>
      <w:r>
        <w:rPr>
          <w:rFonts w:eastAsia="黑体"/>
          <w:sz w:val="20"/>
          <w:szCs w:val="20"/>
          <w:highlight w:val="none"/>
        </w:rPr>
        <w:br w:type="page"/>
      </w:r>
    </w:p>
    <w:p w14:paraId="331C148A">
      <w:pPr>
        <w:spacing w:line="440" w:lineRule="exact"/>
        <w:ind w:firstLine="0" w:firstLineChars="0"/>
        <w:rPr>
          <w:rFonts w:eastAsia="黑体"/>
          <w:sz w:val="20"/>
          <w:szCs w:val="20"/>
          <w:highlight w:val="none"/>
        </w:rPr>
      </w:pPr>
    </w:p>
    <w:p w14:paraId="57E749BF">
      <w:pPr>
        <w:spacing w:line="440" w:lineRule="exact"/>
        <w:ind w:firstLine="0" w:firstLineChars="0"/>
        <w:jc w:val="center"/>
        <w:outlineLvl w:val="1"/>
        <w:rPr>
          <w:rFonts w:eastAsia="黑体"/>
          <w:sz w:val="32"/>
          <w:szCs w:val="32"/>
          <w:highlight w:val="none"/>
        </w:rPr>
      </w:pPr>
      <w:bookmarkStart w:id="530" w:name="_Toc98148185"/>
      <w:bookmarkStart w:id="531" w:name="_Toc9067789"/>
      <w:bookmarkStart w:id="532" w:name="_Toc512280929"/>
      <w:bookmarkStart w:id="533" w:name="_Toc2484"/>
      <w:bookmarkStart w:id="534" w:name="_Toc26657064"/>
      <w:bookmarkStart w:id="535" w:name="_Toc14201395"/>
      <w:bookmarkStart w:id="536" w:name="_Toc133311769"/>
      <w:r>
        <w:rPr>
          <w:rFonts w:eastAsia="黑体"/>
          <w:sz w:val="32"/>
          <w:szCs w:val="32"/>
          <w:highlight w:val="none"/>
        </w:rPr>
        <w:t>第三节  合同附件格式</w:t>
      </w:r>
      <w:bookmarkEnd w:id="530"/>
      <w:bookmarkEnd w:id="531"/>
      <w:bookmarkEnd w:id="532"/>
      <w:bookmarkEnd w:id="533"/>
      <w:bookmarkEnd w:id="534"/>
      <w:bookmarkEnd w:id="535"/>
      <w:bookmarkEnd w:id="536"/>
    </w:p>
    <w:p w14:paraId="35EC4A37">
      <w:pPr>
        <w:spacing w:line="440" w:lineRule="exact"/>
        <w:ind w:firstLine="0" w:firstLineChars="0"/>
        <w:rPr>
          <w:rFonts w:eastAsia="黑体"/>
          <w:sz w:val="20"/>
          <w:szCs w:val="20"/>
          <w:highlight w:val="none"/>
        </w:rPr>
      </w:pPr>
      <w:r>
        <w:rPr>
          <w:rFonts w:eastAsia="黑体"/>
          <w:sz w:val="20"/>
          <w:szCs w:val="20"/>
          <w:highlight w:val="none"/>
        </w:rPr>
        <w:t xml:space="preserve"> </w:t>
      </w:r>
    </w:p>
    <w:p w14:paraId="2FBC16B5">
      <w:pPr>
        <w:keepNext/>
        <w:keepLines/>
        <w:spacing w:line="380" w:lineRule="atLeast"/>
        <w:ind w:firstLine="0" w:firstLineChars="0"/>
        <w:outlineLvl w:val="0"/>
        <w:rPr>
          <w:rFonts w:eastAsia="黑体"/>
          <w:bCs/>
          <w:kern w:val="44"/>
          <w:sz w:val="24"/>
          <w:highlight w:val="none"/>
        </w:rPr>
      </w:pPr>
      <w:r>
        <w:rPr>
          <w:rFonts w:eastAsia="黑体"/>
          <w:b/>
          <w:bCs/>
          <w:kern w:val="44"/>
          <w:sz w:val="20"/>
          <w:szCs w:val="20"/>
          <w:highlight w:val="none"/>
        </w:rPr>
        <w:br w:type="page"/>
      </w:r>
      <w:bookmarkStart w:id="537" w:name="_Toc501257458"/>
      <w:bookmarkStart w:id="538" w:name="_Toc234833231"/>
    </w:p>
    <w:p w14:paraId="08205737">
      <w:pPr>
        <w:keepNext/>
        <w:keepLines/>
        <w:spacing w:line="380" w:lineRule="atLeast"/>
        <w:ind w:firstLine="0" w:firstLineChars="0"/>
        <w:outlineLvl w:val="9"/>
        <w:rPr>
          <w:rFonts w:eastAsia="黑体"/>
          <w:bCs/>
          <w:kern w:val="44"/>
          <w:sz w:val="24"/>
          <w:highlight w:val="none"/>
        </w:rPr>
      </w:pPr>
      <w:bookmarkStart w:id="539" w:name="_Toc131087908"/>
      <w:bookmarkStart w:id="540" w:name="_Toc26657065"/>
      <w:bookmarkStart w:id="541" w:name="_Toc138689432"/>
      <w:bookmarkStart w:id="542" w:name="_Toc98148186"/>
      <w:bookmarkStart w:id="543" w:name="_Toc14201396"/>
      <w:r>
        <w:rPr>
          <w:rFonts w:eastAsia="黑体"/>
          <w:bCs/>
          <w:kern w:val="44"/>
          <w:sz w:val="24"/>
          <w:highlight w:val="none"/>
        </w:rPr>
        <w:t>附件一</w:t>
      </w:r>
      <w:r>
        <w:rPr>
          <w:rFonts w:hint="eastAsia" w:eastAsia="黑体"/>
          <w:bCs/>
          <w:kern w:val="44"/>
          <w:sz w:val="24"/>
          <w:highlight w:val="none"/>
        </w:rPr>
        <w:t xml:space="preserve"> </w:t>
      </w:r>
      <w:r>
        <w:rPr>
          <w:rFonts w:eastAsia="黑体"/>
          <w:bCs/>
          <w:kern w:val="44"/>
          <w:sz w:val="24"/>
          <w:highlight w:val="none"/>
        </w:rPr>
        <w:t>合同协议书</w:t>
      </w:r>
      <w:bookmarkEnd w:id="537"/>
      <w:bookmarkEnd w:id="538"/>
      <w:bookmarkEnd w:id="539"/>
      <w:bookmarkEnd w:id="540"/>
      <w:bookmarkEnd w:id="541"/>
      <w:bookmarkEnd w:id="542"/>
      <w:bookmarkEnd w:id="543"/>
    </w:p>
    <w:p w14:paraId="016FCCA4">
      <w:pPr>
        <w:spacing w:line="440" w:lineRule="exact"/>
        <w:ind w:firstLine="0" w:firstLineChars="0"/>
        <w:jc w:val="center"/>
        <w:rPr>
          <w:rFonts w:eastAsia="黑体"/>
          <w:sz w:val="28"/>
          <w:szCs w:val="28"/>
          <w:highlight w:val="none"/>
        </w:rPr>
      </w:pPr>
      <w:r>
        <w:rPr>
          <w:rFonts w:eastAsia="黑体"/>
          <w:sz w:val="28"/>
          <w:szCs w:val="28"/>
          <w:highlight w:val="none"/>
        </w:rPr>
        <w:t>合 同 协 议 书</w:t>
      </w:r>
    </w:p>
    <w:p w14:paraId="1D5262F9">
      <w:pPr>
        <w:spacing w:line="440" w:lineRule="exact"/>
        <w:ind w:firstLine="480"/>
        <w:rPr>
          <w:sz w:val="24"/>
          <w:highlight w:val="none"/>
          <w:u w:val="single"/>
        </w:rPr>
      </w:pPr>
    </w:p>
    <w:p w14:paraId="39BC6DDA">
      <w:pPr>
        <w:spacing w:line="440" w:lineRule="exact"/>
        <w:ind w:firstLine="424" w:firstLineChars="177"/>
        <w:rPr>
          <w:sz w:val="24"/>
          <w:highlight w:val="none"/>
        </w:rPr>
      </w:pPr>
      <w:r>
        <w:rPr>
          <w:sz w:val="24"/>
          <w:highlight w:val="none"/>
          <w:u w:val="single"/>
        </w:rPr>
        <w:t xml:space="preserve">          </w:t>
      </w:r>
      <w:r>
        <w:rPr>
          <w:sz w:val="24"/>
          <w:highlight w:val="none"/>
        </w:rPr>
        <w:t>（发包人名称，以下简称“发包人”）为实施</w:t>
      </w:r>
      <w:r>
        <w:rPr>
          <w:sz w:val="24"/>
          <w:highlight w:val="none"/>
          <w:u w:val="single"/>
        </w:rPr>
        <w:t xml:space="preserve">                  </w:t>
      </w:r>
      <w:r>
        <w:rPr>
          <w:sz w:val="24"/>
          <w:highlight w:val="none"/>
        </w:rPr>
        <w:t>（项目名称），已接受</w:t>
      </w:r>
      <w:r>
        <w:rPr>
          <w:sz w:val="24"/>
          <w:highlight w:val="none"/>
          <w:u w:val="single"/>
        </w:rPr>
        <w:t xml:space="preserve">        </w:t>
      </w:r>
      <w:r>
        <w:rPr>
          <w:sz w:val="24"/>
          <w:highlight w:val="none"/>
        </w:rPr>
        <w:t>（承包人名称，以下简称“承包人”）对该项目</w:t>
      </w:r>
      <w:r>
        <w:rPr>
          <w:sz w:val="24"/>
          <w:highlight w:val="none"/>
          <w:u w:val="single"/>
        </w:rPr>
        <w:t xml:space="preserve">        </w:t>
      </w:r>
      <w:r>
        <w:rPr>
          <w:sz w:val="24"/>
          <w:highlight w:val="none"/>
        </w:rPr>
        <w:t>标段施工的投标。发包人和承包人共同达成如下协议。</w:t>
      </w:r>
    </w:p>
    <w:p w14:paraId="5BC15C8A">
      <w:pPr>
        <w:spacing w:line="440" w:lineRule="exact"/>
        <w:ind w:firstLine="424" w:firstLineChars="177"/>
        <w:rPr>
          <w:sz w:val="24"/>
          <w:highlight w:val="none"/>
        </w:rPr>
      </w:pPr>
      <w:r>
        <w:rPr>
          <w:sz w:val="24"/>
          <w:highlight w:val="none"/>
        </w:rPr>
        <w:t>1. 第</w:t>
      </w:r>
      <w:r>
        <w:rPr>
          <w:sz w:val="24"/>
          <w:highlight w:val="none"/>
          <w:u w:val="single"/>
        </w:rPr>
        <w:t xml:space="preserve">   </w:t>
      </w:r>
      <w:r>
        <w:rPr>
          <w:sz w:val="24"/>
          <w:highlight w:val="none"/>
        </w:rPr>
        <w:t>标段由K</w:t>
      </w:r>
      <w:r>
        <w:rPr>
          <w:sz w:val="24"/>
          <w:highlight w:val="none"/>
          <w:u w:val="single"/>
        </w:rPr>
        <w:t xml:space="preserve">   </w:t>
      </w:r>
      <w:r>
        <w:rPr>
          <w:sz w:val="24"/>
          <w:highlight w:val="none"/>
        </w:rPr>
        <w:t>＋</w:t>
      </w:r>
      <w:r>
        <w:rPr>
          <w:sz w:val="24"/>
          <w:highlight w:val="none"/>
          <w:u w:val="single"/>
        </w:rPr>
        <w:t xml:space="preserve">   </w:t>
      </w:r>
      <w:r>
        <w:rPr>
          <w:sz w:val="24"/>
          <w:highlight w:val="none"/>
        </w:rPr>
        <w:t>至K</w:t>
      </w:r>
      <w:r>
        <w:rPr>
          <w:sz w:val="24"/>
          <w:highlight w:val="none"/>
          <w:u w:val="single"/>
        </w:rPr>
        <w:t xml:space="preserve">   </w:t>
      </w:r>
      <w:r>
        <w:rPr>
          <w:sz w:val="24"/>
          <w:highlight w:val="none"/>
        </w:rPr>
        <w:t>＋</w:t>
      </w:r>
      <w:r>
        <w:rPr>
          <w:sz w:val="24"/>
          <w:highlight w:val="none"/>
          <w:u w:val="single"/>
        </w:rPr>
        <w:t xml:space="preserve">   </w:t>
      </w:r>
      <w:r>
        <w:rPr>
          <w:sz w:val="24"/>
          <w:highlight w:val="none"/>
        </w:rPr>
        <w:t>，长约</w:t>
      </w:r>
      <w:r>
        <w:rPr>
          <w:sz w:val="24"/>
          <w:highlight w:val="none"/>
          <w:u w:val="single"/>
        </w:rPr>
        <w:t xml:space="preserve">   </w:t>
      </w:r>
      <w:r>
        <w:rPr>
          <w:sz w:val="24"/>
          <w:highlight w:val="none"/>
        </w:rPr>
        <w:t>km，公路等级为</w:t>
      </w:r>
      <w:r>
        <w:rPr>
          <w:sz w:val="24"/>
          <w:highlight w:val="none"/>
          <w:u w:val="single"/>
        </w:rPr>
        <w:t xml:space="preserve">    </w:t>
      </w:r>
      <w:r>
        <w:rPr>
          <w:sz w:val="24"/>
          <w:highlight w:val="none"/>
        </w:rPr>
        <w:t>，设计</w:t>
      </w:r>
      <w:r>
        <w:rPr>
          <w:rFonts w:hint="eastAsia"/>
          <w:sz w:val="24"/>
          <w:highlight w:val="none"/>
        </w:rPr>
        <w:t>速度</w:t>
      </w:r>
      <w:r>
        <w:rPr>
          <w:sz w:val="24"/>
          <w:highlight w:val="none"/>
        </w:rPr>
        <w:t>为</w:t>
      </w:r>
      <w:r>
        <w:rPr>
          <w:sz w:val="24"/>
          <w:highlight w:val="none"/>
          <w:u w:val="single"/>
        </w:rPr>
        <w:t xml:space="preserve">       </w:t>
      </w:r>
      <w:r>
        <w:rPr>
          <w:sz w:val="24"/>
          <w:highlight w:val="none"/>
        </w:rPr>
        <w:t>，</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路面，有</w:t>
      </w:r>
      <w:r>
        <w:rPr>
          <w:sz w:val="24"/>
          <w:highlight w:val="none"/>
          <w:u w:val="single"/>
        </w:rPr>
        <w:t xml:space="preserve">   </w:t>
      </w:r>
      <w:r>
        <w:rPr>
          <w:sz w:val="24"/>
          <w:highlight w:val="none"/>
        </w:rPr>
        <w:t>立交</w:t>
      </w:r>
      <w:r>
        <w:rPr>
          <w:sz w:val="24"/>
          <w:highlight w:val="none"/>
          <w:u w:val="single"/>
        </w:rPr>
        <w:t xml:space="preserve">   </w:t>
      </w:r>
      <w:r>
        <w:rPr>
          <w:sz w:val="24"/>
          <w:highlight w:val="none"/>
        </w:rPr>
        <w:t>处；</w:t>
      </w:r>
      <w:r>
        <w:rPr>
          <w:rFonts w:hint="eastAsia"/>
          <w:sz w:val="24"/>
          <w:highlight w:val="none"/>
        </w:rPr>
        <w:t>特大桥</w:t>
      </w:r>
      <w:r>
        <w:rPr>
          <w:rFonts w:hint="eastAsia"/>
          <w:sz w:val="24"/>
          <w:highlight w:val="none"/>
          <w:u w:val="single"/>
        </w:rPr>
        <w:t xml:space="preserve">    </w:t>
      </w:r>
      <w:r>
        <w:rPr>
          <w:rFonts w:hint="eastAsia"/>
          <w:sz w:val="24"/>
          <w:highlight w:val="none"/>
        </w:rPr>
        <w:t>座，</w:t>
      </w:r>
      <w:r>
        <w:rPr>
          <w:sz w:val="24"/>
          <w:highlight w:val="none"/>
        </w:rPr>
        <w:t>计长</w:t>
      </w:r>
      <w:r>
        <w:rPr>
          <w:sz w:val="24"/>
          <w:highlight w:val="none"/>
          <w:u w:val="single"/>
        </w:rPr>
        <w:t xml:space="preserve">   </w:t>
      </w:r>
      <w:r>
        <w:rPr>
          <w:sz w:val="24"/>
          <w:highlight w:val="none"/>
        </w:rPr>
        <w:t>m；大中桥</w:t>
      </w:r>
      <w:r>
        <w:rPr>
          <w:sz w:val="24"/>
          <w:highlight w:val="none"/>
          <w:u w:val="single"/>
        </w:rPr>
        <w:t xml:space="preserve">   </w:t>
      </w:r>
      <w:r>
        <w:rPr>
          <w:sz w:val="24"/>
          <w:highlight w:val="none"/>
        </w:rPr>
        <w:t>座，计长</w:t>
      </w:r>
      <w:r>
        <w:rPr>
          <w:sz w:val="24"/>
          <w:highlight w:val="none"/>
          <w:u w:val="single"/>
        </w:rPr>
        <w:t xml:space="preserve">   </w:t>
      </w:r>
      <w:r>
        <w:rPr>
          <w:sz w:val="24"/>
          <w:highlight w:val="none"/>
        </w:rPr>
        <w:t>m；隧道</w:t>
      </w:r>
      <w:r>
        <w:rPr>
          <w:sz w:val="24"/>
          <w:highlight w:val="none"/>
          <w:u w:val="single"/>
        </w:rPr>
        <w:t xml:space="preserve">   </w:t>
      </w:r>
      <w:r>
        <w:rPr>
          <w:sz w:val="24"/>
          <w:highlight w:val="none"/>
        </w:rPr>
        <w:t>座，计长</w:t>
      </w:r>
      <w:r>
        <w:rPr>
          <w:sz w:val="24"/>
          <w:highlight w:val="none"/>
          <w:u w:val="single"/>
        </w:rPr>
        <w:t xml:space="preserve">   </w:t>
      </w:r>
      <w:r>
        <w:rPr>
          <w:sz w:val="24"/>
          <w:highlight w:val="none"/>
        </w:rPr>
        <w:t>m以及其他构造物工程等。</w:t>
      </w:r>
    </w:p>
    <w:p w14:paraId="31BD815A">
      <w:pPr>
        <w:spacing w:line="440" w:lineRule="exact"/>
        <w:ind w:right="34" w:rightChars="16" w:firstLine="424" w:firstLineChars="177"/>
        <w:rPr>
          <w:sz w:val="24"/>
          <w:highlight w:val="none"/>
        </w:rPr>
      </w:pPr>
      <w:r>
        <w:rPr>
          <w:sz w:val="24"/>
          <w:highlight w:val="none"/>
        </w:rPr>
        <w:t>2. 下列文件应视为构成合同文件的组成部分：</w:t>
      </w:r>
    </w:p>
    <w:p w14:paraId="0C5D6DCD">
      <w:pPr>
        <w:spacing w:line="440" w:lineRule="exact"/>
        <w:ind w:right="34" w:rightChars="16" w:firstLine="424" w:firstLineChars="177"/>
        <w:rPr>
          <w:sz w:val="24"/>
          <w:highlight w:val="none"/>
        </w:rPr>
      </w:pPr>
      <w:r>
        <w:rPr>
          <w:sz w:val="24"/>
          <w:highlight w:val="none"/>
        </w:rPr>
        <w:t>（1）本协议书及各种合同附件（含评标期间和合同谈判过程中的澄清文件和补充资料）；</w:t>
      </w:r>
    </w:p>
    <w:p w14:paraId="7C16CE6B">
      <w:pPr>
        <w:spacing w:line="440" w:lineRule="exact"/>
        <w:ind w:right="34" w:rightChars="16" w:firstLine="424" w:firstLineChars="177"/>
        <w:rPr>
          <w:sz w:val="24"/>
          <w:highlight w:val="none"/>
        </w:rPr>
      </w:pPr>
      <w:r>
        <w:rPr>
          <w:sz w:val="24"/>
          <w:highlight w:val="none"/>
        </w:rPr>
        <w:t>（2）中标通知书；</w:t>
      </w:r>
    </w:p>
    <w:p w14:paraId="4CF0D3D6">
      <w:pPr>
        <w:spacing w:line="440" w:lineRule="exact"/>
        <w:ind w:right="34" w:rightChars="16" w:firstLine="424" w:firstLineChars="177"/>
        <w:rPr>
          <w:sz w:val="24"/>
          <w:highlight w:val="none"/>
        </w:rPr>
      </w:pPr>
      <w:r>
        <w:rPr>
          <w:sz w:val="24"/>
          <w:highlight w:val="none"/>
        </w:rPr>
        <w:t>（3）投标函及投标函附录；</w:t>
      </w:r>
    </w:p>
    <w:p w14:paraId="50628962">
      <w:pPr>
        <w:spacing w:line="440" w:lineRule="exact"/>
        <w:ind w:right="34" w:rightChars="16" w:firstLine="424" w:firstLineChars="177"/>
        <w:rPr>
          <w:sz w:val="24"/>
          <w:highlight w:val="none"/>
        </w:rPr>
      </w:pPr>
      <w:r>
        <w:rPr>
          <w:sz w:val="24"/>
          <w:highlight w:val="none"/>
        </w:rPr>
        <w:t>（4）项目专用合同条款；</w:t>
      </w:r>
    </w:p>
    <w:p w14:paraId="4C70FC46">
      <w:pPr>
        <w:spacing w:line="440" w:lineRule="exact"/>
        <w:ind w:right="34" w:rightChars="16" w:firstLine="424" w:firstLineChars="177"/>
        <w:rPr>
          <w:sz w:val="24"/>
          <w:highlight w:val="none"/>
        </w:rPr>
      </w:pPr>
      <w:r>
        <w:rPr>
          <w:sz w:val="24"/>
          <w:highlight w:val="none"/>
        </w:rPr>
        <w:t>（5）公路工程专用合同条款；</w:t>
      </w:r>
    </w:p>
    <w:p w14:paraId="43933EE9">
      <w:pPr>
        <w:spacing w:line="440" w:lineRule="exact"/>
        <w:ind w:right="34" w:rightChars="16" w:firstLine="424" w:firstLineChars="177"/>
        <w:rPr>
          <w:sz w:val="24"/>
          <w:highlight w:val="none"/>
        </w:rPr>
      </w:pPr>
      <w:r>
        <w:rPr>
          <w:sz w:val="24"/>
          <w:highlight w:val="none"/>
        </w:rPr>
        <w:t>（6）通用合同条款；</w:t>
      </w:r>
    </w:p>
    <w:p w14:paraId="0732CBBD">
      <w:pPr>
        <w:spacing w:line="440" w:lineRule="exact"/>
        <w:ind w:right="34" w:rightChars="16" w:firstLine="424" w:firstLineChars="177"/>
        <w:rPr>
          <w:sz w:val="24"/>
          <w:highlight w:val="none"/>
        </w:rPr>
      </w:pPr>
      <w:r>
        <w:rPr>
          <w:sz w:val="24"/>
          <w:highlight w:val="none"/>
        </w:rPr>
        <w:t>（7）</w:t>
      </w:r>
      <w:r>
        <w:rPr>
          <w:rFonts w:hint="eastAsia"/>
          <w:sz w:val="24"/>
          <w:highlight w:val="none"/>
        </w:rPr>
        <w:t>工程量</w:t>
      </w:r>
      <w:r>
        <w:rPr>
          <w:sz w:val="24"/>
          <w:highlight w:val="none"/>
        </w:rPr>
        <w:t>清单计量规则；</w:t>
      </w:r>
    </w:p>
    <w:p w14:paraId="49ABB51E">
      <w:pPr>
        <w:spacing w:line="440" w:lineRule="exact"/>
        <w:ind w:right="34" w:rightChars="16" w:firstLine="424" w:firstLineChars="177"/>
        <w:rPr>
          <w:sz w:val="24"/>
          <w:highlight w:val="none"/>
        </w:rPr>
      </w:pPr>
      <w:r>
        <w:rPr>
          <w:sz w:val="24"/>
          <w:highlight w:val="none"/>
        </w:rPr>
        <w:t>（8）技术规范；</w:t>
      </w:r>
    </w:p>
    <w:p w14:paraId="7F684E20">
      <w:pPr>
        <w:spacing w:line="440" w:lineRule="exact"/>
        <w:ind w:right="34" w:rightChars="16" w:firstLine="424" w:firstLineChars="177"/>
        <w:rPr>
          <w:sz w:val="24"/>
          <w:highlight w:val="none"/>
        </w:rPr>
      </w:pPr>
      <w:r>
        <w:rPr>
          <w:sz w:val="24"/>
          <w:highlight w:val="none"/>
        </w:rPr>
        <w:t>（9）图纸；</w:t>
      </w:r>
    </w:p>
    <w:p w14:paraId="332F2DA6">
      <w:pPr>
        <w:spacing w:line="440" w:lineRule="exact"/>
        <w:ind w:right="34" w:rightChars="16" w:firstLine="424" w:firstLineChars="177"/>
        <w:rPr>
          <w:sz w:val="24"/>
          <w:highlight w:val="none"/>
        </w:rPr>
      </w:pPr>
      <w:r>
        <w:rPr>
          <w:sz w:val="24"/>
          <w:highlight w:val="none"/>
        </w:rPr>
        <w:t>（10）已标价工程量清单；</w:t>
      </w:r>
    </w:p>
    <w:p w14:paraId="39DDC118">
      <w:pPr>
        <w:spacing w:line="440" w:lineRule="exact"/>
        <w:ind w:right="34" w:rightChars="16" w:firstLine="424" w:firstLineChars="177"/>
        <w:rPr>
          <w:sz w:val="24"/>
          <w:highlight w:val="none"/>
        </w:rPr>
      </w:pPr>
      <w:r>
        <w:rPr>
          <w:sz w:val="24"/>
          <w:highlight w:val="none"/>
        </w:rPr>
        <w:t>（11）承包人有关人员、设备投入的承诺及投标文件中的施工组织设计；</w:t>
      </w:r>
    </w:p>
    <w:p w14:paraId="5778E084">
      <w:pPr>
        <w:spacing w:line="440" w:lineRule="exact"/>
        <w:ind w:right="34" w:rightChars="16" w:firstLine="424" w:firstLineChars="177"/>
        <w:rPr>
          <w:sz w:val="24"/>
          <w:highlight w:val="none"/>
        </w:rPr>
      </w:pPr>
      <w:r>
        <w:rPr>
          <w:sz w:val="24"/>
          <w:highlight w:val="none"/>
        </w:rPr>
        <w:t>（12）其他合同文件。</w:t>
      </w:r>
    </w:p>
    <w:p w14:paraId="0B178FEC">
      <w:pPr>
        <w:spacing w:line="440" w:lineRule="exact"/>
        <w:ind w:right="34" w:rightChars="16" w:firstLine="424" w:firstLineChars="177"/>
        <w:rPr>
          <w:sz w:val="24"/>
          <w:highlight w:val="none"/>
        </w:rPr>
      </w:pPr>
      <w:r>
        <w:rPr>
          <w:rFonts w:hint="eastAsia"/>
          <w:sz w:val="24"/>
          <w:highlight w:val="none"/>
        </w:rPr>
        <w:t>上述合同文件互相补充和解释。如果合同文件之间存在矛盾或不一致之处，以上述文件的排列顺序在先者为准。</w:t>
      </w:r>
    </w:p>
    <w:p w14:paraId="7C007AEC">
      <w:pPr>
        <w:spacing w:line="440" w:lineRule="exact"/>
        <w:ind w:right="34" w:rightChars="16" w:firstLine="424" w:firstLineChars="177"/>
        <w:rPr>
          <w:sz w:val="24"/>
          <w:highlight w:val="none"/>
        </w:rPr>
      </w:pPr>
      <w:r>
        <w:rPr>
          <w:sz w:val="24"/>
          <w:highlight w:val="none"/>
        </w:rPr>
        <w:t>3.</w:t>
      </w:r>
      <w:r>
        <w:rPr>
          <w:rFonts w:hint="eastAsia"/>
          <w:sz w:val="24"/>
          <w:highlight w:val="none"/>
        </w:rPr>
        <w:t xml:space="preserve"> </w:t>
      </w:r>
      <w:r>
        <w:rPr>
          <w:sz w:val="24"/>
          <w:highlight w:val="none"/>
        </w:rPr>
        <w:t>签约合同价：人民币（大写）________元（¥________）。</w:t>
      </w:r>
    </w:p>
    <w:p w14:paraId="4483A549">
      <w:pPr>
        <w:spacing w:line="440" w:lineRule="exact"/>
        <w:ind w:right="34" w:rightChars="16" w:firstLine="424" w:firstLineChars="177"/>
        <w:rPr>
          <w:sz w:val="24"/>
          <w:highlight w:val="none"/>
          <w:u w:val="single"/>
        </w:rPr>
      </w:pPr>
      <w:r>
        <w:rPr>
          <w:sz w:val="24"/>
          <w:highlight w:val="none"/>
        </w:rPr>
        <w:t>4. 承包人项目经理：</w:t>
      </w:r>
      <w:r>
        <w:rPr>
          <w:sz w:val="24"/>
          <w:highlight w:val="none"/>
          <w:u w:val="single"/>
        </w:rPr>
        <w:t xml:space="preserve">            </w:t>
      </w:r>
      <w:r>
        <w:rPr>
          <w:sz w:val="24"/>
          <w:highlight w:val="none"/>
        </w:rPr>
        <w:t>。承包人项目总工：</w:t>
      </w:r>
      <w:r>
        <w:rPr>
          <w:sz w:val="24"/>
          <w:highlight w:val="none"/>
          <w:u w:val="single"/>
        </w:rPr>
        <w:t xml:space="preserve">                </w:t>
      </w:r>
      <w:r>
        <w:rPr>
          <w:sz w:val="24"/>
          <w:highlight w:val="none"/>
        </w:rPr>
        <w:t>。</w:t>
      </w:r>
    </w:p>
    <w:p w14:paraId="39B8EEDB">
      <w:pPr>
        <w:spacing w:line="440" w:lineRule="exact"/>
        <w:ind w:right="34" w:rightChars="16" w:firstLine="424" w:firstLineChars="177"/>
        <w:rPr>
          <w:sz w:val="24"/>
          <w:highlight w:val="none"/>
        </w:rPr>
      </w:pPr>
      <w:r>
        <w:rPr>
          <w:sz w:val="24"/>
          <w:highlight w:val="none"/>
        </w:rPr>
        <w:t>5. 工程质量符合</w:t>
      </w:r>
      <w:r>
        <w:rPr>
          <w:sz w:val="24"/>
          <w:highlight w:val="none"/>
          <w:u w:val="single"/>
        </w:rPr>
        <w:t xml:space="preserve">             </w:t>
      </w:r>
      <w:r>
        <w:rPr>
          <w:sz w:val="24"/>
          <w:highlight w:val="none"/>
        </w:rPr>
        <w:t>标准。</w:t>
      </w:r>
      <w:r>
        <w:rPr>
          <w:rFonts w:hint="eastAsia"/>
          <w:sz w:val="24"/>
          <w:highlight w:val="none"/>
        </w:rPr>
        <w:t>工程</w:t>
      </w:r>
      <w:r>
        <w:rPr>
          <w:sz w:val="24"/>
          <w:highlight w:val="none"/>
        </w:rPr>
        <w:t>安全目标：</w:t>
      </w:r>
      <w:r>
        <w:rPr>
          <w:sz w:val="24"/>
          <w:highlight w:val="none"/>
          <w:u w:val="single"/>
        </w:rPr>
        <w:t xml:space="preserve">                </w:t>
      </w:r>
      <w:r>
        <w:rPr>
          <w:sz w:val="24"/>
          <w:highlight w:val="none"/>
        </w:rPr>
        <w:t>。</w:t>
      </w:r>
    </w:p>
    <w:p w14:paraId="49C40A44">
      <w:pPr>
        <w:spacing w:line="440" w:lineRule="exact"/>
        <w:ind w:right="34" w:rightChars="16" w:firstLine="424" w:firstLineChars="177"/>
        <w:rPr>
          <w:sz w:val="24"/>
          <w:highlight w:val="none"/>
        </w:rPr>
      </w:pPr>
      <w:r>
        <w:rPr>
          <w:sz w:val="24"/>
          <w:highlight w:val="none"/>
        </w:rPr>
        <w:t>6. 承包人承诺按合同约定承担工程的实施、完成及缺陷修复。</w:t>
      </w:r>
    </w:p>
    <w:p w14:paraId="484AB872">
      <w:pPr>
        <w:spacing w:line="440" w:lineRule="exact"/>
        <w:ind w:right="34" w:rightChars="16" w:firstLine="424" w:firstLineChars="177"/>
        <w:rPr>
          <w:sz w:val="24"/>
          <w:highlight w:val="none"/>
        </w:rPr>
      </w:pPr>
      <w:r>
        <w:rPr>
          <w:sz w:val="24"/>
          <w:highlight w:val="none"/>
        </w:rPr>
        <w:t>7. 发包人承诺按合同约定的条件、时间和方式向承包人支付合同价款。</w:t>
      </w:r>
    </w:p>
    <w:p w14:paraId="782E10FE">
      <w:pPr>
        <w:spacing w:line="440" w:lineRule="exact"/>
        <w:ind w:right="34" w:rightChars="16" w:firstLine="424" w:firstLineChars="177"/>
        <w:rPr>
          <w:sz w:val="24"/>
          <w:highlight w:val="none"/>
        </w:rPr>
      </w:pPr>
      <w:r>
        <w:rPr>
          <w:sz w:val="24"/>
          <w:highlight w:val="none"/>
        </w:rPr>
        <w:t>8. 承包人应按照监理人指示开工，工期为</w:t>
      </w:r>
      <w:r>
        <w:rPr>
          <w:sz w:val="24"/>
          <w:highlight w:val="none"/>
          <w:u w:val="single"/>
        </w:rPr>
        <w:t xml:space="preserve">    </w:t>
      </w:r>
      <w:r>
        <w:rPr>
          <w:sz w:val="24"/>
          <w:highlight w:val="none"/>
        </w:rPr>
        <w:t>日历天。</w:t>
      </w:r>
    </w:p>
    <w:p w14:paraId="201B9CAC">
      <w:pPr>
        <w:spacing w:line="440" w:lineRule="exact"/>
        <w:ind w:firstLine="424" w:firstLineChars="177"/>
        <w:rPr>
          <w:sz w:val="24"/>
          <w:highlight w:val="none"/>
        </w:rPr>
      </w:pPr>
      <w:r>
        <w:rPr>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65564AD8">
      <w:pPr>
        <w:spacing w:line="440" w:lineRule="exact"/>
        <w:ind w:firstLine="424" w:firstLineChars="177"/>
        <w:rPr>
          <w:sz w:val="24"/>
          <w:highlight w:val="none"/>
        </w:rPr>
      </w:pPr>
      <w:r>
        <w:rPr>
          <w:sz w:val="24"/>
          <w:highlight w:val="none"/>
        </w:rPr>
        <w:t>10. 本协议书正本二份、副本____份，合同双方各执正本一份，副本____份，当正本与副本的内容不一致时，以正本为准。</w:t>
      </w:r>
    </w:p>
    <w:p w14:paraId="156E2E22">
      <w:pPr>
        <w:spacing w:line="440" w:lineRule="exact"/>
        <w:ind w:firstLine="424" w:firstLineChars="177"/>
        <w:rPr>
          <w:sz w:val="24"/>
          <w:highlight w:val="none"/>
        </w:rPr>
      </w:pPr>
      <w:r>
        <w:rPr>
          <w:sz w:val="24"/>
          <w:highlight w:val="none"/>
        </w:rPr>
        <w:t>11. 合同未尽事宜，双方另行签订补充协议。补充协议是合同的组成部分。</w:t>
      </w:r>
    </w:p>
    <w:p w14:paraId="2E6801F3">
      <w:pPr>
        <w:spacing w:line="440" w:lineRule="exact"/>
        <w:ind w:firstLine="424" w:firstLineChars="177"/>
        <w:rPr>
          <w:sz w:val="24"/>
          <w:highlight w:val="none"/>
        </w:rPr>
      </w:pPr>
    </w:p>
    <w:p w14:paraId="1CE2FB4E">
      <w:pPr>
        <w:spacing w:line="440" w:lineRule="exact"/>
        <w:ind w:firstLine="0" w:firstLineChars="0"/>
        <w:rPr>
          <w:sz w:val="24"/>
          <w:highlight w:val="none"/>
        </w:rPr>
      </w:pPr>
      <w:r>
        <w:rPr>
          <w:sz w:val="24"/>
          <w:highlight w:val="none"/>
        </w:rPr>
        <w:t>发包人：</w:t>
      </w:r>
      <w:r>
        <w:rPr>
          <w:sz w:val="24"/>
          <w:highlight w:val="none"/>
          <w:u w:val="single"/>
        </w:rPr>
        <w:t xml:space="preserve">               </w:t>
      </w:r>
      <w:r>
        <w:rPr>
          <w:sz w:val="24"/>
          <w:highlight w:val="none"/>
        </w:rPr>
        <w:t>（盖单位章） 承包人：</w:t>
      </w:r>
      <w:r>
        <w:rPr>
          <w:sz w:val="24"/>
          <w:highlight w:val="none"/>
          <w:u w:val="single"/>
        </w:rPr>
        <w:t xml:space="preserve">              </w:t>
      </w:r>
      <w:r>
        <w:rPr>
          <w:sz w:val="24"/>
          <w:highlight w:val="none"/>
        </w:rPr>
        <w:t>（盖单位章）</w:t>
      </w:r>
    </w:p>
    <w:p w14:paraId="42532924">
      <w:pPr>
        <w:spacing w:line="440" w:lineRule="exact"/>
        <w:ind w:firstLine="0" w:firstLineChars="0"/>
        <w:rPr>
          <w:sz w:val="24"/>
          <w:highlight w:val="none"/>
        </w:rPr>
      </w:pPr>
      <w:r>
        <w:rPr>
          <w:sz w:val="24"/>
          <w:highlight w:val="none"/>
        </w:rPr>
        <w:t>法定代表人或其委托代理人：</w:t>
      </w:r>
      <w:r>
        <w:rPr>
          <w:sz w:val="24"/>
          <w:highlight w:val="none"/>
          <w:u w:val="single"/>
        </w:rPr>
        <w:t xml:space="preserve">  </w:t>
      </w:r>
      <w:r>
        <w:rPr>
          <w:sz w:val="24"/>
          <w:highlight w:val="none"/>
        </w:rPr>
        <w:t>（签字）法定代表人或其委托代理人：</w:t>
      </w:r>
      <w:r>
        <w:rPr>
          <w:sz w:val="24"/>
          <w:highlight w:val="none"/>
          <w:u w:val="single"/>
        </w:rPr>
        <w:t xml:space="preserve">  </w:t>
      </w:r>
      <w:r>
        <w:rPr>
          <w:sz w:val="24"/>
          <w:highlight w:val="none"/>
        </w:rPr>
        <w:t>（签字）</w:t>
      </w:r>
    </w:p>
    <w:p w14:paraId="6663F060">
      <w:pPr>
        <w:spacing w:line="440" w:lineRule="exact"/>
        <w:ind w:firstLine="424" w:firstLineChars="177"/>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 xml:space="preserve">日   </w:t>
      </w:r>
      <w:r>
        <w:rPr>
          <w:rFonts w:hint="eastAsia"/>
          <w:sz w:val="24"/>
          <w:highlight w:val="none"/>
        </w:rPr>
        <w:t xml:space="preserve">      </w:t>
      </w: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49C7318C">
      <w:pPr>
        <w:spacing w:line="440" w:lineRule="exact"/>
        <w:ind w:firstLine="0" w:firstLineChars="0"/>
        <w:rPr>
          <w:sz w:val="24"/>
          <w:highlight w:val="none"/>
        </w:rPr>
      </w:pPr>
    </w:p>
    <w:p w14:paraId="363927F7">
      <w:pPr>
        <w:keepNext/>
        <w:keepLines/>
        <w:spacing w:line="380" w:lineRule="atLeast"/>
        <w:ind w:firstLine="0" w:firstLineChars="0"/>
        <w:outlineLvl w:val="0"/>
        <w:rPr>
          <w:rFonts w:eastAsia="黑体"/>
          <w:bCs/>
          <w:kern w:val="44"/>
          <w:sz w:val="24"/>
          <w:highlight w:val="none"/>
        </w:rPr>
      </w:pPr>
      <w:r>
        <w:rPr>
          <w:rFonts w:eastAsia="黑体"/>
          <w:b/>
          <w:bCs/>
          <w:kern w:val="44"/>
          <w:sz w:val="24"/>
          <w:szCs w:val="44"/>
          <w:highlight w:val="none"/>
        </w:rPr>
        <w:br w:type="page"/>
      </w:r>
      <w:bookmarkStart w:id="544" w:name="_Toc501257459"/>
      <w:bookmarkStart w:id="545" w:name="_Toc234833232"/>
    </w:p>
    <w:p w14:paraId="4BF53FA5">
      <w:pPr>
        <w:keepNext/>
        <w:keepLines/>
        <w:spacing w:line="380" w:lineRule="atLeast"/>
        <w:ind w:firstLine="0" w:firstLineChars="0"/>
        <w:outlineLvl w:val="9"/>
        <w:rPr>
          <w:rFonts w:eastAsia="黑体"/>
          <w:bCs/>
          <w:kern w:val="44"/>
          <w:sz w:val="24"/>
          <w:highlight w:val="none"/>
        </w:rPr>
      </w:pPr>
      <w:bookmarkStart w:id="546" w:name="_Toc26657066"/>
      <w:bookmarkStart w:id="547" w:name="_Toc14201397"/>
      <w:bookmarkStart w:id="548" w:name="_Toc138689433"/>
      <w:bookmarkStart w:id="549" w:name="_Toc131087909"/>
      <w:bookmarkStart w:id="550" w:name="_Toc98148187"/>
      <w:r>
        <w:rPr>
          <w:rFonts w:eastAsia="黑体"/>
          <w:bCs/>
          <w:kern w:val="44"/>
          <w:sz w:val="24"/>
          <w:highlight w:val="none"/>
        </w:rPr>
        <w:t>附件二</w:t>
      </w:r>
      <w:r>
        <w:rPr>
          <w:rFonts w:hint="eastAsia" w:eastAsia="黑体"/>
          <w:bCs/>
          <w:kern w:val="44"/>
          <w:sz w:val="24"/>
          <w:highlight w:val="none"/>
        </w:rPr>
        <w:t xml:space="preserve"> </w:t>
      </w:r>
      <w:r>
        <w:rPr>
          <w:rFonts w:eastAsia="黑体"/>
          <w:bCs/>
          <w:kern w:val="44"/>
          <w:sz w:val="24"/>
          <w:highlight w:val="none"/>
        </w:rPr>
        <w:t>廉政合同</w:t>
      </w:r>
      <w:bookmarkEnd w:id="544"/>
      <w:bookmarkEnd w:id="545"/>
      <w:bookmarkEnd w:id="546"/>
      <w:bookmarkEnd w:id="547"/>
      <w:bookmarkEnd w:id="548"/>
      <w:bookmarkEnd w:id="549"/>
      <w:bookmarkEnd w:id="550"/>
    </w:p>
    <w:p w14:paraId="50D17D47">
      <w:pPr>
        <w:spacing w:line="440" w:lineRule="exact"/>
        <w:ind w:firstLine="0" w:firstLineChars="0"/>
        <w:jc w:val="center"/>
        <w:rPr>
          <w:rFonts w:eastAsia="黑体"/>
          <w:sz w:val="28"/>
          <w:szCs w:val="28"/>
          <w:highlight w:val="none"/>
        </w:rPr>
      </w:pPr>
      <w:r>
        <w:rPr>
          <w:rFonts w:eastAsia="黑体"/>
          <w:sz w:val="28"/>
          <w:szCs w:val="28"/>
          <w:highlight w:val="none"/>
        </w:rPr>
        <w:t>廉 政 合 同</w:t>
      </w:r>
    </w:p>
    <w:p w14:paraId="59DD7289">
      <w:pPr>
        <w:spacing w:line="400" w:lineRule="atLeast"/>
        <w:ind w:firstLine="0" w:firstLineChars="0"/>
        <w:rPr>
          <w:rFonts w:eastAsia="黑体"/>
          <w:b/>
          <w:spacing w:val="30"/>
          <w:sz w:val="24"/>
          <w:highlight w:val="none"/>
        </w:rPr>
      </w:pPr>
    </w:p>
    <w:p w14:paraId="5C8E07BB">
      <w:pPr>
        <w:spacing w:line="400" w:lineRule="atLeast"/>
        <w:ind w:firstLine="424" w:firstLineChars="177"/>
        <w:rPr>
          <w:sz w:val="24"/>
          <w:highlight w:val="none"/>
        </w:rPr>
      </w:pPr>
      <w:r>
        <w:rPr>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（项目名称）的项目法人</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（项目法人名称，以下简称“发包人”）与该项目</w:t>
      </w:r>
      <w:r>
        <w:rPr>
          <w:sz w:val="24"/>
          <w:highlight w:val="none"/>
          <w:u w:val="single"/>
        </w:rPr>
        <w:t xml:space="preserve">     </w:t>
      </w:r>
      <w:r>
        <w:rPr>
          <w:sz w:val="24"/>
          <w:highlight w:val="none"/>
        </w:rPr>
        <w:t>标段的施工单位</w:t>
      </w:r>
      <w:r>
        <w:rPr>
          <w:sz w:val="24"/>
          <w:highlight w:val="none"/>
          <w:u w:val="single"/>
        </w:rPr>
        <w:t xml:space="preserve">      </w:t>
      </w:r>
      <w:r>
        <w:rPr>
          <w:rFonts w:hint="eastAsia"/>
          <w:sz w:val="24"/>
          <w:highlight w:val="none"/>
          <w:u w:val="single"/>
        </w:rPr>
        <w:t xml:space="preserve">      </w:t>
      </w:r>
      <w:r>
        <w:rPr>
          <w:sz w:val="24"/>
          <w:highlight w:val="none"/>
          <w:u w:val="single"/>
        </w:rPr>
        <w:t xml:space="preserve">  </w:t>
      </w:r>
      <w:r>
        <w:rPr>
          <w:sz w:val="24"/>
          <w:highlight w:val="none"/>
        </w:rPr>
        <w:t>（施工单位名称，以下简称“承包人”），特订立如下合同。</w:t>
      </w:r>
    </w:p>
    <w:p w14:paraId="2D86ACE2">
      <w:pPr>
        <w:spacing w:line="400" w:lineRule="atLeast"/>
        <w:ind w:firstLine="424" w:firstLineChars="177"/>
        <w:rPr>
          <w:rFonts w:eastAsia="黑体"/>
          <w:sz w:val="24"/>
          <w:highlight w:val="none"/>
        </w:rPr>
      </w:pPr>
      <w:r>
        <w:rPr>
          <w:rFonts w:eastAsia="黑体"/>
          <w:sz w:val="24"/>
          <w:highlight w:val="none"/>
        </w:rPr>
        <w:t>1. 发包人和承包人双方的权利和义务</w:t>
      </w:r>
    </w:p>
    <w:p w14:paraId="42C6962B">
      <w:pPr>
        <w:spacing w:line="400" w:lineRule="atLeast"/>
        <w:ind w:firstLine="424" w:firstLineChars="177"/>
        <w:rPr>
          <w:sz w:val="24"/>
          <w:highlight w:val="none"/>
        </w:rPr>
      </w:pPr>
      <w:r>
        <w:rPr>
          <w:sz w:val="24"/>
          <w:highlight w:val="none"/>
        </w:rPr>
        <w:t>（1）严格遵守党的政策规定和国家有关法律法规及交通运输部的有关规定。</w:t>
      </w:r>
    </w:p>
    <w:p w14:paraId="2E88FC3D">
      <w:pPr>
        <w:spacing w:line="400" w:lineRule="atLeast"/>
        <w:ind w:firstLine="424" w:firstLineChars="177"/>
        <w:rPr>
          <w:sz w:val="24"/>
          <w:highlight w:val="none"/>
        </w:rPr>
      </w:pPr>
      <w:r>
        <w:rPr>
          <w:sz w:val="24"/>
          <w:highlight w:val="none"/>
        </w:rPr>
        <w:t>（2）严格执行</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标段施工合同文件，自觉按合同办事。</w:t>
      </w:r>
    </w:p>
    <w:p w14:paraId="4C0B590A">
      <w:pPr>
        <w:spacing w:line="400" w:lineRule="atLeast"/>
        <w:ind w:firstLine="424" w:firstLineChars="177"/>
        <w:rPr>
          <w:sz w:val="24"/>
          <w:highlight w:val="none"/>
        </w:rPr>
      </w:pPr>
      <w:r>
        <w:rPr>
          <w:sz w:val="24"/>
          <w:highlight w:val="none"/>
        </w:rPr>
        <w:t>（3）双方的业务活动坚持公开、公正、诚信、透明的原则（法律认定的商业秘密和合同文件另有规定除外），不得损害国家和集体利益，</w:t>
      </w:r>
      <w:r>
        <w:rPr>
          <w:rFonts w:hint="eastAsia"/>
          <w:sz w:val="24"/>
          <w:highlight w:val="none"/>
        </w:rPr>
        <w:t>不得</w:t>
      </w:r>
      <w:r>
        <w:rPr>
          <w:sz w:val="24"/>
          <w:highlight w:val="none"/>
        </w:rPr>
        <w:t>违反工程建设管理规章制度。</w:t>
      </w:r>
    </w:p>
    <w:p w14:paraId="7FB58F57">
      <w:pPr>
        <w:spacing w:line="400" w:lineRule="atLeast"/>
        <w:ind w:firstLine="424" w:firstLineChars="177"/>
        <w:rPr>
          <w:sz w:val="24"/>
          <w:highlight w:val="none"/>
        </w:rPr>
      </w:pPr>
      <w:r>
        <w:rPr>
          <w:sz w:val="24"/>
          <w:highlight w:val="none"/>
        </w:rPr>
        <w:t>（4）建立健全廉政制度，开展廉政教育，设立廉政告示牌，公布举报电话，监督并认真查处违法违纪行为。</w:t>
      </w:r>
    </w:p>
    <w:p w14:paraId="71D0CC5C">
      <w:pPr>
        <w:spacing w:line="400" w:lineRule="atLeast"/>
        <w:ind w:firstLine="424" w:firstLineChars="177"/>
        <w:rPr>
          <w:sz w:val="24"/>
          <w:highlight w:val="none"/>
        </w:rPr>
      </w:pPr>
      <w:r>
        <w:rPr>
          <w:sz w:val="24"/>
          <w:highlight w:val="none"/>
        </w:rPr>
        <w:t>（5）发现对方在业务活动中有违反廉政规定的行为，有及时提醒对方纠正的权利和义务。</w:t>
      </w:r>
    </w:p>
    <w:p w14:paraId="50945FE2">
      <w:pPr>
        <w:spacing w:line="400" w:lineRule="atLeast"/>
        <w:ind w:firstLine="424" w:firstLineChars="177"/>
        <w:rPr>
          <w:sz w:val="24"/>
          <w:highlight w:val="none"/>
        </w:rPr>
      </w:pPr>
      <w:r>
        <w:rPr>
          <w:sz w:val="24"/>
          <w:highlight w:val="none"/>
        </w:rPr>
        <w:t>（6）发现对方严重违反本合同义务条款的行为，有向其上级有关部门举报、建议给予处理并要求告知处理结果的权利。</w:t>
      </w:r>
    </w:p>
    <w:p w14:paraId="381F8EC6">
      <w:pPr>
        <w:spacing w:line="400" w:lineRule="atLeast"/>
        <w:ind w:firstLine="424" w:firstLineChars="177"/>
        <w:rPr>
          <w:rFonts w:eastAsia="黑体"/>
          <w:sz w:val="24"/>
          <w:highlight w:val="none"/>
        </w:rPr>
      </w:pPr>
      <w:r>
        <w:rPr>
          <w:rFonts w:eastAsia="黑体"/>
          <w:sz w:val="24"/>
          <w:highlight w:val="none"/>
        </w:rPr>
        <w:t>2. 发包人的义务</w:t>
      </w:r>
    </w:p>
    <w:p w14:paraId="283F51F7">
      <w:pPr>
        <w:spacing w:line="400" w:lineRule="atLeast"/>
        <w:ind w:firstLine="424" w:firstLineChars="177"/>
        <w:rPr>
          <w:sz w:val="24"/>
          <w:highlight w:val="none"/>
        </w:rPr>
      </w:pPr>
      <w:r>
        <w:rPr>
          <w:sz w:val="24"/>
          <w:highlight w:val="none"/>
        </w:rPr>
        <w:t>（1）发包人及其工作人员不得索要或接受承包人的礼金、有价证券和贵重物品，不得让承包人报销任何应由发包人或发包人工作人员个人支付的费用等。</w:t>
      </w:r>
    </w:p>
    <w:p w14:paraId="12421595">
      <w:pPr>
        <w:spacing w:line="400" w:lineRule="atLeast"/>
        <w:ind w:firstLine="424" w:firstLineChars="177"/>
        <w:rPr>
          <w:sz w:val="24"/>
          <w:highlight w:val="none"/>
        </w:rPr>
      </w:pPr>
      <w:r>
        <w:rPr>
          <w:sz w:val="24"/>
          <w:highlight w:val="none"/>
        </w:rPr>
        <w:t>（2）发包人工作人员不得参加承包人安排的超标准宴请和娱乐活动；不得接受承包人提供的</w:t>
      </w:r>
      <w:r>
        <w:rPr>
          <w:rFonts w:hint="eastAsia"/>
          <w:sz w:val="24"/>
          <w:highlight w:val="none"/>
        </w:rPr>
        <w:t>通信</w:t>
      </w:r>
      <w:r>
        <w:rPr>
          <w:sz w:val="24"/>
          <w:highlight w:val="none"/>
        </w:rPr>
        <w:t>工具、交通工具和高档办公用品等。</w:t>
      </w:r>
    </w:p>
    <w:p w14:paraId="445050F8">
      <w:pPr>
        <w:spacing w:line="400" w:lineRule="atLeast"/>
        <w:ind w:firstLine="424" w:firstLineChars="177"/>
        <w:rPr>
          <w:sz w:val="24"/>
          <w:highlight w:val="none"/>
        </w:rPr>
      </w:pPr>
      <w:r>
        <w:rPr>
          <w:sz w:val="24"/>
          <w:highlight w:val="none"/>
        </w:rPr>
        <w:t>（3）发包人及其工作人员不得要求或者接受承包人为其住房装修、婚丧嫁娶活动、配偶子女的工作安排以及出国出境、旅游等提供方便等。</w:t>
      </w:r>
    </w:p>
    <w:p w14:paraId="6E92405E">
      <w:pPr>
        <w:spacing w:line="400" w:lineRule="atLeast"/>
        <w:ind w:firstLine="424" w:firstLineChars="177"/>
        <w:rPr>
          <w:sz w:val="24"/>
          <w:highlight w:val="none"/>
        </w:rPr>
      </w:pPr>
      <w:r>
        <w:rPr>
          <w:sz w:val="24"/>
          <w:highlight w:val="none"/>
        </w:rPr>
        <w:t>（4）发包人工作人员及其配偶、子女不得从事与发包人工程有关的材料设备供应、工程分包、劳务等经济活动等。</w:t>
      </w:r>
    </w:p>
    <w:p w14:paraId="7EDF6ED2">
      <w:pPr>
        <w:spacing w:line="400" w:lineRule="atLeast"/>
        <w:ind w:firstLine="424" w:firstLineChars="177"/>
        <w:rPr>
          <w:sz w:val="24"/>
          <w:highlight w:val="none"/>
        </w:rPr>
      </w:pPr>
      <w:r>
        <w:rPr>
          <w:sz w:val="24"/>
          <w:highlight w:val="none"/>
        </w:rPr>
        <w:t>（5）发包人及其工作人员不得以任何理由向承包人推荐分包单位或推销材料，不得要求承包人购买合同规定外的材料和设备。</w:t>
      </w:r>
    </w:p>
    <w:p w14:paraId="112F4374">
      <w:pPr>
        <w:spacing w:line="400" w:lineRule="atLeast"/>
        <w:ind w:firstLine="424" w:firstLineChars="177"/>
        <w:rPr>
          <w:sz w:val="24"/>
          <w:highlight w:val="none"/>
        </w:rPr>
      </w:pPr>
      <w:r>
        <w:rPr>
          <w:sz w:val="24"/>
          <w:highlight w:val="none"/>
        </w:rPr>
        <w:t>（6）发包人工作人员要秉公办事，不准营私舞弊，不准利用职权从事各种个人有偿中介活动和安排个人施工队伍。</w:t>
      </w:r>
    </w:p>
    <w:p w14:paraId="69ED690E">
      <w:pPr>
        <w:spacing w:line="400" w:lineRule="atLeast"/>
        <w:ind w:firstLine="424" w:firstLineChars="177"/>
        <w:rPr>
          <w:rFonts w:eastAsia="黑体"/>
          <w:sz w:val="24"/>
          <w:highlight w:val="none"/>
        </w:rPr>
      </w:pPr>
      <w:r>
        <w:rPr>
          <w:rFonts w:eastAsia="黑体"/>
          <w:sz w:val="24"/>
          <w:highlight w:val="none"/>
        </w:rPr>
        <w:t>3. 承包人的义务</w:t>
      </w:r>
    </w:p>
    <w:p w14:paraId="727EEF90">
      <w:pPr>
        <w:spacing w:line="400" w:lineRule="atLeast"/>
        <w:ind w:firstLine="424" w:firstLineChars="177"/>
        <w:rPr>
          <w:sz w:val="24"/>
          <w:highlight w:val="none"/>
        </w:rPr>
      </w:pPr>
      <w:r>
        <w:rPr>
          <w:sz w:val="24"/>
          <w:highlight w:val="none"/>
        </w:rPr>
        <w:t>（1）承包人不得以任何理由向发包人及其工作人员行贿或馈赠礼金、有价证券、贵重礼品。</w:t>
      </w:r>
    </w:p>
    <w:p w14:paraId="547A6C35">
      <w:pPr>
        <w:spacing w:line="400" w:lineRule="atLeast"/>
        <w:ind w:firstLine="424" w:firstLineChars="177"/>
        <w:rPr>
          <w:sz w:val="24"/>
          <w:highlight w:val="none"/>
        </w:rPr>
      </w:pPr>
      <w:r>
        <w:rPr>
          <w:sz w:val="24"/>
          <w:highlight w:val="none"/>
        </w:rPr>
        <w:t>（2）承包人不得以任何名义为发包人及其工作人员报销应由发包人单位或个人支付的任何费用。</w:t>
      </w:r>
    </w:p>
    <w:p w14:paraId="1010B846">
      <w:pPr>
        <w:spacing w:line="400" w:lineRule="atLeast"/>
        <w:ind w:firstLine="424" w:firstLineChars="177"/>
        <w:rPr>
          <w:sz w:val="24"/>
          <w:highlight w:val="none"/>
        </w:rPr>
      </w:pPr>
      <w:r>
        <w:rPr>
          <w:sz w:val="24"/>
          <w:highlight w:val="none"/>
        </w:rPr>
        <w:t>（3）承包人不得以任何理由安排发包人工作人员参加超标准宴请及娱乐活动。</w:t>
      </w:r>
    </w:p>
    <w:p w14:paraId="5AB37F9E">
      <w:pPr>
        <w:spacing w:line="400" w:lineRule="atLeast"/>
        <w:ind w:firstLine="424" w:firstLineChars="177"/>
        <w:rPr>
          <w:sz w:val="24"/>
          <w:highlight w:val="none"/>
        </w:rPr>
      </w:pPr>
      <w:r>
        <w:rPr>
          <w:sz w:val="24"/>
          <w:highlight w:val="none"/>
        </w:rPr>
        <w:t>（4）承包人不得为发包人单位和个人购置或提供通信工具、交通工具和高档办公用品等。</w:t>
      </w:r>
    </w:p>
    <w:p w14:paraId="72CAA970">
      <w:pPr>
        <w:spacing w:line="400" w:lineRule="atLeast"/>
        <w:ind w:firstLine="424" w:firstLineChars="177"/>
        <w:rPr>
          <w:rFonts w:eastAsia="黑体"/>
          <w:sz w:val="24"/>
          <w:highlight w:val="none"/>
        </w:rPr>
      </w:pPr>
      <w:r>
        <w:rPr>
          <w:rFonts w:eastAsia="黑体"/>
          <w:sz w:val="24"/>
          <w:highlight w:val="none"/>
        </w:rPr>
        <w:t>4. 违约责任</w:t>
      </w:r>
    </w:p>
    <w:p w14:paraId="27DA7D98">
      <w:pPr>
        <w:spacing w:line="400" w:lineRule="atLeast"/>
        <w:ind w:firstLine="424" w:firstLineChars="177"/>
        <w:rPr>
          <w:sz w:val="24"/>
          <w:highlight w:val="none"/>
        </w:rPr>
      </w:pPr>
      <w:r>
        <w:rPr>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75E70B2F">
      <w:pPr>
        <w:spacing w:line="400" w:lineRule="atLeast"/>
        <w:ind w:firstLine="424" w:firstLineChars="177"/>
        <w:rPr>
          <w:sz w:val="24"/>
          <w:highlight w:val="none"/>
        </w:rPr>
      </w:pPr>
      <w:r>
        <w:rPr>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28215F0">
      <w:pPr>
        <w:spacing w:line="400" w:lineRule="atLeast"/>
        <w:ind w:firstLine="424" w:firstLineChars="177"/>
        <w:rPr>
          <w:sz w:val="24"/>
          <w:highlight w:val="none"/>
        </w:rPr>
      </w:pPr>
      <w:r>
        <w:rPr>
          <w:rFonts w:eastAsia="黑体"/>
          <w:sz w:val="24"/>
          <w:highlight w:val="none"/>
        </w:rPr>
        <w:t>5.</w:t>
      </w:r>
      <w:r>
        <w:rPr>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E03D629">
      <w:pPr>
        <w:spacing w:line="400" w:lineRule="atLeast"/>
        <w:ind w:firstLine="424" w:firstLineChars="177"/>
        <w:rPr>
          <w:sz w:val="24"/>
          <w:highlight w:val="none"/>
        </w:rPr>
      </w:pPr>
      <w:r>
        <w:rPr>
          <w:rFonts w:eastAsia="黑体"/>
          <w:sz w:val="24"/>
          <w:highlight w:val="none"/>
        </w:rPr>
        <w:t xml:space="preserve">6. </w:t>
      </w:r>
      <w:r>
        <w:rPr>
          <w:sz w:val="24"/>
          <w:highlight w:val="none"/>
        </w:rPr>
        <w:t>本合同有效期为发包人和承包人签署之日起至该工程项目竣工验收后止。</w:t>
      </w:r>
    </w:p>
    <w:p w14:paraId="5AC86FDE">
      <w:pPr>
        <w:spacing w:line="400" w:lineRule="atLeast"/>
        <w:ind w:firstLine="424" w:firstLineChars="177"/>
        <w:rPr>
          <w:sz w:val="24"/>
          <w:highlight w:val="none"/>
        </w:rPr>
      </w:pPr>
      <w:r>
        <w:rPr>
          <w:rFonts w:eastAsia="黑体"/>
          <w:sz w:val="24"/>
          <w:highlight w:val="none"/>
        </w:rPr>
        <w:t xml:space="preserve">7. </w:t>
      </w:r>
      <w:r>
        <w:rPr>
          <w:sz w:val="24"/>
          <w:highlight w:val="none"/>
        </w:rPr>
        <w:t>本合同作为</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标段施工合同的附件，与工程施工合同具有同等的法律效力，经合同双方签署</w:t>
      </w:r>
      <w:r>
        <w:rPr>
          <w:rFonts w:hint="eastAsia"/>
          <w:sz w:val="24"/>
          <w:highlight w:val="none"/>
        </w:rPr>
        <w:t>后</w:t>
      </w:r>
      <w:r>
        <w:rPr>
          <w:sz w:val="24"/>
          <w:highlight w:val="none"/>
        </w:rPr>
        <w:t>立即生效。</w:t>
      </w:r>
    </w:p>
    <w:p w14:paraId="616441EC">
      <w:pPr>
        <w:spacing w:line="400" w:lineRule="atLeast"/>
        <w:ind w:firstLine="424" w:firstLineChars="177"/>
        <w:rPr>
          <w:sz w:val="24"/>
          <w:highlight w:val="none"/>
        </w:rPr>
      </w:pPr>
      <w:r>
        <w:rPr>
          <w:rFonts w:eastAsia="黑体"/>
          <w:sz w:val="24"/>
          <w:highlight w:val="none"/>
        </w:rPr>
        <w:t>8.</w:t>
      </w:r>
      <w:r>
        <w:rPr>
          <w:sz w:val="24"/>
          <w:highlight w:val="none"/>
        </w:rPr>
        <w:t xml:space="preserve"> 本合同一式四份，由发包人和承包人各执一份，送交发包人和承包人的监督单位各一份。</w:t>
      </w:r>
    </w:p>
    <w:p w14:paraId="5B2C81EA">
      <w:pPr>
        <w:spacing w:line="400" w:lineRule="atLeast"/>
        <w:ind w:firstLine="424" w:firstLineChars="177"/>
        <w:rPr>
          <w:sz w:val="24"/>
          <w:highlight w:val="none"/>
        </w:rPr>
      </w:pPr>
    </w:p>
    <w:p w14:paraId="65619712">
      <w:pPr>
        <w:spacing w:line="440" w:lineRule="exact"/>
        <w:ind w:firstLine="0" w:firstLineChars="0"/>
        <w:rPr>
          <w:sz w:val="24"/>
          <w:highlight w:val="none"/>
        </w:rPr>
      </w:pPr>
      <w:r>
        <w:rPr>
          <w:sz w:val="24"/>
          <w:highlight w:val="none"/>
        </w:rPr>
        <w:t>发包人：</w:t>
      </w:r>
      <w:r>
        <w:rPr>
          <w:sz w:val="24"/>
          <w:highlight w:val="none"/>
          <w:u w:val="single"/>
        </w:rPr>
        <w:t xml:space="preserve">               </w:t>
      </w:r>
      <w:r>
        <w:rPr>
          <w:sz w:val="24"/>
          <w:highlight w:val="none"/>
        </w:rPr>
        <w:t>（盖单位章）  承包人：</w:t>
      </w:r>
      <w:r>
        <w:rPr>
          <w:sz w:val="24"/>
          <w:highlight w:val="none"/>
          <w:u w:val="single"/>
        </w:rPr>
        <w:t xml:space="preserve">              </w:t>
      </w:r>
      <w:r>
        <w:rPr>
          <w:sz w:val="24"/>
          <w:highlight w:val="none"/>
        </w:rPr>
        <w:t>（盖单位章）</w:t>
      </w:r>
    </w:p>
    <w:p w14:paraId="76E77F0A">
      <w:pPr>
        <w:spacing w:line="440" w:lineRule="exact"/>
        <w:ind w:firstLine="0" w:firstLineChars="0"/>
        <w:rPr>
          <w:sz w:val="24"/>
          <w:highlight w:val="none"/>
        </w:rPr>
      </w:pPr>
      <w:r>
        <w:rPr>
          <w:sz w:val="24"/>
          <w:highlight w:val="none"/>
        </w:rPr>
        <w:t>法定代表人或其委托代理人：</w:t>
      </w:r>
      <w:r>
        <w:rPr>
          <w:sz w:val="24"/>
          <w:highlight w:val="none"/>
          <w:u w:val="single"/>
        </w:rPr>
        <w:t xml:space="preserve">  </w:t>
      </w:r>
      <w:r>
        <w:rPr>
          <w:sz w:val="24"/>
          <w:highlight w:val="none"/>
        </w:rPr>
        <w:t>（签字）法定代表人或其委托代理人：</w:t>
      </w:r>
      <w:r>
        <w:rPr>
          <w:sz w:val="24"/>
          <w:highlight w:val="none"/>
          <w:u w:val="single"/>
        </w:rPr>
        <w:t xml:space="preserve">  </w:t>
      </w:r>
      <w:r>
        <w:rPr>
          <w:sz w:val="24"/>
          <w:highlight w:val="none"/>
        </w:rPr>
        <w:t>（签字）</w:t>
      </w:r>
    </w:p>
    <w:p w14:paraId="146F3BDB">
      <w:pPr>
        <w:spacing w:line="440" w:lineRule="exact"/>
        <w:ind w:firstLine="424" w:firstLineChars="177"/>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 xml:space="preserve">日   </w:t>
      </w:r>
      <w:r>
        <w:rPr>
          <w:rFonts w:hint="eastAsia"/>
          <w:sz w:val="24"/>
          <w:highlight w:val="none"/>
        </w:rPr>
        <w:t xml:space="preserve">      </w:t>
      </w: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246303C9">
      <w:pPr>
        <w:spacing w:line="400" w:lineRule="atLeast"/>
        <w:ind w:firstLine="0" w:firstLineChars="0"/>
        <w:rPr>
          <w:sz w:val="24"/>
          <w:highlight w:val="none"/>
        </w:rPr>
      </w:pPr>
    </w:p>
    <w:p w14:paraId="781A1AE5">
      <w:pPr>
        <w:spacing w:line="400" w:lineRule="atLeast"/>
        <w:ind w:firstLine="0" w:firstLineChars="0"/>
        <w:rPr>
          <w:sz w:val="24"/>
          <w:highlight w:val="none"/>
          <w:u w:val="single"/>
        </w:rPr>
      </w:pPr>
      <w:r>
        <w:rPr>
          <w:sz w:val="24"/>
          <w:highlight w:val="none"/>
        </w:rPr>
        <w:t>发包人监督单位：</w:t>
      </w:r>
      <w:r>
        <w:rPr>
          <w:sz w:val="24"/>
          <w:highlight w:val="none"/>
          <w:u w:val="single"/>
        </w:rPr>
        <w:t>（全称）（盖单位章）</w:t>
      </w:r>
      <w:r>
        <w:rPr>
          <w:sz w:val="24"/>
          <w:highlight w:val="none"/>
        </w:rPr>
        <w:t xml:space="preserve">    承包人监督单位：</w:t>
      </w:r>
      <w:r>
        <w:rPr>
          <w:sz w:val="24"/>
          <w:highlight w:val="none"/>
          <w:u w:val="single"/>
        </w:rPr>
        <w:t>（全称）（盖单位章）</w:t>
      </w:r>
    </w:p>
    <w:p w14:paraId="0F030781">
      <w:pPr>
        <w:widowControl/>
        <w:ind w:firstLine="424" w:firstLineChars="177"/>
        <w:jc w:val="left"/>
        <w:rPr>
          <w:sz w:val="24"/>
          <w:highlight w:val="none"/>
        </w:rPr>
      </w:pPr>
      <w:r>
        <w:rPr>
          <w:sz w:val="24"/>
          <w:highlight w:val="none"/>
        </w:rPr>
        <w:br w:type="page"/>
      </w:r>
    </w:p>
    <w:p w14:paraId="01450F93">
      <w:pPr>
        <w:keepNext/>
        <w:keepLines/>
        <w:spacing w:line="380" w:lineRule="atLeast"/>
        <w:ind w:firstLine="0" w:firstLineChars="0"/>
        <w:outlineLvl w:val="9"/>
        <w:rPr>
          <w:rFonts w:eastAsia="黑体"/>
          <w:bCs/>
          <w:kern w:val="44"/>
          <w:sz w:val="24"/>
          <w:highlight w:val="none"/>
        </w:rPr>
      </w:pPr>
      <w:bookmarkStart w:id="551" w:name="_Toc26657067"/>
      <w:bookmarkStart w:id="552" w:name="_Toc14201398"/>
      <w:bookmarkStart w:id="553" w:name="_Toc501257460"/>
      <w:bookmarkStart w:id="554" w:name="_Toc138689434"/>
      <w:bookmarkStart w:id="555" w:name="_Toc234833233"/>
      <w:bookmarkStart w:id="556" w:name="_Toc131087910"/>
      <w:bookmarkStart w:id="557" w:name="_Toc98148188"/>
      <w:r>
        <w:rPr>
          <w:rFonts w:eastAsia="黑体"/>
          <w:bCs/>
          <w:kern w:val="44"/>
          <w:sz w:val="24"/>
          <w:highlight w:val="none"/>
        </w:rPr>
        <w:t>附件三</w:t>
      </w:r>
      <w:r>
        <w:rPr>
          <w:rFonts w:hint="eastAsia" w:eastAsia="黑体"/>
          <w:bCs/>
          <w:kern w:val="44"/>
          <w:sz w:val="24"/>
          <w:highlight w:val="none"/>
        </w:rPr>
        <w:t xml:space="preserve"> </w:t>
      </w:r>
      <w:r>
        <w:rPr>
          <w:rFonts w:eastAsia="黑体"/>
          <w:bCs/>
          <w:kern w:val="44"/>
          <w:sz w:val="24"/>
          <w:highlight w:val="none"/>
        </w:rPr>
        <w:t>安全生产合同</w:t>
      </w:r>
      <w:bookmarkEnd w:id="551"/>
      <w:bookmarkEnd w:id="552"/>
      <w:bookmarkEnd w:id="553"/>
      <w:bookmarkEnd w:id="554"/>
      <w:bookmarkEnd w:id="555"/>
      <w:bookmarkEnd w:id="556"/>
      <w:bookmarkEnd w:id="557"/>
    </w:p>
    <w:p w14:paraId="64302186">
      <w:pPr>
        <w:spacing w:line="390" w:lineRule="atLeast"/>
        <w:ind w:firstLine="0" w:firstLineChars="0"/>
        <w:jc w:val="center"/>
        <w:rPr>
          <w:rFonts w:eastAsia="黑体"/>
          <w:sz w:val="28"/>
          <w:szCs w:val="28"/>
          <w:highlight w:val="none"/>
        </w:rPr>
      </w:pPr>
      <w:r>
        <w:rPr>
          <w:rFonts w:eastAsia="黑体"/>
          <w:sz w:val="28"/>
          <w:szCs w:val="28"/>
          <w:highlight w:val="none"/>
        </w:rPr>
        <w:t>安全生产合同</w:t>
      </w:r>
    </w:p>
    <w:p w14:paraId="469A29C6">
      <w:pPr>
        <w:spacing w:line="390" w:lineRule="atLeast"/>
        <w:ind w:firstLine="0" w:firstLineChars="0"/>
        <w:rPr>
          <w:rFonts w:eastAsia="黑体"/>
          <w:b/>
          <w:sz w:val="24"/>
          <w:highlight w:val="none"/>
        </w:rPr>
      </w:pPr>
    </w:p>
    <w:p w14:paraId="21D6E876">
      <w:pPr>
        <w:spacing w:line="390" w:lineRule="atLeast"/>
        <w:ind w:firstLine="424" w:firstLineChars="177"/>
        <w:rPr>
          <w:sz w:val="24"/>
          <w:highlight w:val="none"/>
        </w:rPr>
      </w:pPr>
      <w:r>
        <w:rPr>
          <w:sz w:val="24"/>
          <w:highlight w:val="none"/>
        </w:rPr>
        <w:t>为在</w:t>
      </w:r>
      <w:r>
        <w:rPr>
          <w:sz w:val="24"/>
          <w:highlight w:val="none"/>
          <w:u w:val="single"/>
        </w:rPr>
        <w:t xml:space="preserve">             </w:t>
      </w:r>
      <w:r>
        <w:rPr>
          <w:sz w:val="24"/>
          <w:highlight w:val="none"/>
        </w:rPr>
        <w:t>（项目名称）</w:t>
      </w:r>
      <w:r>
        <w:rPr>
          <w:sz w:val="24"/>
          <w:highlight w:val="none"/>
          <w:u w:val="single"/>
        </w:rPr>
        <w:t xml:space="preserve">     </w:t>
      </w:r>
      <w:r>
        <w:rPr>
          <w:sz w:val="24"/>
          <w:highlight w:val="none"/>
        </w:rPr>
        <w:t>标段施工合同的实施过程中创造安全、高效的施工环境，切实搞好本项目的安全管理工作，本项目发包人</w:t>
      </w:r>
      <w:r>
        <w:rPr>
          <w:sz w:val="24"/>
          <w:highlight w:val="none"/>
          <w:u w:val="single"/>
        </w:rPr>
        <w:t xml:space="preserve">           </w:t>
      </w:r>
      <w:r>
        <w:rPr>
          <w:sz w:val="24"/>
          <w:highlight w:val="none"/>
        </w:rPr>
        <w:t>（发包人名称，以下简称“发包人”）与承包人</w:t>
      </w:r>
      <w:r>
        <w:rPr>
          <w:sz w:val="24"/>
          <w:highlight w:val="none"/>
          <w:u w:val="single"/>
        </w:rPr>
        <w:t xml:space="preserve">            </w:t>
      </w:r>
      <w:r>
        <w:rPr>
          <w:sz w:val="24"/>
          <w:highlight w:val="none"/>
        </w:rPr>
        <w:t>（承包人名称，以下简称“承包人”）特此签订安全生产合同</w:t>
      </w:r>
      <w:r>
        <w:rPr>
          <w:rFonts w:hint="eastAsia"/>
          <w:sz w:val="24"/>
          <w:highlight w:val="none"/>
        </w:rPr>
        <w:t>。</w:t>
      </w:r>
    </w:p>
    <w:p w14:paraId="74C801FD">
      <w:pPr>
        <w:spacing w:line="390" w:lineRule="atLeast"/>
        <w:ind w:firstLine="424" w:firstLineChars="177"/>
        <w:rPr>
          <w:rFonts w:eastAsia="黑体"/>
          <w:sz w:val="24"/>
          <w:highlight w:val="none"/>
        </w:rPr>
      </w:pPr>
      <w:r>
        <w:rPr>
          <w:rFonts w:eastAsia="黑体"/>
          <w:sz w:val="24"/>
          <w:highlight w:val="none"/>
        </w:rPr>
        <w:t>1.发包人职责</w:t>
      </w:r>
    </w:p>
    <w:p w14:paraId="37BE5869">
      <w:pPr>
        <w:spacing w:line="390" w:lineRule="atLeast"/>
        <w:ind w:firstLine="424" w:firstLineChars="177"/>
        <w:rPr>
          <w:sz w:val="24"/>
          <w:highlight w:val="none"/>
        </w:rPr>
      </w:pPr>
      <w:r>
        <w:rPr>
          <w:sz w:val="24"/>
          <w:highlight w:val="none"/>
        </w:rPr>
        <w:t>（1）严格遵守国家有关安全生产的法律法规，认真执行工程承包合同中的有关安全要求。</w:t>
      </w:r>
    </w:p>
    <w:p w14:paraId="52F31989">
      <w:pPr>
        <w:spacing w:line="390" w:lineRule="atLeast"/>
        <w:ind w:firstLine="424" w:firstLineChars="177"/>
        <w:rPr>
          <w:sz w:val="24"/>
          <w:highlight w:val="none"/>
        </w:rPr>
      </w:pPr>
      <w:r>
        <w:rPr>
          <w:sz w:val="24"/>
          <w:highlight w:val="none"/>
        </w:rPr>
        <w:t>（2）按照“安全第一、预防为主</w:t>
      </w:r>
      <w:r>
        <w:rPr>
          <w:rFonts w:hint="eastAsia"/>
          <w:sz w:val="24"/>
          <w:highlight w:val="none"/>
        </w:rPr>
        <w:t>、</w:t>
      </w:r>
      <w:r>
        <w:rPr>
          <w:sz w:val="24"/>
          <w:highlight w:val="none"/>
        </w:rPr>
        <w:t>综合治理”和坚持“管生产必须管安全”的原则进行安全生产管理，做到生产与安全工作同时计划、布置、检查、总结和评比。</w:t>
      </w:r>
    </w:p>
    <w:p w14:paraId="35CC39D2">
      <w:pPr>
        <w:spacing w:line="390" w:lineRule="atLeast"/>
        <w:ind w:firstLine="424" w:firstLineChars="177"/>
        <w:rPr>
          <w:sz w:val="24"/>
          <w:highlight w:val="none"/>
        </w:rPr>
      </w:pPr>
      <w:r>
        <w:rPr>
          <w:sz w:val="24"/>
          <w:highlight w:val="none"/>
        </w:rPr>
        <w:t>（3）重要的安全设施必须坚持与主体工程“三同时”的原则，即：同时设计、审批，同时施工，同时验收，投入使用。</w:t>
      </w:r>
    </w:p>
    <w:p w14:paraId="6D5C0AF6">
      <w:pPr>
        <w:spacing w:line="390" w:lineRule="atLeast"/>
        <w:ind w:firstLine="424" w:firstLineChars="177"/>
        <w:rPr>
          <w:sz w:val="24"/>
          <w:highlight w:val="none"/>
        </w:rPr>
      </w:pPr>
      <w:r>
        <w:rPr>
          <w:sz w:val="24"/>
          <w:highlight w:val="none"/>
        </w:rPr>
        <w:t>（4）定期召开安全生产调度会，及时传达中央及地方有关安全生产的精神。</w:t>
      </w:r>
    </w:p>
    <w:p w14:paraId="065552C4">
      <w:pPr>
        <w:spacing w:line="390" w:lineRule="atLeast"/>
        <w:ind w:firstLine="424" w:firstLineChars="177"/>
        <w:rPr>
          <w:sz w:val="24"/>
          <w:highlight w:val="none"/>
        </w:rPr>
      </w:pPr>
      <w:r>
        <w:rPr>
          <w:sz w:val="24"/>
          <w:highlight w:val="none"/>
        </w:rPr>
        <w:t>（5）组织对承包人施工现场</w:t>
      </w:r>
      <w:r>
        <w:rPr>
          <w:rFonts w:hint="eastAsia"/>
          <w:sz w:val="24"/>
          <w:highlight w:val="none"/>
        </w:rPr>
        <w:t>进行</w:t>
      </w:r>
      <w:r>
        <w:rPr>
          <w:sz w:val="24"/>
          <w:highlight w:val="none"/>
        </w:rPr>
        <w:t>安全生产检查，监督承包人及时处理发现的各种安全隐患。</w:t>
      </w:r>
    </w:p>
    <w:p w14:paraId="0F02273F">
      <w:pPr>
        <w:spacing w:line="390" w:lineRule="atLeast"/>
        <w:ind w:firstLine="424" w:firstLineChars="177"/>
        <w:rPr>
          <w:rFonts w:eastAsia="黑体"/>
          <w:sz w:val="24"/>
          <w:highlight w:val="none"/>
        </w:rPr>
      </w:pPr>
      <w:r>
        <w:rPr>
          <w:rFonts w:eastAsia="黑体"/>
          <w:sz w:val="24"/>
          <w:highlight w:val="none"/>
        </w:rPr>
        <w:t>2.承包人职责</w:t>
      </w:r>
    </w:p>
    <w:p w14:paraId="7682CEA6">
      <w:pPr>
        <w:spacing w:line="390" w:lineRule="atLeast"/>
        <w:ind w:firstLine="424" w:firstLineChars="177"/>
        <w:rPr>
          <w:sz w:val="24"/>
          <w:highlight w:val="none"/>
        </w:rPr>
      </w:pPr>
      <w:r>
        <w:rPr>
          <w:sz w:val="24"/>
          <w:highlight w:val="none"/>
        </w:rPr>
        <w:t>（1）严格遵守《中华人民共和国安全生产法》《建设工程安全生产管理条例》等国家有关安全生产的法律法规</w:t>
      </w:r>
      <w:r>
        <w:rPr>
          <w:rFonts w:hint="eastAsia"/>
          <w:sz w:val="24"/>
          <w:highlight w:val="none"/>
        </w:rPr>
        <w:t>、</w:t>
      </w:r>
      <w:r>
        <w:rPr>
          <w:sz w:val="24"/>
          <w:highlight w:val="none"/>
        </w:rPr>
        <w:t>《公路水运工程安全生产监督管理办法》</w:t>
      </w:r>
      <w:r>
        <w:rPr>
          <w:rFonts w:hint="eastAsia"/>
          <w:sz w:val="24"/>
          <w:highlight w:val="none"/>
        </w:rPr>
        <w:t>和</w:t>
      </w:r>
      <w:r>
        <w:rPr>
          <w:sz w:val="24"/>
          <w:highlight w:val="none"/>
        </w:rPr>
        <w:t>《公路工程施工安全技术</w:t>
      </w:r>
      <w:r>
        <w:rPr>
          <w:rFonts w:hint="eastAsia"/>
          <w:sz w:val="24"/>
          <w:highlight w:val="none"/>
        </w:rPr>
        <w:t>规范</w:t>
      </w:r>
      <w:r>
        <w:rPr>
          <w:sz w:val="24"/>
          <w:highlight w:val="none"/>
        </w:rPr>
        <w:t>》等有关安全生产的规定。认真执行工程承包合同中的有关安全要求。</w:t>
      </w:r>
    </w:p>
    <w:p w14:paraId="27F980C2">
      <w:pPr>
        <w:spacing w:line="390" w:lineRule="atLeast"/>
        <w:ind w:firstLine="424" w:firstLineChars="177"/>
        <w:rPr>
          <w:sz w:val="24"/>
          <w:highlight w:val="none"/>
        </w:rPr>
      </w:pPr>
      <w:r>
        <w:rPr>
          <w:sz w:val="24"/>
          <w:highlight w:val="none"/>
        </w:rPr>
        <w:t>（2）坚持“安全第一、预防为主</w:t>
      </w:r>
      <w:r>
        <w:rPr>
          <w:rFonts w:hint="eastAsia"/>
          <w:sz w:val="24"/>
          <w:highlight w:val="none"/>
        </w:rPr>
        <w:t>、</w:t>
      </w:r>
      <w:r>
        <w:rPr>
          <w:sz w:val="24"/>
          <w:highlight w:val="none"/>
        </w:rPr>
        <w:t>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13A8662">
      <w:pPr>
        <w:spacing w:line="390" w:lineRule="atLeast"/>
        <w:ind w:firstLine="424" w:firstLineChars="177"/>
        <w:rPr>
          <w:sz w:val="24"/>
          <w:highlight w:val="none"/>
        </w:rPr>
      </w:pPr>
      <w:r>
        <w:rPr>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721E47D">
      <w:pPr>
        <w:spacing w:line="390" w:lineRule="atLeast"/>
        <w:ind w:firstLine="424" w:firstLineChars="177"/>
        <w:rPr>
          <w:sz w:val="24"/>
          <w:highlight w:val="none"/>
        </w:rPr>
      </w:pPr>
      <w:r>
        <w:rPr>
          <w:sz w:val="24"/>
          <w:highlight w:val="none"/>
        </w:rPr>
        <w:t>（4）承包人在任何时候都应采取各种合理的预防措施，防止其员工发生任何违法、违禁、暴力或妨碍治安的行为。</w:t>
      </w:r>
    </w:p>
    <w:p w14:paraId="34932E79">
      <w:pPr>
        <w:spacing w:line="390" w:lineRule="atLeast"/>
        <w:ind w:firstLine="424" w:firstLineChars="177"/>
        <w:rPr>
          <w:sz w:val="24"/>
          <w:highlight w:val="none"/>
        </w:rPr>
      </w:pPr>
      <w:r>
        <w:rPr>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瓦斯检验等特殊工种的人员，经过专业培训，获得《安全操作合格证》后，方准持证上岗。施工现场如出现特种作业无证操作现象时，项目经理必须承担管理责任。</w:t>
      </w:r>
    </w:p>
    <w:p w14:paraId="77828EA1">
      <w:pPr>
        <w:spacing w:line="390" w:lineRule="atLeast"/>
        <w:ind w:firstLine="424" w:firstLineChars="177"/>
        <w:rPr>
          <w:sz w:val="24"/>
          <w:highlight w:val="none"/>
        </w:rPr>
      </w:pPr>
      <w:r>
        <w:rPr>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58F79EF">
      <w:pPr>
        <w:spacing w:line="390" w:lineRule="atLeast"/>
        <w:ind w:firstLine="424" w:firstLineChars="177"/>
        <w:rPr>
          <w:sz w:val="24"/>
          <w:highlight w:val="none"/>
        </w:rPr>
      </w:pPr>
      <w:r>
        <w:rPr>
          <w:sz w:val="24"/>
          <w:highlight w:val="none"/>
        </w:rPr>
        <w:t>（7）操作人员上岗，必须按规定穿戴防护用品。施工负责人和安全检查员应随时检查劳动防护用品的穿戴情况，不按规定穿戴防护用品的人员不得上岗。</w:t>
      </w:r>
    </w:p>
    <w:p w14:paraId="5F326531">
      <w:pPr>
        <w:spacing w:line="390" w:lineRule="atLeast"/>
        <w:ind w:firstLine="424" w:firstLineChars="177"/>
        <w:rPr>
          <w:sz w:val="24"/>
          <w:highlight w:val="none"/>
        </w:rPr>
      </w:pPr>
      <w:r>
        <w:rPr>
          <w:sz w:val="24"/>
          <w:highlight w:val="none"/>
        </w:rPr>
        <w:t>（8）所有施工机具设备和高空作业的设备均应定期检查，并有安全员的签字记录，保证其经常处于完好状态；不合格的机具、设备和劳动保护用品严禁使用。</w:t>
      </w:r>
    </w:p>
    <w:p w14:paraId="3D12025A">
      <w:pPr>
        <w:spacing w:line="390" w:lineRule="atLeast"/>
        <w:ind w:firstLine="424" w:firstLineChars="177"/>
        <w:rPr>
          <w:sz w:val="24"/>
          <w:highlight w:val="none"/>
        </w:rPr>
      </w:pPr>
      <w:r>
        <w:rPr>
          <w:sz w:val="24"/>
          <w:highlight w:val="none"/>
        </w:rPr>
        <w:t>（9）施工中采用新技术、新工艺、新设备、新材料时，必须制定相应的安全技术措施，施工现场必须具有相关的安全标志牌。</w:t>
      </w:r>
    </w:p>
    <w:p w14:paraId="47F47509">
      <w:pPr>
        <w:spacing w:line="390" w:lineRule="atLeast"/>
        <w:ind w:firstLine="424" w:firstLineChars="177"/>
        <w:rPr>
          <w:sz w:val="24"/>
          <w:highlight w:val="none"/>
        </w:rPr>
      </w:pPr>
      <w:r>
        <w:rPr>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F1CA7AF">
      <w:pPr>
        <w:spacing w:line="390" w:lineRule="atLeast"/>
        <w:ind w:firstLine="424" w:firstLineChars="177"/>
        <w:rPr>
          <w:sz w:val="24"/>
          <w:highlight w:val="none"/>
        </w:rPr>
      </w:pPr>
      <w:r>
        <w:rPr>
          <w:sz w:val="24"/>
          <w:highlight w:val="none"/>
        </w:rPr>
        <w:t>（11）安全生产费用按照《公路水运工程安全生产监督管理办法》的相关规定使用和管理。</w:t>
      </w:r>
    </w:p>
    <w:p w14:paraId="31CDC781">
      <w:pPr>
        <w:spacing w:line="390" w:lineRule="atLeast"/>
        <w:ind w:firstLine="424" w:firstLineChars="177"/>
        <w:rPr>
          <w:rFonts w:eastAsia="黑体"/>
          <w:sz w:val="24"/>
          <w:highlight w:val="none"/>
        </w:rPr>
      </w:pPr>
      <w:r>
        <w:rPr>
          <w:rFonts w:eastAsia="黑体"/>
          <w:sz w:val="24"/>
          <w:highlight w:val="none"/>
        </w:rPr>
        <w:t>3.违约责任</w:t>
      </w:r>
    </w:p>
    <w:p w14:paraId="39B4F37E">
      <w:pPr>
        <w:spacing w:line="390" w:lineRule="atLeast"/>
        <w:ind w:firstLine="424" w:firstLineChars="177"/>
        <w:rPr>
          <w:sz w:val="24"/>
          <w:highlight w:val="none"/>
        </w:rPr>
      </w:pPr>
      <w:r>
        <w:rPr>
          <w:sz w:val="24"/>
          <w:highlight w:val="none"/>
        </w:rPr>
        <w:t>如因发包人或承包人违约造成安全事故，将依法追究责任。</w:t>
      </w:r>
    </w:p>
    <w:p w14:paraId="70CCD991">
      <w:pPr>
        <w:spacing w:line="390" w:lineRule="atLeast"/>
        <w:ind w:firstLine="424" w:firstLineChars="177"/>
        <w:rPr>
          <w:sz w:val="24"/>
          <w:highlight w:val="none"/>
        </w:rPr>
      </w:pPr>
      <w:r>
        <w:rPr>
          <w:sz w:val="24"/>
          <w:highlight w:val="none"/>
        </w:rPr>
        <w:t>4. 本合同由双方法定代表人或其授权的代理人签署并加盖单位章后生效，全部工程竣工验收后失效。</w:t>
      </w:r>
    </w:p>
    <w:p w14:paraId="472AE561">
      <w:pPr>
        <w:spacing w:line="390" w:lineRule="atLeast"/>
        <w:ind w:firstLine="424" w:firstLineChars="177"/>
        <w:rPr>
          <w:sz w:val="24"/>
          <w:highlight w:val="none"/>
        </w:rPr>
      </w:pPr>
      <w:r>
        <w:rPr>
          <w:sz w:val="24"/>
          <w:highlight w:val="none"/>
        </w:rPr>
        <w:t>5. 本合同正本二份、副本____份，合同双方各执正本一份，副本____份，当正本与副本的内容不一致时，以正本为准。</w:t>
      </w:r>
    </w:p>
    <w:p w14:paraId="2367087A">
      <w:pPr>
        <w:spacing w:line="400" w:lineRule="atLeast"/>
        <w:ind w:firstLine="525" w:firstLineChars="0"/>
        <w:rPr>
          <w:sz w:val="24"/>
          <w:highlight w:val="none"/>
        </w:rPr>
      </w:pPr>
    </w:p>
    <w:p w14:paraId="6744C863">
      <w:pPr>
        <w:spacing w:line="440" w:lineRule="exact"/>
        <w:ind w:firstLine="0" w:firstLineChars="0"/>
        <w:rPr>
          <w:sz w:val="24"/>
          <w:highlight w:val="none"/>
        </w:rPr>
      </w:pPr>
      <w:r>
        <w:rPr>
          <w:sz w:val="24"/>
          <w:highlight w:val="none"/>
        </w:rPr>
        <w:t>发包人：</w:t>
      </w:r>
      <w:r>
        <w:rPr>
          <w:sz w:val="24"/>
          <w:highlight w:val="none"/>
          <w:u w:val="single"/>
        </w:rPr>
        <w:t xml:space="preserve">               </w:t>
      </w:r>
      <w:r>
        <w:rPr>
          <w:sz w:val="24"/>
          <w:highlight w:val="none"/>
        </w:rPr>
        <w:t>（盖单位章）  承包人：</w:t>
      </w:r>
      <w:r>
        <w:rPr>
          <w:sz w:val="24"/>
          <w:highlight w:val="none"/>
          <w:u w:val="single"/>
        </w:rPr>
        <w:t xml:space="preserve">              </w:t>
      </w:r>
      <w:r>
        <w:rPr>
          <w:sz w:val="24"/>
          <w:highlight w:val="none"/>
        </w:rPr>
        <w:t>（盖单位章）</w:t>
      </w:r>
    </w:p>
    <w:p w14:paraId="46278BAC">
      <w:pPr>
        <w:spacing w:line="440" w:lineRule="exact"/>
        <w:ind w:firstLine="0" w:firstLineChars="0"/>
        <w:rPr>
          <w:sz w:val="24"/>
          <w:highlight w:val="none"/>
        </w:rPr>
      </w:pPr>
      <w:r>
        <w:rPr>
          <w:sz w:val="24"/>
          <w:highlight w:val="none"/>
        </w:rPr>
        <w:t>法定代表人或其委托代理人：</w:t>
      </w:r>
      <w:r>
        <w:rPr>
          <w:sz w:val="24"/>
          <w:highlight w:val="none"/>
          <w:u w:val="single"/>
        </w:rPr>
        <w:t xml:space="preserve">  </w:t>
      </w:r>
      <w:r>
        <w:rPr>
          <w:i/>
          <w:sz w:val="24"/>
          <w:highlight w:val="none"/>
        </w:rPr>
        <w:t>（</w:t>
      </w:r>
      <w:r>
        <w:rPr>
          <w:sz w:val="24"/>
          <w:highlight w:val="none"/>
        </w:rPr>
        <w:t>签字）法定代表人或其委托代理人：</w:t>
      </w:r>
      <w:r>
        <w:rPr>
          <w:sz w:val="24"/>
          <w:highlight w:val="none"/>
          <w:u w:val="single"/>
        </w:rPr>
        <w:t xml:space="preserve">  </w:t>
      </w:r>
      <w:r>
        <w:rPr>
          <w:sz w:val="24"/>
          <w:highlight w:val="none"/>
        </w:rPr>
        <w:t>（签字）</w:t>
      </w:r>
    </w:p>
    <w:p w14:paraId="1B1DF305">
      <w:pPr>
        <w:spacing w:line="440" w:lineRule="exact"/>
        <w:ind w:firstLine="840" w:firstLineChars="350"/>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 xml:space="preserve">日   </w:t>
      </w:r>
      <w:r>
        <w:rPr>
          <w:rFonts w:hint="eastAsia"/>
          <w:sz w:val="24"/>
          <w:highlight w:val="none"/>
        </w:rPr>
        <w:t xml:space="preserve">      </w:t>
      </w: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1B7C0E78">
      <w:pPr>
        <w:keepNext/>
        <w:keepLines/>
        <w:spacing w:line="380" w:lineRule="atLeast"/>
        <w:ind w:firstLine="0" w:firstLineChars="0"/>
        <w:outlineLvl w:val="9"/>
        <w:rPr>
          <w:rFonts w:eastAsia="黑体"/>
          <w:sz w:val="24"/>
          <w:highlight w:val="none"/>
        </w:rPr>
      </w:pPr>
      <w:r>
        <w:rPr>
          <w:rFonts w:eastAsia="黑体"/>
          <w:sz w:val="24"/>
          <w:highlight w:val="none"/>
        </w:rPr>
        <w:br w:type="page"/>
      </w:r>
      <w:bookmarkStart w:id="558" w:name="_Toc131087911"/>
      <w:bookmarkStart w:id="559" w:name="_Toc98148189"/>
      <w:bookmarkStart w:id="560" w:name="_Toc138689435"/>
      <w:bookmarkStart w:id="561" w:name="_Toc26657068"/>
      <w:r>
        <w:rPr>
          <w:rFonts w:eastAsia="黑体"/>
          <w:sz w:val="24"/>
          <w:highlight w:val="none"/>
        </w:rPr>
        <w:t>附件四</w:t>
      </w:r>
      <w:r>
        <w:rPr>
          <w:rFonts w:hint="eastAsia" w:eastAsia="黑体"/>
          <w:sz w:val="24"/>
          <w:highlight w:val="none"/>
        </w:rPr>
        <w:t xml:space="preserve"> </w:t>
      </w:r>
      <w:r>
        <w:rPr>
          <w:rFonts w:eastAsia="黑体"/>
          <w:sz w:val="24"/>
          <w:highlight w:val="none"/>
        </w:rPr>
        <w:t>其他管理</w:t>
      </w:r>
      <w:r>
        <w:rPr>
          <w:rFonts w:eastAsia="黑体"/>
          <w:bCs/>
          <w:kern w:val="44"/>
          <w:sz w:val="24"/>
          <w:highlight w:val="none"/>
        </w:rPr>
        <w:t>人员</w:t>
      </w:r>
      <w:r>
        <w:rPr>
          <w:rFonts w:eastAsia="黑体"/>
          <w:sz w:val="24"/>
          <w:highlight w:val="none"/>
        </w:rPr>
        <w:t>和技术人员最低要求</w:t>
      </w:r>
      <w:bookmarkEnd w:id="558"/>
      <w:bookmarkEnd w:id="559"/>
      <w:bookmarkEnd w:id="560"/>
      <w:bookmarkEnd w:id="561"/>
    </w:p>
    <w:p w14:paraId="3DA59800">
      <w:pPr>
        <w:adjustRightInd w:val="0"/>
        <w:snapToGrid w:val="0"/>
        <w:spacing w:line="400" w:lineRule="atLeast"/>
        <w:ind w:firstLine="0" w:firstLineChars="0"/>
        <w:rPr>
          <w:sz w:val="24"/>
          <w:highlight w:val="none"/>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8"/>
        <w:gridCol w:w="5793"/>
      </w:tblGrid>
      <w:tr w14:paraId="1D6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09" w:type="dxa"/>
            <w:vAlign w:val="center"/>
          </w:tcPr>
          <w:p w14:paraId="2717DC0C">
            <w:pPr>
              <w:adjustRightInd w:val="0"/>
              <w:snapToGrid w:val="0"/>
              <w:spacing w:line="400" w:lineRule="atLeast"/>
              <w:ind w:firstLine="0" w:firstLineChars="0"/>
              <w:jc w:val="center"/>
              <w:rPr>
                <w:sz w:val="24"/>
                <w:highlight w:val="none"/>
              </w:rPr>
            </w:pPr>
            <w:r>
              <w:rPr>
                <w:sz w:val="24"/>
                <w:highlight w:val="none"/>
              </w:rPr>
              <w:t>人  员</w:t>
            </w:r>
          </w:p>
        </w:tc>
        <w:tc>
          <w:tcPr>
            <w:tcW w:w="1318" w:type="dxa"/>
            <w:vAlign w:val="center"/>
          </w:tcPr>
          <w:p w14:paraId="4AFFB524">
            <w:pPr>
              <w:adjustRightInd w:val="0"/>
              <w:snapToGrid w:val="0"/>
              <w:spacing w:line="400" w:lineRule="atLeast"/>
              <w:ind w:firstLine="0" w:firstLineChars="0"/>
              <w:jc w:val="center"/>
              <w:rPr>
                <w:sz w:val="24"/>
                <w:highlight w:val="none"/>
              </w:rPr>
            </w:pPr>
            <w:r>
              <w:rPr>
                <w:sz w:val="24"/>
                <w:highlight w:val="none"/>
              </w:rPr>
              <w:t>数  量</w:t>
            </w:r>
          </w:p>
        </w:tc>
        <w:tc>
          <w:tcPr>
            <w:tcW w:w="5793" w:type="dxa"/>
            <w:vAlign w:val="center"/>
          </w:tcPr>
          <w:p w14:paraId="6715485A">
            <w:pPr>
              <w:adjustRightInd w:val="0"/>
              <w:snapToGrid w:val="0"/>
              <w:spacing w:line="400" w:lineRule="atLeast"/>
              <w:ind w:firstLine="0" w:firstLineChars="0"/>
              <w:jc w:val="center"/>
              <w:rPr>
                <w:sz w:val="24"/>
                <w:highlight w:val="none"/>
              </w:rPr>
            </w:pPr>
            <w:r>
              <w:rPr>
                <w:sz w:val="24"/>
                <w:highlight w:val="none"/>
              </w:rPr>
              <w:t>资 格 要 求</w:t>
            </w:r>
          </w:p>
        </w:tc>
      </w:tr>
      <w:tr w14:paraId="70F9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784E12B9">
            <w:pPr>
              <w:spacing w:line="400" w:lineRule="atLeast"/>
              <w:ind w:firstLine="0" w:firstLineChars="0"/>
              <w:jc w:val="center"/>
              <w:rPr>
                <w:sz w:val="24"/>
                <w:highlight w:val="none"/>
              </w:rPr>
            </w:pPr>
          </w:p>
        </w:tc>
        <w:tc>
          <w:tcPr>
            <w:tcW w:w="1318" w:type="dxa"/>
            <w:vAlign w:val="center"/>
          </w:tcPr>
          <w:p w14:paraId="4E8C8E9F">
            <w:pPr>
              <w:adjustRightInd w:val="0"/>
              <w:snapToGrid w:val="0"/>
              <w:spacing w:line="400" w:lineRule="atLeast"/>
              <w:ind w:firstLine="0" w:firstLineChars="0"/>
              <w:jc w:val="center"/>
              <w:rPr>
                <w:sz w:val="24"/>
                <w:highlight w:val="none"/>
              </w:rPr>
            </w:pPr>
          </w:p>
        </w:tc>
        <w:tc>
          <w:tcPr>
            <w:tcW w:w="5793" w:type="dxa"/>
            <w:vAlign w:val="center"/>
          </w:tcPr>
          <w:p w14:paraId="4328EBCC">
            <w:pPr>
              <w:spacing w:line="400" w:lineRule="atLeast"/>
              <w:ind w:firstLine="0" w:firstLineChars="0"/>
              <w:rPr>
                <w:sz w:val="24"/>
                <w:highlight w:val="none"/>
              </w:rPr>
            </w:pPr>
          </w:p>
        </w:tc>
      </w:tr>
      <w:tr w14:paraId="59E8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0C04D781">
            <w:pPr>
              <w:spacing w:line="400" w:lineRule="atLeast"/>
              <w:ind w:firstLine="0" w:firstLineChars="0"/>
              <w:jc w:val="center"/>
              <w:rPr>
                <w:sz w:val="24"/>
                <w:highlight w:val="none"/>
              </w:rPr>
            </w:pPr>
          </w:p>
        </w:tc>
        <w:tc>
          <w:tcPr>
            <w:tcW w:w="1318" w:type="dxa"/>
            <w:vAlign w:val="center"/>
          </w:tcPr>
          <w:p w14:paraId="123CFE91">
            <w:pPr>
              <w:adjustRightInd w:val="0"/>
              <w:snapToGrid w:val="0"/>
              <w:spacing w:line="400" w:lineRule="atLeast"/>
              <w:ind w:firstLine="0" w:firstLineChars="0"/>
              <w:jc w:val="center"/>
              <w:rPr>
                <w:sz w:val="24"/>
                <w:highlight w:val="none"/>
              </w:rPr>
            </w:pPr>
          </w:p>
        </w:tc>
        <w:tc>
          <w:tcPr>
            <w:tcW w:w="5793" w:type="dxa"/>
            <w:vAlign w:val="center"/>
          </w:tcPr>
          <w:p w14:paraId="76647FB8">
            <w:pPr>
              <w:spacing w:line="400" w:lineRule="atLeast"/>
              <w:ind w:firstLine="0" w:firstLineChars="0"/>
              <w:rPr>
                <w:sz w:val="24"/>
                <w:highlight w:val="none"/>
              </w:rPr>
            </w:pPr>
          </w:p>
        </w:tc>
      </w:tr>
      <w:tr w14:paraId="52C1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43B8548C">
            <w:pPr>
              <w:spacing w:line="400" w:lineRule="atLeast"/>
              <w:ind w:firstLine="0" w:firstLineChars="0"/>
              <w:jc w:val="center"/>
              <w:rPr>
                <w:sz w:val="24"/>
                <w:highlight w:val="none"/>
              </w:rPr>
            </w:pPr>
          </w:p>
        </w:tc>
        <w:tc>
          <w:tcPr>
            <w:tcW w:w="1318" w:type="dxa"/>
            <w:vAlign w:val="center"/>
          </w:tcPr>
          <w:p w14:paraId="4D79C0DB">
            <w:pPr>
              <w:adjustRightInd w:val="0"/>
              <w:snapToGrid w:val="0"/>
              <w:spacing w:line="400" w:lineRule="atLeast"/>
              <w:ind w:firstLine="0" w:firstLineChars="0"/>
              <w:jc w:val="center"/>
              <w:rPr>
                <w:sz w:val="24"/>
                <w:highlight w:val="none"/>
              </w:rPr>
            </w:pPr>
          </w:p>
        </w:tc>
        <w:tc>
          <w:tcPr>
            <w:tcW w:w="5793" w:type="dxa"/>
            <w:vAlign w:val="center"/>
          </w:tcPr>
          <w:p w14:paraId="1BB65185">
            <w:pPr>
              <w:spacing w:line="400" w:lineRule="atLeast"/>
              <w:ind w:firstLine="0" w:firstLineChars="0"/>
              <w:rPr>
                <w:sz w:val="24"/>
                <w:highlight w:val="none"/>
              </w:rPr>
            </w:pPr>
          </w:p>
        </w:tc>
      </w:tr>
      <w:tr w14:paraId="0F23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FC88C47">
            <w:pPr>
              <w:spacing w:line="400" w:lineRule="atLeast"/>
              <w:ind w:firstLine="0" w:firstLineChars="0"/>
              <w:jc w:val="center"/>
              <w:rPr>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71C05B28">
            <w:pPr>
              <w:adjustRightInd w:val="0"/>
              <w:snapToGrid w:val="0"/>
              <w:spacing w:line="400" w:lineRule="atLeast"/>
              <w:ind w:firstLine="0" w:firstLineChars="0"/>
              <w:jc w:val="center"/>
              <w:rPr>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62D86DC2">
            <w:pPr>
              <w:spacing w:line="400" w:lineRule="atLeast"/>
              <w:ind w:firstLine="0" w:firstLineChars="0"/>
              <w:rPr>
                <w:sz w:val="24"/>
                <w:highlight w:val="none"/>
              </w:rPr>
            </w:pPr>
          </w:p>
        </w:tc>
      </w:tr>
      <w:tr w14:paraId="1756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2D97261">
            <w:pPr>
              <w:spacing w:line="400" w:lineRule="atLeast"/>
              <w:ind w:firstLine="0" w:firstLineChars="0"/>
              <w:jc w:val="center"/>
              <w:rPr>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6699FC34">
            <w:pPr>
              <w:adjustRightInd w:val="0"/>
              <w:snapToGrid w:val="0"/>
              <w:spacing w:line="400" w:lineRule="atLeast"/>
              <w:ind w:firstLine="0" w:firstLineChars="0"/>
              <w:jc w:val="center"/>
              <w:rPr>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7F2A1FDE">
            <w:pPr>
              <w:spacing w:line="400" w:lineRule="atLeast"/>
              <w:ind w:firstLine="0" w:firstLineChars="0"/>
              <w:rPr>
                <w:sz w:val="24"/>
                <w:highlight w:val="none"/>
              </w:rPr>
            </w:pPr>
          </w:p>
        </w:tc>
      </w:tr>
      <w:tr w14:paraId="417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0E5420FD">
            <w:pPr>
              <w:spacing w:line="400" w:lineRule="atLeast"/>
              <w:ind w:firstLine="0" w:firstLineChars="0"/>
              <w:jc w:val="center"/>
              <w:rPr>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1763A8B">
            <w:pPr>
              <w:adjustRightInd w:val="0"/>
              <w:snapToGrid w:val="0"/>
              <w:spacing w:line="400" w:lineRule="atLeast"/>
              <w:ind w:firstLine="0" w:firstLineChars="0"/>
              <w:jc w:val="center"/>
              <w:rPr>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3141C098">
            <w:pPr>
              <w:spacing w:line="400" w:lineRule="atLeast"/>
              <w:ind w:firstLine="0" w:firstLineChars="0"/>
              <w:rPr>
                <w:sz w:val="24"/>
                <w:highlight w:val="none"/>
              </w:rPr>
            </w:pPr>
          </w:p>
        </w:tc>
      </w:tr>
      <w:tr w14:paraId="6CA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1159C487">
            <w:pPr>
              <w:spacing w:line="400" w:lineRule="atLeast"/>
              <w:ind w:firstLine="0" w:firstLineChars="0"/>
              <w:jc w:val="center"/>
              <w:rPr>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46733A4A">
            <w:pPr>
              <w:adjustRightInd w:val="0"/>
              <w:snapToGrid w:val="0"/>
              <w:spacing w:line="400" w:lineRule="atLeast"/>
              <w:ind w:firstLine="0" w:firstLineChars="0"/>
              <w:jc w:val="center"/>
              <w:rPr>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55DAD2BD">
            <w:pPr>
              <w:spacing w:line="400" w:lineRule="atLeast"/>
              <w:ind w:firstLine="0" w:firstLineChars="0"/>
              <w:rPr>
                <w:sz w:val="24"/>
                <w:highlight w:val="none"/>
              </w:rPr>
            </w:pPr>
          </w:p>
        </w:tc>
      </w:tr>
      <w:tr w14:paraId="54FD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E5EFF0C">
            <w:pPr>
              <w:spacing w:line="400" w:lineRule="atLeast"/>
              <w:ind w:firstLine="0" w:firstLineChars="0"/>
              <w:jc w:val="center"/>
              <w:rPr>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57ACF884">
            <w:pPr>
              <w:adjustRightInd w:val="0"/>
              <w:snapToGrid w:val="0"/>
              <w:spacing w:line="400" w:lineRule="atLeast"/>
              <w:ind w:firstLine="0" w:firstLineChars="0"/>
              <w:jc w:val="center"/>
              <w:rPr>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21391052">
            <w:pPr>
              <w:spacing w:line="400" w:lineRule="atLeast"/>
              <w:ind w:firstLine="0" w:firstLineChars="0"/>
              <w:rPr>
                <w:sz w:val="24"/>
                <w:highlight w:val="none"/>
              </w:rPr>
            </w:pPr>
          </w:p>
        </w:tc>
      </w:tr>
      <w:tr w14:paraId="728C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F2B8969">
            <w:pPr>
              <w:spacing w:line="400" w:lineRule="atLeast"/>
              <w:ind w:firstLine="0" w:firstLineChars="0"/>
              <w:jc w:val="center"/>
              <w:rPr>
                <w:sz w:val="24"/>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087CD795">
            <w:pPr>
              <w:adjustRightInd w:val="0"/>
              <w:snapToGrid w:val="0"/>
              <w:spacing w:line="400" w:lineRule="atLeast"/>
              <w:ind w:firstLine="0" w:firstLineChars="0"/>
              <w:jc w:val="center"/>
              <w:rPr>
                <w:sz w:val="24"/>
                <w:highlight w:val="none"/>
              </w:rPr>
            </w:pPr>
          </w:p>
        </w:tc>
        <w:tc>
          <w:tcPr>
            <w:tcW w:w="5793" w:type="dxa"/>
            <w:tcBorders>
              <w:top w:val="single" w:color="auto" w:sz="4" w:space="0"/>
              <w:left w:val="single" w:color="auto" w:sz="4" w:space="0"/>
              <w:bottom w:val="single" w:color="auto" w:sz="4" w:space="0"/>
              <w:right w:val="single" w:color="auto" w:sz="4" w:space="0"/>
            </w:tcBorders>
            <w:vAlign w:val="center"/>
          </w:tcPr>
          <w:p w14:paraId="1C507F6A">
            <w:pPr>
              <w:spacing w:line="400" w:lineRule="atLeast"/>
              <w:ind w:firstLine="0" w:firstLineChars="0"/>
              <w:rPr>
                <w:sz w:val="24"/>
                <w:highlight w:val="none"/>
              </w:rPr>
            </w:pPr>
          </w:p>
        </w:tc>
      </w:tr>
    </w:tbl>
    <w:p w14:paraId="7C0FCE99">
      <w:pPr>
        <w:adjustRightInd w:val="0"/>
        <w:snapToGrid w:val="0"/>
        <w:spacing w:line="400" w:lineRule="atLeast"/>
        <w:ind w:firstLine="0" w:firstLineChars="0"/>
        <w:jc w:val="center"/>
        <w:rPr>
          <w:rFonts w:eastAsia="黑体"/>
          <w:sz w:val="24"/>
          <w:highlight w:val="none"/>
        </w:rPr>
      </w:pPr>
    </w:p>
    <w:p w14:paraId="06E9C091">
      <w:pPr>
        <w:keepNext/>
        <w:keepLines/>
        <w:spacing w:line="380" w:lineRule="atLeast"/>
        <w:ind w:firstLine="120" w:firstLineChars="50"/>
        <w:outlineLvl w:val="9"/>
        <w:rPr>
          <w:bCs/>
          <w:sz w:val="32"/>
          <w:szCs w:val="32"/>
          <w:highlight w:val="none"/>
        </w:rPr>
      </w:pPr>
      <w:r>
        <w:rPr>
          <w:rFonts w:eastAsia="黑体"/>
          <w:sz w:val="24"/>
          <w:highlight w:val="none"/>
        </w:rPr>
        <w:br w:type="page"/>
      </w:r>
      <w:bookmarkStart w:id="562" w:name="_Toc98148190"/>
      <w:bookmarkStart w:id="563" w:name="_Toc26657069"/>
      <w:bookmarkStart w:id="564" w:name="_Toc131087912"/>
      <w:bookmarkStart w:id="565" w:name="_Toc138689436"/>
      <w:r>
        <w:rPr>
          <w:rFonts w:eastAsia="黑体"/>
          <w:sz w:val="24"/>
          <w:highlight w:val="none"/>
        </w:rPr>
        <w:t>附件五</w:t>
      </w:r>
      <w:r>
        <w:rPr>
          <w:rFonts w:hint="eastAsia" w:eastAsia="黑体"/>
          <w:sz w:val="24"/>
          <w:highlight w:val="none"/>
        </w:rPr>
        <w:t xml:space="preserve"> </w:t>
      </w:r>
      <w:r>
        <w:rPr>
          <w:rFonts w:eastAsia="黑体"/>
          <w:sz w:val="24"/>
          <w:highlight w:val="none"/>
        </w:rPr>
        <w:t>主要</w:t>
      </w:r>
      <w:r>
        <w:rPr>
          <w:rFonts w:eastAsia="黑体"/>
          <w:bCs/>
          <w:kern w:val="44"/>
          <w:sz w:val="24"/>
          <w:highlight w:val="none"/>
        </w:rPr>
        <w:t>机械</w:t>
      </w:r>
      <w:r>
        <w:rPr>
          <w:rFonts w:eastAsia="黑体"/>
          <w:sz w:val="24"/>
          <w:highlight w:val="none"/>
        </w:rPr>
        <w:t>设备和试验检测设备最低要求</w:t>
      </w:r>
      <w:bookmarkEnd w:id="562"/>
      <w:bookmarkEnd w:id="563"/>
      <w:bookmarkEnd w:id="564"/>
      <w:bookmarkEnd w:id="565"/>
    </w:p>
    <w:p w14:paraId="156197E3">
      <w:pPr>
        <w:adjustRightInd w:val="0"/>
        <w:snapToGrid w:val="0"/>
        <w:spacing w:line="400" w:lineRule="atLeast"/>
        <w:ind w:firstLine="0" w:firstLineChars="0"/>
        <w:rPr>
          <w:bCs/>
          <w:highlight w:val="none"/>
        </w:rPr>
      </w:pPr>
    </w:p>
    <w:tbl>
      <w:tblPr>
        <w:tblStyle w:val="56"/>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194"/>
        <w:gridCol w:w="950"/>
        <w:gridCol w:w="2202"/>
      </w:tblGrid>
      <w:tr w14:paraId="2E7E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73DF1DE4">
            <w:pPr>
              <w:adjustRightInd w:val="0"/>
              <w:snapToGrid w:val="0"/>
              <w:spacing w:line="400" w:lineRule="atLeast"/>
              <w:ind w:firstLine="0" w:firstLineChars="0"/>
              <w:jc w:val="center"/>
              <w:rPr>
                <w:sz w:val="24"/>
                <w:highlight w:val="none"/>
              </w:rPr>
            </w:pPr>
            <w:r>
              <w:rPr>
                <w:sz w:val="24"/>
                <w:highlight w:val="none"/>
              </w:rPr>
              <w:t>设备名称</w:t>
            </w:r>
          </w:p>
        </w:tc>
        <w:tc>
          <w:tcPr>
            <w:tcW w:w="3194" w:type="dxa"/>
            <w:vAlign w:val="center"/>
          </w:tcPr>
          <w:p w14:paraId="29FBB617">
            <w:pPr>
              <w:adjustRightInd w:val="0"/>
              <w:snapToGrid w:val="0"/>
              <w:spacing w:line="400" w:lineRule="atLeast"/>
              <w:ind w:firstLine="0" w:firstLineChars="0"/>
              <w:jc w:val="center"/>
              <w:rPr>
                <w:sz w:val="24"/>
                <w:highlight w:val="none"/>
              </w:rPr>
            </w:pPr>
            <w:r>
              <w:rPr>
                <w:sz w:val="24"/>
                <w:highlight w:val="none"/>
              </w:rPr>
              <w:t>规格、功率及容量</w:t>
            </w:r>
          </w:p>
        </w:tc>
        <w:tc>
          <w:tcPr>
            <w:tcW w:w="950" w:type="dxa"/>
            <w:vAlign w:val="center"/>
          </w:tcPr>
          <w:p w14:paraId="4B0D467C">
            <w:pPr>
              <w:adjustRightInd w:val="0"/>
              <w:snapToGrid w:val="0"/>
              <w:spacing w:line="400" w:lineRule="atLeast"/>
              <w:ind w:firstLine="0" w:firstLineChars="0"/>
              <w:jc w:val="center"/>
              <w:rPr>
                <w:sz w:val="24"/>
                <w:highlight w:val="none"/>
              </w:rPr>
            </w:pPr>
            <w:r>
              <w:rPr>
                <w:sz w:val="24"/>
                <w:highlight w:val="none"/>
              </w:rPr>
              <w:t>单位</w:t>
            </w:r>
          </w:p>
        </w:tc>
        <w:tc>
          <w:tcPr>
            <w:tcW w:w="2202" w:type="dxa"/>
            <w:vAlign w:val="center"/>
          </w:tcPr>
          <w:p w14:paraId="13726762">
            <w:pPr>
              <w:adjustRightInd w:val="0"/>
              <w:snapToGrid w:val="0"/>
              <w:spacing w:line="400" w:lineRule="atLeast"/>
              <w:ind w:firstLine="0" w:firstLineChars="0"/>
              <w:jc w:val="center"/>
              <w:rPr>
                <w:sz w:val="24"/>
                <w:highlight w:val="none"/>
              </w:rPr>
            </w:pPr>
            <w:r>
              <w:rPr>
                <w:sz w:val="24"/>
                <w:highlight w:val="none"/>
              </w:rPr>
              <w:t>最低数量要求</w:t>
            </w:r>
          </w:p>
        </w:tc>
      </w:tr>
      <w:tr w14:paraId="6C75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5A4AD127">
            <w:pPr>
              <w:adjustRightInd w:val="0"/>
              <w:snapToGrid w:val="0"/>
              <w:spacing w:line="400" w:lineRule="atLeast"/>
              <w:ind w:firstLine="0" w:firstLineChars="0"/>
              <w:jc w:val="center"/>
              <w:rPr>
                <w:sz w:val="24"/>
                <w:highlight w:val="none"/>
              </w:rPr>
            </w:pPr>
          </w:p>
        </w:tc>
        <w:tc>
          <w:tcPr>
            <w:tcW w:w="3194" w:type="dxa"/>
            <w:vAlign w:val="center"/>
          </w:tcPr>
          <w:p w14:paraId="2EB6C3B9">
            <w:pPr>
              <w:spacing w:line="400" w:lineRule="atLeast"/>
              <w:ind w:firstLine="0" w:firstLineChars="0"/>
              <w:rPr>
                <w:sz w:val="24"/>
                <w:highlight w:val="none"/>
              </w:rPr>
            </w:pPr>
          </w:p>
        </w:tc>
        <w:tc>
          <w:tcPr>
            <w:tcW w:w="950" w:type="dxa"/>
            <w:vAlign w:val="center"/>
          </w:tcPr>
          <w:p w14:paraId="3D6EEEB8">
            <w:pPr>
              <w:adjustRightInd w:val="0"/>
              <w:snapToGrid w:val="0"/>
              <w:spacing w:line="400" w:lineRule="atLeast"/>
              <w:ind w:firstLine="0" w:firstLineChars="0"/>
              <w:jc w:val="center"/>
              <w:rPr>
                <w:sz w:val="24"/>
                <w:highlight w:val="none"/>
              </w:rPr>
            </w:pPr>
          </w:p>
        </w:tc>
        <w:tc>
          <w:tcPr>
            <w:tcW w:w="2202" w:type="dxa"/>
            <w:vAlign w:val="center"/>
          </w:tcPr>
          <w:p w14:paraId="5091A411">
            <w:pPr>
              <w:spacing w:line="400" w:lineRule="atLeast"/>
              <w:ind w:firstLine="0" w:firstLineChars="0"/>
              <w:rPr>
                <w:sz w:val="24"/>
                <w:highlight w:val="none"/>
              </w:rPr>
            </w:pPr>
          </w:p>
        </w:tc>
      </w:tr>
      <w:tr w14:paraId="6CB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77DCB354">
            <w:pPr>
              <w:adjustRightInd w:val="0"/>
              <w:snapToGrid w:val="0"/>
              <w:spacing w:line="400" w:lineRule="atLeast"/>
              <w:ind w:firstLine="0" w:firstLineChars="0"/>
              <w:jc w:val="center"/>
              <w:rPr>
                <w:sz w:val="24"/>
                <w:highlight w:val="none"/>
              </w:rPr>
            </w:pPr>
          </w:p>
        </w:tc>
        <w:tc>
          <w:tcPr>
            <w:tcW w:w="3194" w:type="dxa"/>
            <w:vAlign w:val="center"/>
          </w:tcPr>
          <w:p w14:paraId="3AC87706">
            <w:pPr>
              <w:spacing w:line="400" w:lineRule="atLeast"/>
              <w:ind w:firstLine="0" w:firstLineChars="0"/>
              <w:rPr>
                <w:sz w:val="24"/>
                <w:highlight w:val="none"/>
              </w:rPr>
            </w:pPr>
          </w:p>
        </w:tc>
        <w:tc>
          <w:tcPr>
            <w:tcW w:w="950" w:type="dxa"/>
            <w:vAlign w:val="center"/>
          </w:tcPr>
          <w:p w14:paraId="70AC94E5">
            <w:pPr>
              <w:adjustRightInd w:val="0"/>
              <w:snapToGrid w:val="0"/>
              <w:spacing w:line="400" w:lineRule="atLeast"/>
              <w:ind w:firstLine="0" w:firstLineChars="0"/>
              <w:jc w:val="center"/>
              <w:rPr>
                <w:sz w:val="24"/>
                <w:highlight w:val="none"/>
              </w:rPr>
            </w:pPr>
          </w:p>
        </w:tc>
        <w:tc>
          <w:tcPr>
            <w:tcW w:w="2202" w:type="dxa"/>
            <w:vAlign w:val="center"/>
          </w:tcPr>
          <w:p w14:paraId="30242983">
            <w:pPr>
              <w:spacing w:line="400" w:lineRule="atLeast"/>
              <w:ind w:firstLine="0" w:firstLineChars="0"/>
              <w:rPr>
                <w:sz w:val="24"/>
                <w:highlight w:val="none"/>
              </w:rPr>
            </w:pPr>
          </w:p>
        </w:tc>
      </w:tr>
      <w:tr w14:paraId="1E36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1D93D82F">
            <w:pPr>
              <w:adjustRightInd w:val="0"/>
              <w:snapToGrid w:val="0"/>
              <w:spacing w:line="400" w:lineRule="atLeast"/>
              <w:ind w:firstLine="0" w:firstLineChars="0"/>
              <w:jc w:val="center"/>
              <w:rPr>
                <w:sz w:val="24"/>
                <w:highlight w:val="none"/>
              </w:rPr>
            </w:pPr>
          </w:p>
        </w:tc>
        <w:tc>
          <w:tcPr>
            <w:tcW w:w="3194" w:type="dxa"/>
            <w:vAlign w:val="center"/>
          </w:tcPr>
          <w:p w14:paraId="2116E0B1">
            <w:pPr>
              <w:spacing w:line="400" w:lineRule="atLeast"/>
              <w:ind w:firstLine="0" w:firstLineChars="0"/>
              <w:rPr>
                <w:sz w:val="24"/>
                <w:highlight w:val="none"/>
              </w:rPr>
            </w:pPr>
          </w:p>
        </w:tc>
        <w:tc>
          <w:tcPr>
            <w:tcW w:w="950" w:type="dxa"/>
            <w:vAlign w:val="center"/>
          </w:tcPr>
          <w:p w14:paraId="396743C7">
            <w:pPr>
              <w:adjustRightInd w:val="0"/>
              <w:snapToGrid w:val="0"/>
              <w:spacing w:line="400" w:lineRule="atLeast"/>
              <w:ind w:firstLine="0" w:firstLineChars="0"/>
              <w:jc w:val="center"/>
              <w:rPr>
                <w:sz w:val="24"/>
                <w:highlight w:val="none"/>
              </w:rPr>
            </w:pPr>
          </w:p>
        </w:tc>
        <w:tc>
          <w:tcPr>
            <w:tcW w:w="2202" w:type="dxa"/>
            <w:vAlign w:val="center"/>
          </w:tcPr>
          <w:p w14:paraId="5A0414AC">
            <w:pPr>
              <w:spacing w:line="400" w:lineRule="atLeast"/>
              <w:ind w:firstLine="0" w:firstLineChars="0"/>
              <w:rPr>
                <w:sz w:val="24"/>
                <w:highlight w:val="none"/>
              </w:rPr>
            </w:pPr>
          </w:p>
        </w:tc>
      </w:tr>
      <w:tr w14:paraId="0174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9492B3C">
            <w:pPr>
              <w:adjustRightInd w:val="0"/>
              <w:snapToGrid w:val="0"/>
              <w:spacing w:line="400" w:lineRule="atLeast"/>
              <w:ind w:firstLine="0" w:firstLineChars="0"/>
              <w:jc w:val="center"/>
              <w:rPr>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4F347999">
            <w:pPr>
              <w:spacing w:line="400" w:lineRule="atLeast"/>
              <w:ind w:firstLine="0" w:firstLineChars="0"/>
              <w:rPr>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82A55C5">
            <w:pPr>
              <w:adjustRightInd w:val="0"/>
              <w:snapToGrid w:val="0"/>
              <w:spacing w:line="400" w:lineRule="atLeast"/>
              <w:ind w:firstLine="0" w:firstLineChars="0"/>
              <w:jc w:val="center"/>
              <w:rPr>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72322CD7">
            <w:pPr>
              <w:spacing w:line="400" w:lineRule="atLeast"/>
              <w:ind w:firstLine="0" w:firstLineChars="0"/>
              <w:rPr>
                <w:sz w:val="24"/>
                <w:highlight w:val="none"/>
              </w:rPr>
            </w:pPr>
          </w:p>
        </w:tc>
      </w:tr>
      <w:tr w14:paraId="575A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AB8FAA1">
            <w:pPr>
              <w:adjustRightInd w:val="0"/>
              <w:snapToGrid w:val="0"/>
              <w:spacing w:line="400" w:lineRule="atLeast"/>
              <w:ind w:firstLine="0" w:firstLineChars="0"/>
              <w:jc w:val="center"/>
              <w:rPr>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23AE8DCC">
            <w:pPr>
              <w:spacing w:line="400" w:lineRule="atLeast"/>
              <w:ind w:firstLine="0" w:firstLineChars="0"/>
              <w:rPr>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CEC3C9E">
            <w:pPr>
              <w:adjustRightInd w:val="0"/>
              <w:snapToGrid w:val="0"/>
              <w:spacing w:line="400" w:lineRule="atLeast"/>
              <w:ind w:firstLine="0" w:firstLineChars="0"/>
              <w:jc w:val="center"/>
              <w:rPr>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17869F2D">
            <w:pPr>
              <w:spacing w:line="400" w:lineRule="atLeast"/>
              <w:ind w:firstLine="0" w:firstLineChars="0"/>
              <w:rPr>
                <w:sz w:val="24"/>
                <w:highlight w:val="none"/>
              </w:rPr>
            </w:pPr>
          </w:p>
        </w:tc>
      </w:tr>
      <w:tr w14:paraId="72A8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C6B87C2">
            <w:pPr>
              <w:adjustRightInd w:val="0"/>
              <w:snapToGrid w:val="0"/>
              <w:spacing w:line="400" w:lineRule="atLeast"/>
              <w:ind w:firstLine="0" w:firstLineChars="0"/>
              <w:jc w:val="center"/>
              <w:rPr>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0460B275">
            <w:pPr>
              <w:spacing w:line="400" w:lineRule="atLeast"/>
              <w:ind w:firstLine="0" w:firstLineChars="0"/>
              <w:rPr>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48CEC6AC">
            <w:pPr>
              <w:adjustRightInd w:val="0"/>
              <w:snapToGrid w:val="0"/>
              <w:spacing w:line="400" w:lineRule="atLeast"/>
              <w:ind w:firstLine="0" w:firstLineChars="0"/>
              <w:jc w:val="center"/>
              <w:rPr>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7B24C99E">
            <w:pPr>
              <w:spacing w:line="400" w:lineRule="atLeast"/>
              <w:ind w:firstLine="0" w:firstLineChars="0"/>
              <w:rPr>
                <w:sz w:val="24"/>
                <w:highlight w:val="none"/>
              </w:rPr>
            </w:pPr>
          </w:p>
        </w:tc>
      </w:tr>
      <w:tr w14:paraId="72DC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185C0C5">
            <w:pPr>
              <w:adjustRightInd w:val="0"/>
              <w:snapToGrid w:val="0"/>
              <w:spacing w:line="400" w:lineRule="atLeast"/>
              <w:ind w:firstLine="0" w:firstLineChars="0"/>
              <w:jc w:val="center"/>
              <w:rPr>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2D22902D">
            <w:pPr>
              <w:spacing w:line="400" w:lineRule="atLeast"/>
              <w:ind w:firstLine="0" w:firstLineChars="0"/>
              <w:rPr>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15CD0C2">
            <w:pPr>
              <w:adjustRightInd w:val="0"/>
              <w:snapToGrid w:val="0"/>
              <w:spacing w:line="400" w:lineRule="atLeast"/>
              <w:ind w:firstLine="0" w:firstLineChars="0"/>
              <w:jc w:val="center"/>
              <w:rPr>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4A085E59">
            <w:pPr>
              <w:spacing w:line="400" w:lineRule="atLeast"/>
              <w:ind w:firstLine="0" w:firstLineChars="0"/>
              <w:rPr>
                <w:sz w:val="24"/>
                <w:highlight w:val="none"/>
              </w:rPr>
            </w:pPr>
          </w:p>
        </w:tc>
      </w:tr>
      <w:tr w14:paraId="1F28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530E6D7">
            <w:pPr>
              <w:adjustRightInd w:val="0"/>
              <w:snapToGrid w:val="0"/>
              <w:spacing w:line="400" w:lineRule="atLeast"/>
              <w:ind w:firstLine="0" w:firstLineChars="0"/>
              <w:jc w:val="center"/>
              <w:rPr>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2D3A0E25">
            <w:pPr>
              <w:spacing w:line="400" w:lineRule="atLeast"/>
              <w:ind w:firstLine="0" w:firstLineChars="0"/>
              <w:rPr>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9D58CE9">
            <w:pPr>
              <w:adjustRightInd w:val="0"/>
              <w:snapToGrid w:val="0"/>
              <w:spacing w:line="400" w:lineRule="atLeast"/>
              <w:ind w:firstLine="0" w:firstLineChars="0"/>
              <w:jc w:val="center"/>
              <w:rPr>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49F37D4A">
            <w:pPr>
              <w:spacing w:line="400" w:lineRule="atLeast"/>
              <w:ind w:firstLine="0" w:firstLineChars="0"/>
              <w:rPr>
                <w:sz w:val="24"/>
                <w:highlight w:val="none"/>
              </w:rPr>
            </w:pPr>
          </w:p>
        </w:tc>
      </w:tr>
      <w:tr w14:paraId="3C5A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0193776">
            <w:pPr>
              <w:adjustRightInd w:val="0"/>
              <w:snapToGrid w:val="0"/>
              <w:spacing w:line="400" w:lineRule="atLeast"/>
              <w:ind w:firstLine="0" w:firstLineChars="0"/>
              <w:jc w:val="center"/>
              <w:rPr>
                <w:sz w:val="24"/>
                <w:highlight w:val="none"/>
              </w:rPr>
            </w:pPr>
          </w:p>
        </w:tc>
        <w:tc>
          <w:tcPr>
            <w:tcW w:w="3194" w:type="dxa"/>
            <w:tcBorders>
              <w:top w:val="single" w:color="auto" w:sz="4" w:space="0"/>
              <w:left w:val="single" w:color="auto" w:sz="4" w:space="0"/>
              <w:bottom w:val="single" w:color="auto" w:sz="4" w:space="0"/>
              <w:right w:val="single" w:color="auto" w:sz="4" w:space="0"/>
            </w:tcBorders>
            <w:vAlign w:val="center"/>
          </w:tcPr>
          <w:p w14:paraId="511C3C18">
            <w:pPr>
              <w:spacing w:line="400" w:lineRule="atLeast"/>
              <w:ind w:firstLine="0" w:firstLineChars="0"/>
              <w:rPr>
                <w:sz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0E113207">
            <w:pPr>
              <w:adjustRightInd w:val="0"/>
              <w:snapToGrid w:val="0"/>
              <w:spacing w:line="400" w:lineRule="atLeast"/>
              <w:ind w:firstLine="0" w:firstLineChars="0"/>
              <w:jc w:val="center"/>
              <w:rPr>
                <w:sz w:val="24"/>
                <w:highlight w:val="none"/>
              </w:rPr>
            </w:pPr>
          </w:p>
        </w:tc>
        <w:tc>
          <w:tcPr>
            <w:tcW w:w="2202" w:type="dxa"/>
            <w:tcBorders>
              <w:top w:val="single" w:color="auto" w:sz="4" w:space="0"/>
              <w:left w:val="single" w:color="auto" w:sz="4" w:space="0"/>
              <w:bottom w:val="single" w:color="auto" w:sz="4" w:space="0"/>
              <w:right w:val="single" w:color="auto" w:sz="4" w:space="0"/>
            </w:tcBorders>
            <w:vAlign w:val="center"/>
          </w:tcPr>
          <w:p w14:paraId="5187ACC9">
            <w:pPr>
              <w:spacing w:line="400" w:lineRule="atLeast"/>
              <w:ind w:firstLine="0" w:firstLineChars="0"/>
              <w:rPr>
                <w:sz w:val="24"/>
                <w:highlight w:val="none"/>
              </w:rPr>
            </w:pPr>
          </w:p>
        </w:tc>
      </w:tr>
    </w:tbl>
    <w:p w14:paraId="5BF698A8">
      <w:pPr>
        <w:adjustRightInd w:val="0"/>
        <w:snapToGrid w:val="0"/>
        <w:spacing w:line="400" w:lineRule="atLeast"/>
        <w:ind w:firstLine="0" w:firstLineChars="0"/>
        <w:rPr>
          <w:bCs/>
          <w:highlight w:val="none"/>
        </w:rPr>
      </w:pPr>
    </w:p>
    <w:p w14:paraId="1C7BB178">
      <w:pPr>
        <w:spacing w:line="400" w:lineRule="atLeast"/>
        <w:ind w:firstLine="0" w:firstLineChars="0"/>
        <w:rPr>
          <w:rFonts w:eastAsia="黑体"/>
          <w:sz w:val="24"/>
          <w:highlight w:val="none"/>
        </w:rPr>
      </w:pPr>
      <w:r>
        <w:rPr>
          <w:rFonts w:eastAsia="黑体"/>
          <w:sz w:val="24"/>
          <w:highlight w:val="none"/>
        </w:rPr>
        <w:br w:type="page"/>
      </w:r>
    </w:p>
    <w:p w14:paraId="4B1C2323">
      <w:pPr>
        <w:keepNext/>
        <w:keepLines/>
        <w:spacing w:line="380" w:lineRule="atLeast"/>
        <w:ind w:firstLine="0" w:firstLineChars="0"/>
        <w:outlineLvl w:val="9"/>
        <w:rPr>
          <w:rFonts w:eastAsia="黑体"/>
          <w:sz w:val="24"/>
          <w:highlight w:val="none"/>
        </w:rPr>
      </w:pPr>
      <w:bookmarkStart w:id="566" w:name="_Toc131087913"/>
      <w:bookmarkStart w:id="567" w:name="_Toc138689437"/>
      <w:bookmarkStart w:id="568" w:name="_Toc98148191"/>
      <w:bookmarkStart w:id="569" w:name="_Toc26657070"/>
      <w:r>
        <w:rPr>
          <w:rFonts w:eastAsia="黑体"/>
          <w:sz w:val="24"/>
          <w:highlight w:val="none"/>
        </w:rPr>
        <w:t>附件六</w:t>
      </w:r>
      <w:r>
        <w:rPr>
          <w:rFonts w:hint="eastAsia" w:eastAsia="黑体"/>
          <w:sz w:val="24"/>
          <w:highlight w:val="none"/>
        </w:rPr>
        <w:t xml:space="preserve"> </w:t>
      </w:r>
      <w:r>
        <w:rPr>
          <w:rFonts w:eastAsia="黑体"/>
          <w:sz w:val="24"/>
          <w:highlight w:val="none"/>
        </w:rPr>
        <w:t>项目经理委任书</w:t>
      </w:r>
      <w:bookmarkEnd w:id="566"/>
      <w:bookmarkEnd w:id="567"/>
      <w:bookmarkEnd w:id="568"/>
      <w:bookmarkEnd w:id="569"/>
    </w:p>
    <w:p w14:paraId="2BDEF09C">
      <w:pPr>
        <w:snapToGrid w:val="0"/>
        <w:spacing w:line="400" w:lineRule="atLeast"/>
        <w:ind w:firstLine="0" w:firstLineChars="0"/>
        <w:jc w:val="center"/>
        <w:rPr>
          <w:rFonts w:eastAsia="黑体"/>
          <w:sz w:val="28"/>
          <w:szCs w:val="28"/>
          <w:highlight w:val="none"/>
          <w:u w:val="single"/>
        </w:rPr>
      </w:pPr>
      <w:r>
        <w:rPr>
          <w:rFonts w:eastAsia="黑体"/>
          <w:sz w:val="28"/>
          <w:szCs w:val="28"/>
          <w:highlight w:val="none"/>
          <w:u w:val="single"/>
        </w:rPr>
        <w:t>（承包人全称）</w:t>
      </w:r>
    </w:p>
    <w:p w14:paraId="2414B74E">
      <w:pPr>
        <w:snapToGrid w:val="0"/>
        <w:spacing w:line="400" w:lineRule="atLeast"/>
        <w:ind w:firstLine="0" w:firstLineChars="0"/>
        <w:jc w:val="center"/>
        <w:rPr>
          <w:rFonts w:eastAsia="黑体"/>
          <w:sz w:val="28"/>
          <w:szCs w:val="28"/>
          <w:highlight w:val="none"/>
        </w:rPr>
      </w:pPr>
      <w:r>
        <w:rPr>
          <w:rFonts w:eastAsia="黑体"/>
          <w:sz w:val="28"/>
          <w:szCs w:val="28"/>
          <w:highlight w:val="none"/>
          <w:u w:val="single"/>
        </w:rPr>
        <w:t xml:space="preserve">（合同工程名称） </w:t>
      </w:r>
      <w:r>
        <w:rPr>
          <w:rFonts w:eastAsia="黑体"/>
          <w:sz w:val="28"/>
          <w:szCs w:val="28"/>
          <w:highlight w:val="none"/>
        </w:rPr>
        <w:t>项目经理委任书</w:t>
      </w:r>
    </w:p>
    <w:p w14:paraId="223938D4">
      <w:pPr>
        <w:snapToGrid w:val="0"/>
        <w:spacing w:line="400" w:lineRule="atLeast"/>
        <w:ind w:firstLine="0" w:firstLineChars="0"/>
        <w:rPr>
          <w:rFonts w:eastAsia="黑体"/>
          <w:sz w:val="24"/>
          <w:highlight w:val="none"/>
        </w:rPr>
      </w:pPr>
    </w:p>
    <w:p w14:paraId="3ECCD45D">
      <w:pPr>
        <w:snapToGrid w:val="0"/>
        <w:spacing w:line="400" w:lineRule="atLeast"/>
        <w:ind w:firstLine="0" w:firstLineChars="0"/>
        <w:rPr>
          <w:rFonts w:eastAsia="黑体"/>
          <w:sz w:val="24"/>
          <w:highlight w:val="none"/>
        </w:rPr>
      </w:pPr>
    </w:p>
    <w:p w14:paraId="538800C5">
      <w:pPr>
        <w:spacing w:line="400" w:lineRule="atLeast"/>
        <w:ind w:firstLine="0" w:firstLineChars="0"/>
        <w:rPr>
          <w:sz w:val="24"/>
          <w:highlight w:val="none"/>
        </w:rPr>
      </w:pPr>
      <w:r>
        <w:rPr>
          <w:sz w:val="24"/>
          <w:highlight w:val="none"/>
        </w:rPr>
        <w:t>致：</w:t>
      </w:r>
      <w:r>
        <w:rPr>
          <w:sz w:val="24"/>
          <w:highlight w:val="none"/>
          <w:u w:val="single"/>
        </w:rPr>
        <w:t>（发包人全称）</w:t>
      </w:r>
    </w:p>
    <w:p w14:paraId="4B2BA628">
      <w:pPr>
        <w:spacing w:line="400" w:lineRule="atLeast"/>
        <w:ind w:firstLine="616" w:firstLineChars="257"/>
        <w:rPr>
          <w:sz w:val="24"/>
          <w:highlight w:val="none"/>
        </w:rPr>
      </w:pPr>
      <w:r>
        <w:rPr>
          <w:sz w:val="24"/>
          <w:highlight w:val="none"/>
          <w:u w:val="single"/>
        </w:rPr>
        <w:t xml:space="preserve">  （承包人全称） </w:t>
      </w:r>
      <w:r>
        <w:rPr>
          <w:sz w:val="24"/>
          <w:highlight w:val="none"/>
        </w:rPr>
        <w:t>法定代表人</w:t>
      </w:r>
      <w:r>
        <w:rPr>
          <w:sz w:val="24"/>
          <w:highlight w:val="none"/>
          <w:u w:val="single"/>
        </w:rPr>
        <w:t xml:space="preserve"> （职务、姓名） </w:t>
      </w:r>
      <w:r>
        <w:rPr>
          <w:sz w:val="24"/>
          <w:highlight w:val="none"/>
        </w:rPr>
        <w:t>代表本单位委任</w:t>
      </w:r>
      <w:r>
        <w:rPr>
          <w:sz w:val="24"/>
          <w:highlight w:val="none"/>
          <w:u w:val="single"/>
        </w:rPr>
        <w:t xml:space="preserve"> （职务、姓名） </w:t>
      </w:r>
      <w:r>
        <w:rPr>
          <w:sz w:val="24"/>
          <w:highlight w:val="none"/>
        </w:rPr>
        <w:t>为</w:t>
      </w:r>
      <w:r>
        <w:rPr>
          <w:sz w:val="24"/>
          <w:highlight w:val="none"/>
          <w:u w:val="single"/>
        </w:rPr>
        <w:t>（合同工程名称）</w:t>
      </w:r>
      <w:r>
        <w:rPr>
          <w:sz w:val="24"/>
          <w:highlight w:val="none"/>
        </w:rPr>
        <w:t>的项目经理。凡本合同执行中的有关技术、工程进度、现场管理、质量检验、结算与支付等方面工作，由</w:t>
      </w:r>
      <w:r>
        <w:rPr>
          <w:sz w:val="24"/>
          <w:highlight w:val="none"/>
          <w:u w:val="single"/>
        </w:rPr>
        <w:t xml:space="preserve">  （姓名） </w:t>
      </w:r>
      <w:r>
        <w:rPr>
          <w:sz w:val="24"/>
          <w:highlight w:val="none"/>
        </w:rPr>
        <w:t>代表本单位全面负责。</w:t>
      </w:r>
    </w:p>
    <w:p w14:paraId="0BEE8EC5">
      <w:pPr>
        <w:spacing w:line="400" w:lineRule="atLeast"/>
        <w:ind w:firstLine="616" w:firstLineChars="257"/>
        <w:rPr>
          <w:sz w:val="24"/>
          <w:highlight w:val="none"/>
        </w:rPr>
      </w:pPr>
    </w:p>
    <w:p w14:paraId="656D5451">
      <w:pPr>
        <w:snapToGrid w:val="0"/>
        <w:spacing w:line="400" w:lineRule="atLeast"/>
        <w:ind w:firstLine="0" w:firstLineChars="0"/>
        <w:rPr>
          <w:sz w:val="24"/>
          <w:highlight w:val="none"/>
        </w:rPr>
      </w:pPr>
      <w:r>
        <w:rPr>
          <w:sz w:val="24"/>
          <w:highlight w:val="none"/>
        </w:rPr>
        <w:t xml:space="preserve">                                承包人：</w:t>
      </w:r>
      <w:r>
        <w:rPr>
          <w:sz w:val="24"/>
          <w:highlight w:val="none"/>
          <w:u w:val="single"/>
        </w:rPr>
        <w:t xml:space="preserve">              </w:t>
      </w:r>
      <w:r>
        <w:rPr>
          <w:sz w:val="24"/>
          <w:highlight w:val="none"/>
        </w:rPr>
        <w:t>（盖单位章）</w:t>
      </w:r>
    </w:p>
    <w:p w14:paraId="7B3FF47A">
      <w:pPr>
        <w:snapToGrid w:val="0"/>
        <w:spacing w:line="400" w:lineRule="atLeast"/>
        <w:ind w:firstLine="4603" w:firstLineChars="1918"/>
        <w:jc w:val="left"/>
        <w:rPr>
          <w:sz w:val="24"/>
          <w:highlight w:val="none"/>
          <w:u w:val="single"/>
        </w:rPr>
      </w:pPr>
      <w:r>
        <w:rPr>
          <w:sz w:val="24"/>
          <w:highlight w:val="none"/>
        </w:rPr>
        <w:t>法定代表人：</w:t>
      </w:r>
      <w:r>
        <w:rPr>
          <w:sz w:val="24"/>
          <w:highlight w:val="none"/>
          <w:u w:val="single"/>
        </w:rPr>
        <w:t xml:space="preserve">    （职务）    </w:t>
      </w:r>
    </w:p>
    <w:p w14:paraId="44F96598">
      <w:pPr>
        <w:snapToGrid w:val="0"/>
        <w:spacing w:line="400" w:lineRule="atLeast"/>
        <w:ind w:firstLine="0" w:firstLineChars="0"/>
        <w:rPr>
          <w:sz w:val="24"/>
          <w:highlight w:val="none"/>
          <w:u w:val="single"/>
        </w:rPr>
      </w:pPr>
      <w:r>
        <w:rPr>
          <w:sz w:val="24"/>
          <w:highlight w:val="none"/>
        </w:rPr>
        <w:t xml:space="preserve">                                                   </w:t>
      </w:r>
      <w:r>
        <w:rPr>
          <w:sz w:val="24"/>
          <w:highlight w:val="none"/>
          <w:u w:val="single"/>
        </w:rPr>
        <w:t xml:space="preserve">    （姓名）   </w:t>
      </w:r>
    </w:p>
    <w:p w14:paraId="61CA08AD">
      <w:pPr>
        <w:snapToGrid w:val="0"/>
        <w:spacing w:line="400" w:lineRule="atLeast"/>
        <w:ind w:firstLine="0" w:firstLineChars="0"/>
        <w:rPr>
          <w:sz w:val="24"/>
          <w:highlight w:val="none"/>
          <w:u w:val="single"/>
        </w:rPr>
      </w:pPr>
      <w:r>
        <w:rPr>
          <w:sz w:val="24"/>
          <w:highlight w:val="none"/>
        </w:rPr>
        <w:t xml:space="preserve">                                                   </w:t>
      </w:r>
      <w:r>
        <w:rPr>
          <w:sz w:val="24"/>
          <w:highlight w:val="none"/>
          <w:u w:val="single"/>
        </w:rPr>
        <w:t xml:space="preserve">    （签字）   </w:t>
      </w:r>
    </w:p>
    <w:p w14:paraId="65D8455B">
      <w:pPr>
        <w:snapToGrid w:val="0"/>
        <w:spacing w:line="400" w:lineRule="atLeast"/>
        <w:ind w:firstLine="0" w:firstLineChars="0"/>
        <w:rPr>
          <w:sz w:val="24"/>
          <w:highlight w:val="none"/>
        </w:rPr>
      </w:pPr>
      <w:r>
        <w:rPr>
          <w:sz w:val="24"/>
          <w:highlight w:val="none"/>
        </w:rPr>
        <w:t xml:space="preserve">                                              </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5DD0242C">
      <w:pPr>
        <w:pBdr>
          <w:bottom w:val="single" w:color="auto" w:sz="6" w:space="1"/>
        </w:pBdr>
        <w:snapToGrid w:val="0"/>
        <w:spacing w:line="400" w:lineRule="atLeast"/>
        <w:ind w:firstLine="0" w:firstLineChars="0"/>
        <w:jc w:val="center"/>
        <w:rPr>
          <w:sz w:val="24"/>
          <w:highlight w:val="none"/>
        </w:rPr>
      </w:pPr>
      <w:r>
        <w:rPr>
          <w:sz w:val="24"/>
          <w:highlight w:val="none"/>
        </w:rPr>
        <w:t xml:space="preserve">  </w:t>
      </w:r>
    </w:p>
    <w:p w14:paraId="22287CB7">
      <w:pPr>
        <w:pBdr>
          <w:bottom w:val="single" w:color="auto" w:sz="6" w:space="1"/>
        </w:pBdr>
        <w:snapToGrid w:val="0"/>
        <w:spacing w:line="400" w:lineRule="atLeast"/>
        <w:ind w:firstLine="0" w:firstLineChars="0"/>
        <w:jc w:val="center"/>
        <w:rPr>
          <w:sz w:val="24"/>
          <w:highlight w:val="none"/>
        </w:rPr>
      </w:pPr>
    </w:p>
    <w:p w14:paraId="3481D22B">
      <w:pPr>
        <w:snapToGrid w:val="0"/>
        <w:spacing w:line="400" w:lineRule="atLeast"/>
        <w:ind w:firstLine="0" w:firstLineChars="0"/>
        <w:rPr>
          <w:sz w:val="24"/>
          <w:highlight w:val="none"/>
        </w:rPr>
      </w:pPr>
    </w:p>
    <w:p w14:paraId="111EF417">
      <w:pPr>
        <w:ind w:firstLine="420"/>
        <w:rPr>
          <w:highlight w:val="none"/>
        </w:rPr>
      </w:pPr>
      <w:bookmarkStart w:id="570" w:name="_Toc26657071"/>
      <w:r>
        <w:rPr>
          <w:highlight w:val="none"/>
        </w:rPr>
        <w:t xml:space="preserve">抄送：  （监理人）  </w:t>
      </w:r>
    </w:p>
    <w:p w14:paraId="4AE11CEA">
      <w:pPr>
        <w:keepNext/>
        <w:keepLines/>
        <w:spacing w:line="380" w:lineRule="atLeast"/>
        <w:ind w:firstLine="0" w:firstLineChars="0"/>
        <w:outlineLvl w:val="9"/>
        <w:rPr>
          <w:rFonts w:eastAsia="黑体"/>
          <w:sz w:val="24"/>
          <w:highlight w:val="none"/>
        </w:rPr>
      </w:pPr>
      <w:r>
        <w:rPr>
          <w:sz w:val="24"/>
          <w:highlight w:val="none"/>
        </w:rPr>
        <w:br w:type="page"/>
      </w:r>
      <w:bookmarkStart w:id="571" w:name="_Toc138689438"/>
      <w:bookmarkStart w:id="572" w:name="_Toc98148192"/>
      <w:bookmarkStart w:id="573" w:name="_Toc131087914"/>
      <w:r>
        <w:rPr>
          <w:rFonts w:eastAsia="黑体"/>
          <w:bCs/>
          <w:kern w:val="44"/>
          <w:sz w:val="24"/>
          <w:highlight w:val="none"/>
        </w:rPr>
        <w:t>附件七</w:t>
      </w:r>
      <w:r>
        <w:rPr>
          <w:rFonts w:hint="eastAsia" w:eastAsia="黑体"/>
          <w:bCs/>
          <w:kern w:val="44"/>
          <w:sz w:val="24"/>
          <w:highlight w:val="none"/>
        </w:rPr>
        <w:t xml:space="preserve"> </w:t>
      </w:r>
      <w:r>
        <w:rPr>
          <w:rFonts w:eastAsia="黑体"/>
          <w:bCs/>
          <w:kern w:val="44"/>
          <w:sz w:val="24"/>
          <w:highlight w:val="none"/>
        </w:rPr>
        <w:t>履约</w:t>
      </w:r>
      <w:r>
        <w:rPr>
          <w:rFonts w:hint="eastAsia" w:eastAsia="黑体"/>
          <w:bCs/>
          <w:kern w:val="44"/>
          <w:sz w:val="24"/>
          <w:highlight w:val="none"/>
        </w:rPr>
        <w:t>保证金</w:t>
      </w:r>
      <w:r>
        <w:rPr>
          <w:rFonts w:eastAsia="黑体"/>
          <w:bCs/>
          <w:kern w:val="44"/>
          <w:sz w:val="24"/>
          <w:highlight w:val="none"/>
        </w:rPr>
        <w:t>格式</w:t>
      </w:r>
      <w:bookmarkEnd w:id="570"/>
      <w:bookmarkEnd w:id="571"/>
      <w:bookmarkEnd w:id="572"/>
      <w:bookmarkEnd w:id="573"/>
    </w:p>
    <w:p w14:paraId="554EBC90">
      <w:pPr>
        <w:spacing w:line="400" w:lineRule="atLeast"/>
        <w:ind w:firstLine="0" w:firstLineChars="0"/>
        <w:rPr>
          <w:rFonts w:eastAsia="黑体"/>
          <w:sz w:val="24"/>
          <w:highlight w:val="none"/>
        </w:rPr>
      </w:pPr>
      <w:r>
        <w:rPr>
          <w:rFonts w:hint="eastAsia"/>
          <w:szCs w:val="21"/>
          <w:highlight w:val="none"/>
        </w:rPr>
        <w:t>（</w:t>
      </w:r>
      <w:r>
        <w:rPr>
          <w:highlight w:val="none"/>
        </w:rPr>
        <w:t>如采用银行保函或担保机构担保或保证保险，</w:t>
      </w:r>
      <w:r>
        <w:rPr>
          <w:rFonts w:hint="eastAsia"/>
          <w:szCs w:val="21"/>
          <w:highlight w:val="none"/>
        </w:rPr>
        <w:t>格式如下，未经发包人同意不允许更改，如确需更改，须事先征得发包人同意）</w:t>
      </w:r>
    </w:p>
    <w:p w14:paraId="67989DF4">
      <w:pPr>
        <w:spacing w:line="400" w:lineRule="atLeast"/>
        <w:ind w:firstLine="3360" w:firstLineChars="1200"/>
        <w:rPr>
          <w:rFonts w:eastAsia="黑体"/>
          <w:sz w:val="28"/>
          <w:szCs w:val="28"/>
          <w:highlight w:val="none"/>
        </w:rPr>
      </w:pPr>
    </w:p>
    <w:p w14:paraId="478A177F">
      <w:pPr>
        <w:spacing w:line="400" w:lineRule="atLeast"/>
        <w:ind w:firstLine="0" w:firstLineChars="0"/>
        <w:jc w:val="center"/>
        <w:rPr>
          <w:rFonts w:eastAsia="黑体"/>
          <w:sz w:val="28"/>
          <w:szCs w:val="28"/>
          <w:highlight w:val="none"/>
        </w:rPr>
      </w:pPr>
      <w:r>
        <w:rPr>
          <w:rFonts w:hint="eastAsia" w:eastAsia="黑体"/>
          <w:sz w:val="28"/>
          <w:szCs w:val="28"/>
          <w:highlight w:val="none"/>
        </w:rPr>
        <w:t>履约</w:t>
      </w:r>
      <w:r>
        <w:rPr>
          <w:rFonts w:eastAsia="黑体"/>
          <w:sz w:val="28"/>
          <w:szCs w:val="28"/>
          <w:highlight w:val="none"/>
        </w:rPr>
        <w:t>保证金</w:t>
      </w:r>
    </w:p>
    <w:p w14:paraId="72D0EE39">
      <w:pPr>
        <w:spacing w:line="400" w:lineRule="atLeast"/>
        <w:ind w:firstLine="0" w:firstLineChars="0"/>
        <w:rPr>
          <w:sz w:val="24"/>
          <w:highlight w:val="none"/>
        </w:rPr>
      </w:pPr>
    </w:p>
    <w:p w14:paraId="50227784">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（受益人名称）： </w:t>
      </w:r>
    </w:p>
    <w:p w14:paraId="6ECA15A3">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鉴于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（以下简称“受益人”）与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（以下简称“申请人”）于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日就</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（标段编号）的</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（标段名称）</w:t>
      </w:r>
      <w:r>
        <w:rPr>
          <w:rFonts w:hint="eastAsia" w:ascii="宋体" w:hAnsi="宋体" w:eastAsia="宋体" w:cs="宋体"/>
          <w:sz w:val="24"/>
          <w:highlight w:val="none"/>
        </w:rPr>
        <w:t>有关事项协商一致共同签订</w:t>
      </w:r>
      <w:r>
        <w:rPr>
          <w:rFonts w:hint="eastAsia" w:ascii="宋体" w:hAnsi="宋体" w:eastAsia="宋体" w:cs="宋体"/>
          <w:sz w:val="24"/>
          <w:highlight w:val="none"/>
          <w:u w:val="single"/>
        </w:rPr>
        <w:t>《        》</w:t>
      </w:r>
      <w:r>
        <w:rPr>
          <w:rFonts w:hint="eastAsia" w:ascii="宋体" w:hAnsi="宋体" w:eastAsia="宋体" w:cs="宋体"/>
          <w:sz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1D4F8C9">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一、本保函担保范围：承包人未按照基础合同的约定履行义务，应当向受益人承担的违约责任和赔偿因此造成的损失、利息、律师费、诉讼费用等实现债权的费用。</w:t>
      </w:r>
    </w:p>
    <w:p w14:paraId="0AEAAEF8">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二、本保函担保金额最高不超过人民币（大写）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6B79F45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三、本保函有效期自开立之日起至基础合同约定的缺陷责任期满之日止。 </w:t>
      </w:r>
    </w:p>
    <w:p w14:paraId="7821CCD2">
      <w:pPr>
        <w:spacing w:line="400" w:lineRule="exact"/>
        <w:ind w:firstLine="480"/>
        <w:rPr>
          <w:rFonts w:hint="eastAsia" w:ascii="宋体" w:hAnsi="宋体" w:eastAsia="宋体" w:cs="宋体"/>
          <w:sz w:val="24"/>
          <w:highlight w:val="none"/>
        </w:rPr>
      </w:pPr>
      <w:bookmarkStart w:id="574" w:name="_Hlk40302764"/>
      <w:r>
        <w:rPr>
          <w:rFonts w:hint="eastAsia" w:ascii="宋体" w:hAnsi="宋体" w:eastAsia="宋体" w:cs="宋体"/>
          <w:sz w:val="24"/>
          <w:highlight w:val="none"/>
        </w:rPr>
        <w:t>四、开立人承诺，在收到受益人发来的书面付款通知后的七日内无条件支付，前述书面付款通知即为付款要求之单据，且应满足以下要求：</w:t>
      </w:r>
    </w:p>
    <w:bookmarkEnd w:id="574"/>
    <w:p w14:paraId="70ED209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（1）付款通知到达的日期在本保函的有效期内；</w:t>
      </w:r>
    </w:p>
    <w:p w14:paraId="3C02BFC5">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（2）载明要求支付的金额；</w:t>
      </w:r>
    </w:p>
    <w:p w14:paraId="18C6DD6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（3）载明申请人违反合同义务的条款和内容；</w:t>
      </w:r>
    </w:p>
    <w:p w14:paraId="6140BDF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（4）声明不存在合同文件约定或我国法律规定免除申请人或开立人支付责任的情形；</w:t>
      </w:r>
    </w:p>
    <w:p w14:paraId="46E7CA4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（5）付款通知应在本保函有效期内到达的地址是：</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D07C70A">
      <w:pPr>
        <w:spacing w:line="400" w:lineRule="exact"/>
        <w:ind w:firstLine="480"/>
        <w:rPr>
          <w:rFonts w:hint="eastAsia" w:ascii="宋体" w:hAnsi="宋体" w:eastAsia="宋体" w:cs="宋体"/>
          <w:sz w:val="24"/>
          <w:highlight w:val="none"/>
        </w:rPr>
      </w:pPr>
      <w:r>
        <w:rPr>
          <w:rFonts w:hint="eastAsia" w:ascii="宋体" w:hAnsi="宋体" w:eastAsia="宋体" w:cs="宋体"/>
          <w:sz w:val="24"/>
          <w:highlight w:val="none"/>
        </w:rPr>
        <w:t xml:space="preserve">    </w:t>
      </w:r>
      <w:bookmarkStart w:id="575" w:name="_Hlk40303486"/>
      <w:r>
        <w:rPr>
          <w:rFonts w:hint="eastAsia" w:ascii="宋体" w:hAnsi="宋体" w:eastAsia="宋体" w:cs="宋体"/>
          <w:sz w:val="24"/>
          <w:highlight w:val="none"/>
        </w:rPr>
        <w:t>受益人发出的书面付款通知应由其法定代表人（负责人）或授权代理人签字并加盖公章。</w:t>
      </w:r>
      <w:bookmarkEnd w:id="575"/>
    </w:p>
    <w:p w14:paraId="7C10071F">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五、本保函项下的权利不得转让，不得设定担保。受益人未经我方书面同意转让本保函或其项下任何权利，对我方不发生法律效力。 </w:t>
      </w:r>
    </w:p>
    <w:p w14:paraId="1F89E2B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六、与本保函有关的基础合同不成立、不生效、无效、被撤销、被解除，不影响本保函的独立有效。 </w:t>
      </w:r>
    </w:p>
    <w:p w14:paraId="503AEFEB">
      <w:pPr>
        <w:spacing w:line="400" w:lineRule="exact"/>
        <w:ind w:firstLine="480"/>
        <w:rPr>
          <w:rFonts w:hint="eastAsia" w:ascii="宋体" w:hAnsi="宋体" w:eastAsia="宋体" w:cs="宋体"/>
          <w:sz w:val="24"/>
          <w:highlight w:val="none"/>
        </w:rPr>
      </w:pPr>
      <w:bookmarkStart w:id="576" w:name="_Hlk40303383"/>
      <w:bookmarkStart w:id="577" w:name="_Hlk40354981"/>
      <w:r>
        <w:rPr>
          <w:rFonts w:hint="eastAsia" w:ascii="宋体" w:hAnsi="宋体" w:eastAsia="宋体" w:cs="宋体"/>
          <w:sz w:val="24"/>
          <w:highlight w:val="none"/>
        </w:rPr>
        <w:t xml:space="preserve">七、本保函项下的义务和责任均在保函有效期到期后自动消灭。 </w:t>
      </w:r>
    </w:p>
    <w:p w14:paraId="22F32874">
      <w:pPr>
        <w:spacing w:line="400" w:lineRule="exact"/>
        <w:ind w:firstLine="480"/>
        <w:rPr>
          <w:rFonts w:hint="eastAsia" w:ascii="宋体" w:hAnsi="宋体" w:eastAsia="宋体" w:cs="宋体"/>
          <w:sz w:val="24"/>
          <w:highlight w:val="none"/>
        </w:rPr>
      </w:pPr>
      <w:r>
        <w:rPr>
          <w:rFonts w:hint="eastAsia" w:ascii="宋体" w:hAnsi="宋体" w:eastAsia="宋体" w:cs="宋体"/>
          <w:sz w:val="24"/>
          <w:highlight w:val="none"/>
        </w:rPr>
        <w:t>八、本保函适用的法律为中华人民共和国法律，因本保函产生的纠纷案件，</w:t>
      </w:r>
      <w:bookmarkEnd w:id="576"/>
      <w:r>
        <w:rPr>
          <w:rFonts w:hint="eastAsia" w:ascii="宋体" w:hAnsi="宋体" w:eastAsia="宋体" w:cs="宋体"/>
          <w:sz w:val="24"/>
          <w:highlight w:val="none"/>
        </w:rPr>
        <w:t xml:space="preserve">由受益人所在地人民法院管辖。 </w:t>
      </w:r>
    </w:p>
    <w:bookmarkEnd w:id="577"/>
    <w:p w14:paraId="07CBF02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 xml:space="preserve">九、本保函自我方法定代表人或授权代表签字并加盖公章之日起生效。 </w:t>
      </w:r>
    </w:p>
    <w:p w14:paraId="17AE01D6">
      <w:pPr>
        <w:spacing w:line="360" w:lineRule="auto"/>
        <w:ind w:firstLine="480"/>
        <w:rPr>
          <w:rFonts w:hint="eastAsia" w:ascii="宋体" w:hAnsi="宋体" w:eastAsia="宋体" w:cs="宋体"/>
          <w:sz w:val="24"/>
          <w:highlight w:val="none"/>
        </w:rPr>
      </w:pPr>
    </w:p>
    <w:p w14:paraId="43047CDB">
      <w:pPr>
        <w:spacing w:line="360" w:lineRule="auto"/>
        <w:ind w:firstLine="480"/>
        <w:rPr>
          <w:rFonts w:hint="eastAsia" w:ascii="宋体" w:hAnsi="宋体" w:eastAsia="宋体" w:cs="宋体"/>
          <w:sz w:val="24"/>
          <w:highlight w:val="none"/>
        </w:rPr>
      </w:pPr>
    </w:p>
    <w:p w14:paraId="31F3B4F9">
      <w:pPr>
        <w:spacing w:line="360" w:lineRule="auto"/>
        <w:ind w:firstLine="480"/>
        <w:rPr>
          <w:rFonts w:hint="eastAsia" w:ascii="宋体" w:hAnsi="宋体" w:eastAsia="宋体" w:cs="宋体"/>
          <w:sz w:val="24"/>
          <w:highlight w:val="none"/>
        </w:rPr>
      </w:pPr>
    </w:p>
    <w:p w14:paraId="1DEC88ED">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开 立 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（公章） </w:t>
      </w:r>
    </w:p>
    <w:p w14:paraId="7669A680">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法定代表人（或授权代表）：</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（签字） </w:t>
      </w:r>
    </w:p>
    <w:p w14:paraId="10BCBAA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25DB071">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p>
    <w:p w14:paraId="2399E133">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p>
    <w:p w14:paraId="2C1B3DF5">
      <w:pPr>
        <w:spacing w:line="360" w:lineRule="auto"/>
        <w:ind w:firstLine="480"/>
        <w:rPr>
          <w:rFonts w:hint="eastAsia" w:ascii="宋体" w:hAnsi="宋体" w:eastAsia="宋体" w:cs="宋体"/>
          <w:sz w:val="24"/>
          <w:highlight w:val="none"/>
          <w:u w:val="singl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p>
    <w:p w14:paraId="3B9F1EC1">
      <w:pPr>
        <w:spacing w:line="360" w:lineRule="auto"/>
        <w:ind w:left="1452" w:leftChars="200" w:hanging="1032" w:hangingChars="430"/>
        <w:rPr>
          <w:rFonts w:ascii="仿宋" w:hAnsi="仿宋" w:eastAsia="仿宋"/>
          <w:sz w:val="32"/>
          <w:szCs w:val="32"/>
          <w:highlight w:val="none"/>
        </w:rPr>
      </w:pPr>
      <w:r>
        <w:rPr>
          <w:rFonts w:hint="eastAsia" w:ascii="宋体" w:hAnsi="宋体" w:eastAsia="宋体" w:cs="宋体"/>
          <w:sz w:val="24"/>
          <w:highlight w:val="none"/>
        </w:rPr>
        <w:t>开立时间：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4927AA9">
      <w:pPr>
        <w:spacing w:line="400" w:lineRule="atLeast"/>
        <w:ind w:firstLine="0" w:firstLineChars="0"/>
        <w:rPr>
          <w:rFonts w:eastAsia="黑体"/>
          <w:sz w:val="24"/>
          <w:highlight w:val="none"/>
        </w:rPr>
      </w:pPr>
      <w:r>
        <w:rPr>
          <w:rFonts w:hint="eastAsia" w:eastAsia="黑体"/>
          <w:sz w:val="24"/>
          <w:highlight w:val="none"/>
        </w:rPr>
        <w:t>注：允许投标人实际开具的银行保函的格式与本文件提供的格式有所不同，但不得更改本文件提供的银行保函格式中的实质性内容。</w:t>
      </w:r>
    </w:p>
    <w:p w14:paraId="21D0198F">
      <w:pPr>
        <w:widowControl/>
        <w:ind w:firstLine="0" w:firstLineChars="0"/>
        <w:jc w:val="left"/>
        <w:rPr>
          <w:rFonts w:eastAsia="黑体"/>
          <w:bCs/>
          <w:kern w:val="44"/>
          <w:sz w:val="24"/>
          <w:highlight w:val="none"/>
        </w:rPr>
      </w:pPr>
      <w:bookmarkStart w:id="578" w:name="_Toc26657072"/>
      <w:bookmarkStart w:id="579" w:name="_Toc501257464"/>
      <w:bookmarkStart w:id="580" w:name="_Toc14201399"/>
      <w:bookmarkStart w:id="581" w:name="_Toc234833238"/>
      <w:r>
        <w:rPr>
          <w:rFonts w:eastAsia="黑体"/>
          <w:bCs/>
          <w:kern w:val="44"/>
          <w:sz w:val="24"/>
          <w:highlight w:val="none"/>
        </w:rPr>
        <w:br w:type="page"/>
      </w:r>
    </w:p>
    <w:p w14:paraId="07CB46CC">
      <w:pPr>
        <w:keepNext/>
        <w:keepLines/>
        <w:spacing w:line="380" w:lineRule="atLeast"/>
        <w:ind w:firstLine="0" w:firstLineChars="0"/>
        <w:outlineLvl w:val="9"/>
        <w:rPr>
          <w:rFonts w:eastAsia="黑体"/>
          <w:bCs/>
          <w:kern w:val="44"/>
          <w:sz w:val="24"/>
          <w:highlight w:val="none"/>
        </w:rPr>
      </w:pPr>
      <w:bookmarkStart w:id="582" w:name="_Toc131087915"/>
      <w:bookmarkStart w:id="583" w:name="_Toc138689439"/>
      <w:bookmarkStart w:id="584" w:name="_Toc98148193"/>
      <w:r>
        <w:rPr>
          <w:rFonts w:eastAsia="黑体"/>
          <w:bCs/>
          <w:kern w:val="44"/>
          <w:sz w:val="24"/>
          <w:highlight w:val="none"/>
        </w:rPr>
        <w:t>附件</w:t>
      </w:r>
      <w:r>
        <w:rPr>
          <w:rFonts w:hint="eastAsia" w:eastAsia="黑体"/>
          <w:bCs/>
          <w:kern w:val="44"/>
          <w:sz w:val="24"/>
          <w:highlight w:val="none"/>
        </w:rPr>
        <w:t xml:space="preserve">八 </w:t>
      </w:r>
      <w:r>
        <w:rPr>
          <w:rFonts w:eastAsia="黑体"/>
          <w:bCs/>
          <w:kern w:val="44"/>
          <w:sz w:val="24"/>
          <w:highlight w:val="none"/>
        </w:rPr>
        <w:t>工程资金监管协议格式</w:t>
      </w:r>
      <w:bookmarkEnd w:id="578"/>
      <w:bookmarkEnd w:id="579"/>
      <w:bookmarkEnd w:id="580"/>
      <w:bookmarkEnd w:id="581"/>
      <w:bookmarkEnd w:id="582"/>
      <w:bookmarkEnd w:id="583"/>
      <w:bookmarkEnd w:id="584"/>
    </w:p>
    <w:p w14:paraId="7CAD76AE">
      <w:pPr>
        <w:spacing w:line="360" w:lineRule="auto"/>
        <w:ind w:firstLine="480"/>
        <w:rPr>
          <w:sz w:val="24"/>
          <w:highlight w:val="none"/>
        </w:rPr>
      </w:pPr>
      <w:r>
        <w:rPr>
          <w:sz w:val="24"/>
          <w:highlight w:val="none"/>
        </w:rPr>
        <w:t>（发包人与承包人签订合同协议书时应与发包人指定的银行签署工程资金监管协议，工程资金监管协议内容在保证本项目资金有效监管的前提下由三方共同商定）</w:t>
      </w:r>
    </w:p>
    <w:p w14:paraId="6CC10540">
      <w:pPr>
        <w:spacing w:line="360" w:lineRule="auto"/>
        <w:ind w:firstLineChars="0"/>
        <w:rPr>
          <w:sz w:val="24"/>
          <w:highlight w:val="none"/>
        </w:rPr>
      </w:pPr>
    </w:p>
    <w:p w14:paraId="20963F54">
      <w:pPr>
        <w:spacing w:line="360" w:lineRule="auto"/>
        <w:ind w:firstLineChars="0"/>
        <w:jc w:val="center"/>
        <w:rPr>
          <w:sz w:val="24"/>
          <w:highlight w:val="none"/>
        </w:rPr>
      </w:pPr>
      <w:r>
        <w:rPr>
          <w:sz w:val="24"/>
          <w:highlight w:val="none"/>
        </w:rPr>
        <w:t>工程资金监管协议</w:t>
      </w:r>
    </w:p>
    <w:p w14:paraId="30C36CDF">
      <w:pPr>
        <w:spacing w:line="360" w:lineRule="auto"/>
        <w:ind w:firstLineChars="0"/>
        <w:jc w:val="center"/>
        <w:rPr>
          <w:sz w:val="24"/>
          <w:highlight w:val="none"/>
        </w:rPr>
      </w:pPr>
    </w:p>
    <w:p w14:paraId="2F288540">
      <w:pPr>
        <w:spacing w:line="360" w:lineRule="auto"/>
        <w:ind w:firstLineChars="0"/>
        <w:rPr>
          <w:rFonts w:ascii="宋体" w:hAnsi="宋体" w:cs="宋体"/>
          <w:sz w:val="24"/>
          <w:highlight w:val="none"/>
        </w:rPr>
      </w:pPr>
      <w:bookmarkStart w:id="585" w:name="_Toc234833239"/>
      <w:r>
        <w:rPr>
          <w:sz w:val="24"/>
          <w:highlight w:val="none"/>
        </w:rPr>
        <w:t>发包人：</w:t>
      </w:r>
      <w:r>
        <w:rPr>
          <w:sz w:val="24"/>
          <w:highlight w:val="none"/>
          <w:u w:val="single"/>
        </w:rPr>
        <w:t xml:space="preserve">      </w:t>
      </w:r>
      <w:r>
        <w:rPr>
          <w:sz w:val="24"/>
          <w:highlight w:val="none"/>
        </w:rPr>
        <w:t>（以下简</w:t>
      </w:r>
      <w:r>
        <w:rPr>
          <w:rFonts w:hint="eastAsia" w:ascii="宋体" w:hAnsi="宋体" w:cs="宋体"/>
          <w:sz w:val="24"/>
          <w:highlight w:val="none"/>
        </w:rPr>
        <w:t>称“甲方”）</w:t>
      </w:r>
      <w:bookmarkEnd w:id="585"/>
    </w:p>
    <w:p w14:paraId="2AFE4F15">
      <w:pPr>
        <w:spacing w:line="360" w:lineRule="auto"/>
        <w:ind w:firstLineChars="0"/>
        <w:rPr>
          <w:rFonts w:ascii="宋体" w:hAnsi="宋体" w:cs="宋体"/>
          <w:sz w:val="24"/>
          <w:highlight w:val="none"/>
        </w:rPr>
      </w:pPr>
      <w:r>
        <w:rPr>
          <w:rFonts w:hint="eastAsia" w:ascii="宋体" w:hAnsi="宋体" w:cs="宋体"/>
          <w:sz w:val="24"/>
          <w:highlight w:val="none"/>
        </w:rPr>
        <w:t>承包人：</w:t>
      </w:r>
      <w:r>
        <w:rPr>
          <w:rFonts w:hint="eastAsia" w:ascii="宋体" w:hAnsi="宋体" w:cs="宋体"/>
          <w:sz w:val="24"/>
          <w:highlight w:val="none"/>
          <w:u w:val="single"/>
        </w:rPr>
        <w:t xml:space="preserve">      </w:t>
      </w:r>
      <w:r>
        <w:rPr>
          <w:rFonts w:hint="eastAsia" w:ascii="宋体" w:hAnsi="宋体" w:cs="宋体"/>
          <w:sz w:val="24"/>
          <w:highlight w:val="none"/>
        </w:rPr>
        <w:t>（以下简称“乙方”）</w:t>
      </w:r>
    </w:p>
    <w:p w14:paraId="24E90586">
      <w:pPr>
        <w:spacing w:line="360" w:lineRule="auto"/>
        <w:ind w:firstLineChars="0"/>
        <w:rPr>
          <w:rFonts w:ascii="宋体" w:hAnsi="宋体" w:cs="宋体"/>
          <w:sz w:val="24"/>
          <w:highlight w:val="none"/>
        </w:rPr>
      </w:pPr>
      <w:r>
        <w:rPr>
          <w:rFonts w:hint="eastAsia" w:ascii="宋体" w:hAnsi="宋体" w:cs="宋体"/>
          <w:sz w:val="24"/>
          <w:highlight w:val="none"/>
        </w:rPr>
        <w:t>经办银行：</w:t>
      </w:r>
      <w:r>
        <w:rPr>
          <w:rFonts w:hint="eastAsia" w:ascii="宋体" w:hAnsi="宋体" w:cs="宋体"/>
          <w:sz w:val="24"/>
          <w:highlight w:val="none"/>
          <w:u w:val="single"/>
        </w:rPr>
        <w:t xml:space="preserve">      </w:t>
      </w:r>
      <w:r>
        <w:rPr>
          <w:rFonts w:hint="eastAsia" w:ascii="宋体" w:hAnsi="宋体" w:cs="宋体"/>
          <w:sz w:val="24"/>
          <w:highlight w:val="none"/>
        </w:rPr>
        <w:t>（以下简称“丙方”）</w:t>
      </w:r>
    </w:p>
    <w:p w14:paraId="613C1FEC">
      <w:pPr>
        <w:spacing w:line="360" w:lineRule="auto"/>
        <w:ind w:firstLineChars="0"/>
        <w:jc w:val="left"/>
        <w:rPr>
          <w:sz w:val="24"/>
          <w:highlight w:val="none"/>
        </w:rPr>
      </w:pPr>
    </w:p>
    <w:p w14:paraId="1ACE2A0D">
      <w:pPr>
        <w:spacing w:line="360" w:lineRule="auto"/>
        <w:ind w:firstLine="480"/>
        <w:rPr>
          <w:sz w:val="24"/>
          <w:highlight w:val="none"/>
        </w:rPr>
      </w:pPr>
      <w:r>
        <w:rPr>
          <w:sz w:val="24"/>
          <w:highlight w:val="none"/>
        </w:rPr>
        <w:t>为了促进</w:t>
      </w:r>
      <w:r>
        <w:rPr>
          <w:sz w:val="24"/>
          <w:highlight w:val="none"/>
          <w:u w:val="single"/>
        </w:rPr>
        <w:t xml:space="preserve">      </w:t>
      </w:r>
      <w:r>
        <w:rPr>
          <w:sz w:val="24"/>
          <w:highlight w:val="none"/>
        </w:rPr>
        <w:t>（招标项目名称）的顺利实施，管好用好建设资金，确保工程资金专款专用，同时为承包人提供便捷有效的银行业务服务，根据</w:t>
      </w:r>
      <w:r>
        <w:rPr>
          <w:sz w:val="24"/>
          <w:highlight w:val="none"/>
          <w:u w:val="single"/>
        </w:rPr>
        <w:t xml:space="preserve">      </w:t>
      </w:r>
      <w:r>
        <w:rPr>
          <w:sz w:val="24"/>
          <w:highlight w:val="none"/>
        </w:rPr>
        <w:t>（招标项目名称）合同条款有关规定，经甲、乙、丙三方协商，达成协议如下：</w:t>
      </w:r>
    </w:p>
    <w:p w14:paraId="20CD5939">
      <w:pPr>
        <w:spacing w:line="360" w:lineRule="auto"/>
        <w:ind w:firstLine="480"/>
        <w:rPr>
          <w:sz w:val="24"/>
          <w:highlight w:val="none"/>
        </w:rPr>
      </w:pPr>
      <w:r>
        <w:rPr>
          <w:sz w:val="24"/>
          <w:highlight w:val="none"/>
        </w:rPr>
        <w:t>1. 资金管理的内容</w:t>
      </w:r>
    </w:p>
    <w:p w14:paraId="669780A1">
      <w:pPr>
        <w:spacing w:line="360" w:lineRule="auto"/>
        <w:ind w:firstLine="480"/>
        <w:rPr>
          <w:sz w:val="24"/>
          <w:highlight w:val="none"/>
        </w:rPr>
      </w:pPr>
      <w:r>
        <w:rPr>
          <w:sz w:val="24"/>
          <w:highlight w:val="none"/>
        </w:rPr>
        <w:t>（1）乙方为完成</w:t>
      </w:r>
      <w:r>
        <w:rPr>
          <w:sz w:val="24"/>
          <w:highlight w:val="none"/>
          <w:u w:val="single"/>
        </w:rPr>
        <w:t xml:space="preserve">      </w:t>
      </w:r>
      <w:r>
        <w:rPr>
          <w:sz w:val="24"/>
          <w:highlight w:val="none"/>
        </w:rPr>
        <w:t>（招标项目名称）工程成立的项目经理部在丙方开设基本结算户；</w:t>
      </w:r>
    </w:p>
    <w:p w14:paraId="1111B2FE">
      <w:pPr>
        <w:spacing w:line="360" w:lineRule="auto"/>
        <w:ind w:firstLine="480"/>
        <w:rPr>
          <w:sz w:val="24"/>
          <w:highlight w:val="none"/>
        </w:rPr>
      </w:pPr>
      <w:r>
        <w:rPr>
          <w:sz w:val="24"/>
          <w:highlight w:val="none"/>
        </w:rPr>
        <w:t>（2）甲方应按合同规定将工程款汇入乙方在丙方开设的账户；</w:t>
      </w:r>
    </w:p>
    <w:p w14:paraId="0CC418B9">
      <w:pPr>
        <w:spacing w:line="360" w:lineRule="auto"/>
        <w:ind w:firstLine="480"/>
        <w:rPr>
          <w:sz w:val="24"/>
          <w:highlight w:val="none"/>
        </w:rPr>
      </w:pPr>
      <w:r>
        <w:rPr>
          <w:sz w:val="24"/>
          <w:highlight w:val="none"/>
        </w:rPr>
        <w:t>（3）乙方应将流动资金及甲方所拨付资金专项用于</w:t>
      </w:r>
      <w:r>
        <w:rPr>
          <w:sz w:val="24"/>
          <w:highlight w:val="none"/>
          <w:u w:val="single"/>
        </w:rPr>
        <w:t xml:space="preserve">      </w:t>
      </w:r>
      <w:r>
        <w:rPr>
          <w:sz w:val="24"/>
          <w:highlight w:val="none"/>
        </w:rPr>
        <w:t>（招标项目名称）；</w:t>
      </w:r>
    </w:p>
    <w:p w14:paraId="1CAF3A2A">
      <w:pPr>
        <w:spacing w:line="360" w:lineRule="auto"/>
        <w:ind w:firstLine="480"/>
        <w:rPr>
          <w:sz w:val="24"/>
          <w:highlight w:val="none"/>
        </w:rPr>
      </w:pPr>
      <w:r>
        <w:rPr>
          <w:sz w:val="24"/>
          <w:highlight w:val="none"/>
        </w:rPr>
        <w:t>（4）丙方应为乙方提供便捷有效的银行业务服务，并接受甲方委托对乙方在丙方开设的基本结算户资金使用情况进行监督。</w:t>
      </w:r>
    </w:p>
    <w:p w14:paraId="459DCBFE">
      <w:pPr>
        <w:spacing w:line="360" w:lineRule="auto"/>
        <w:ind w:firstLine="480"/>
        <w:rPr>
          <w:sz w:val="24"/>
          <w:highlight w:val="none"/>
        </w:rPr>
      </w:pPr>
      <w:r>
        <w:rPr>
          <w:sz w:val="24"/>
          <w:highlight w:val="none"/>
        </w:rPr>
        <w:t>2. 甲方的权责</w:t>
      </w:r>
    </w:p>
    <w:p w14:paraId="74EADA6D">
      <w:pPr>
        <w:spacing w:line="360" w:lineRule="auto"/>
        <w:ind w:firstLine="480"/>
        <w:rPr>
          <w:sz w:val="24"/>
          <w:highlight w:val="none"/>
        </w:rPr>
      </w:pPr>
      <w:r>
        <w:rPr>
          <w:sz w:val="24"/>
          <w:highlight w:val="none"/>
        </w:rPr>
        <w:t>（1）按照</w:t>
      </w:r>
      <w:r>
        <w:rPr>
          <w:sz w:val="24"/>
          <w:highlight w:val="none"/>
          <w:u w:val="single"/>
        </w:rPr>
        <w:t xml:space="preserve">      </w:t>
      </w:r>
      <w:r>
        <w:rPr>
          <w:sz w:val="24"/>
          <w:highlight w:val="none"/>
        </w:rPr>
        <w:t>（招标项目名称）合同有关条款规定的时间和方式，向乙方支付工程款；</w:t>
      </w:r>
    </w:p>
    <w:p w14:paraId="210CBCF9">
      <w:pPr>
        <w:spacing w:line="360" w:lineRule="auto"/>
        <w:ind w:firstLine="480"/>
        <w:rPr>
          <w:sz w:val="24"/>
          <w:highlight w:val="none"/>
        </w:rPr>
      </w:pPr>
      <w:r>
        <w:rPr>
          <w:sz w:val="24"/>
          <w:highlight w:val="none"/>
        </w:rPr>
        <w:t>（2）在发现乙方将本项目资金挪用、转移时，甲方有权中止工程支付，直至乙方改正为止；</w:t>
      </w:r>
    </w:p>
    <w:p w14:paraId="2A505EF1">
      <w:pPr>
        <w:spacing w:line="360" w:lineRule="auto"/>
        <w:ind w:firstLine="480"/>
        <w:rPr>
          <w:sz w:val="24"/>
          <w:highlight w:val="none"/>
        </w:rPr>
      </w:pPr>
      <w:r>
        <w:rPr>
          <w:sz w:val="24"/>
          <w:highlight w:val="none"/>
        </w:rPr>
        <w:t>（3）不定期审查丙方对乙方的资金使用监督情况，如丙方不能履行其责任，甲方有权随时终止本协议；</w:t>
      </w:r>
    </w:p>
    <w:p w14:paraId="7DA89F3A">
      <w:pPr>
        <w:spacing w:line="360" w:lineRule="auto"/>
        <w:ind w:firstLine="480"/>
        <w:rPr>
          <w:sz w:val="24"/>
          <w:highlight w:val="none"/>
        </w:rPr>
      </w:pPr>
      <w:r>
        <w:rPr>
          <w:sz w:val="24"/>
          <w:highlight w:val="none"/>
        </w:rPr>
        <w:t>（4）在乙、丙双方发生争议时，甲方应负责协调、解决。</w:t>
      </w:r>
    </w:p>
    <w:p w14:paraId="518FB909">
      <w:pPr>
        <w:spacing w:line="360" w:lineRule="auto"/>
        <w:ind w:firstLine="480"/>
        <w:rPr>
          <w:sz w:val="24"/>
          <w:highlight w:val="none"/>
        </w:rPr>
      </w:pPr>
      <w:r>
        <w:rPr>
          <w:sz w:val="24"/>
          <w:highlight w:val="none"/>
        </w:rPr>
        <w:t>3. 乙方的权责</w:t>
      </w:r>
    </w:p>
    <w:p w14:paraId="717C25B1">
      <w:pPr>
        <w:spacing w:line="360" w:lineRule="auto"/>
        <w:ind w:firstLine="480"/>
        <w:rPr>
          <w:sz w:val="24"/>
          <w:highlight w:val="none"/>
        </w:rPr>
      </w:pPr>
      <w:r>
        <w:rPr>
          <w:sz w:val="24"/>
          <w:highlight w:val="none"/>
        </w:rPr>
        <w:t>（1）项目经理部成立以后，乙方应尽快在丙方开设基本结算户；</w:t>
      </w:r>
    </w:p>
    <w:p w14:paraId="180596D1">
      <w:pPr>
        <w:spacing w:line="360" w:lineRule="auto"/>
        <w:ind w:firstLine="480"/>
        <w:rPr>
          <w:sz w:val="24"/>
          <w:highlight w:val="none"/>
        </w:rPr>
      </w:pPr>
      <w:r>
        <w:rPr>
          <w:sz w:val="24"/>
          <w:highlight w:val="none"/>
        </w:rPr>
        <w:t>（2）确保本项目资金专款专用，不发生挪用、转移资金的现象；保证不通过权益转让、抵押、担保承担债务等任何其他方式使用基本结算</w:t>
      </w:r>
      <w:r>
        <w:rPr>
          <w:rFonts w:hint="eastAsia"/>
          <w:sz w:val="24"/>
          <w:highlight w:val="none"/>
        </w:rPr>
        <w:t>账户</w:t>
      </w:r>
      <w:r>
        <w:rPr>
          <w:sz w:val="24"/>
          <w:highlight w:val="none"/>
        </w:rPr>
        <w:t>的资金；</w:t>
      </w:r>
    </w:p>
    <w:p w14:paraId="7AB404DA">
      <w:pPr>
        <w:spacing w:line="360" w:lineRule="auto"/>
        <w:ind w:firstLine="480"/>
        <w:rPr>
          <w:sz w:val="24"/>
          <w:highlight w:val="none"/>
        </w:rPr>
      </w:pPr>
      <w:r>
        <w:rPr>
          <w:sz w:val="24"/>
          <w:highlight w:val="none"/>
        </w:rPr>
        <w:t>（3）办理材料、设备等采购业务金额在</w:t>
      </w:r>
      <w:r>
        <w:rPr>
          <w:sz w:val="24"/>
          <w:highlight w:val="none"/>
          <w:u w:val="single"/>
        </w:rPr>
        <w:t xml:space="preserve">      </w:t>
      </w:r>
      <w:r>
        <w:rPr>
          <w:sz w:val="24"/>
          <w:highlight w:val="none"/>
        </w:rPr>
        <w:t>万元以上的，应出示购货合同、协议和发票；在办理总额超过</w:t>
      </w:r>
      <w:r>
        <w:rPr>
          <w:sz w:val="24"/>
          <w:highlight w:val="none"/>
          <w:u w:val="single"/>
        </w:rPr>
        <w:t xml:space="preserve">      </w:t>
      </w:r>
      <w:r>
        <w:rPr>
          <w:sz w:val="24"/>
          <w:highlight w:val="none"/>
        </w:rPr>
        <w:t>万元以上的采购业务时，应将合同、协议和发票复印件送丙方备案；购买应急材料、设备时可先办理支付手续，但事后必须补备有关资料；</w:t>
      </w:r>
    </w:p>
    <w:p w14:paraId="4B943112">
      <w:pPr>
        <w:spacing w:line="360" w:lineRule="auto"/>
        <w:ind w:firstLine="480"/>
        <w:rPr>
          <w:sz w:val="24"/>
          <w:highlight w:val="none"/>
        </w:rPr>
      </w:pPr>
      <w:r>
        <w:rPr>
          <w:sz w:val="24"/>
          <w:highlight w:val="none"/>
        </w:rPr>
        <w:t>（4）用银行转账支票办理支付款项时，必须将转账支票送交丙方，由丙方负责办理支票转付手续；</w:t>
      </w:r>
    </w:p>
    <w:p w14:paraId="460A5D10">
      <w:pPr>
        <w:spacing w:line="360" w:lineRule="auto"/>
        <w:ind w:firstLine="480"/>
        <w:rPr>
          <w:sz w:val="24"/>
          <w:highlight w:val="none"/>
        </w:rPr>
      </w:pPr>
      <w:r>
        <w:rPr>
          <w:sz w:val="24"/>
          <w:highlight w:val="none"/>
        </w:rPr>
        <w:t>（5）向分包单位支付工程进度款时，应附甲方批准分包的文件；</w:t>
      </w:r>
    </w:p>
    <w:p w14:paraId="6F11EBC7">
      <w:pPr>
        <w:spacing w:line="360" w:lineRule="auto"/>
        <w:ind w:firstLine="480"/>
        <w:rPr>
          <w:sz w:val="24"/>
          <w:highlight w:val="none"/>
        </w:rPr>
      </w:pPr>
      <w:r>
        <w:rPr>
          <w:sz w:val="24"/>
          <w:highlight w:val="none"/>
        </w:rPr>
        <w:t>（6）向上级单位缴纳管理费、机械设备及周转材料租赁摊销费等款项时，应附上级单位出具的转账通知等有关资料，以确保资金专款专用。</w:t>
      </w:r>
    </w:p>
    <w:p w14:paraId="0D1D9AF9">
      <w:pPr>
        <w:spacing w:line="360" w:lineRule="auto"/>
        <w:ind w:firstLine="480"/>
        <w:rPr>
          <w:sz w:val="24"/>
          <w:highlight w:val="none"/>
        </w:rPr>
      </w:pPr>
      <w:r>
        <w:rPr>
          <w:sz w:val="24"/>
          <w:highlight w:val="none"/>
        </w:rPr>
        <w:t>4. 丙方的权责</w:t>
      </w:r>
    </w:p>
    <w:p w14:paraId="105208B3">
      <w:pPr>
        <w:spacing w:line="360" w:lineRule="auto"/>
        <w:ind w:firstLine="480"/>
        <w:rPr>
          <w:sz w:val="24"/>
          <w:highlight w:val="none"/>
        </w:rPr>
      </w:pPr>
      <w:r>
        <w:rPr>
          <w:sz w:val="24"/>
          <w:highlight w:val="none"/>
        </w:rPr>
        <w:t>（1）成立</w:t>
      </w:r>
      <w:r>
        <w:rPr>
          <w:sz w:val="24"/>
          <w:highlight w:val="none"/>
          <w:u w:val="single"/>
        </w:rPr>
        <w:t xml:space="preserve">      </w:t>
      </w:r>
      <w:r>
        <w:rPr>
          <w:sz w:val="24"/>
          <w:highlight w:val="none"/>
        </w:rPr>
        <w:t>（招标项目名称）工程资金管理服务小组，明确业务流程，提高工作效率，</w:t>
      </w:r>
      <w:r>
        <w:rPr>
          <w:rFonts w:hint="eastAsia" w:ascii="宋体" w:hAnsi="宋体" w:cs="宋体"/>
          <w:sz w:val="24"/>
          <w:highlight w:val="none"/>
        </w:rPr>
        <w:t>杜绝“压票”</w:t>
      </w:r>
      <w:r>
        <w:rPr>
          <w:sz w:val="24"/>
          <w:highlight w:val="none"/>
        </w:rPr>
        <w:t>现象；</w:t>
      </w:r>
    </w:p>
    <w:p w14:paraId="4EBCCA62">
      <w:pPr>
        <w:spacing w:line="360" w:lineRule="auto"/>
        <w:ind w:firstLine="480"/>
        <w:rPr>
          <w:sz w:val="24"/>
          <w:highlight w:val="none"/>
        </w:rPr>
      </w:pPr>
      <w:r>
        <w:rPr>
          <w:sz w:val="24"/>
          <w:highlight w:val="none"/>
        </w:rPr>
        <w:t>（2）</w:t>
      </w:r>
      <w:r>
        <w:rPr>
          <w:spacing w:val="-6"/>
          <w:sz w:val="24"/>
          <w:highlight w:val="none"/>
        </w:rPr>
        <w:t>根据乙方提供的购货合同、协议和发票，检查其所购材料、设备是否用于</w:t>
      </w:r>
      <w:r>
        <w:rPr>
          <w:spacing w:val="-6"/>
          <w:sz w:val="24"/>
          <w:highlight w:val="none"/>
          <w:u w:val="single"/>
        </w:rPr>
        <w:t xml:space="preserve">   </w:t>
      </w:r>
      <w:r>
        <w:rPr>
          <w:sz w:val="24"/>
          <w:highlight w:val="none"/>
        </w:rPr>
        <w:t>（项目名称）工程建设，对本标段以外的购货款项，有权拒绝办理，并及时报告甲方；</w:t>
      </w:r>
    </w:p>
    <w:p w14:paraId="5A8BE5E8">
      <w:pPr>
        <w:spacing w:line="360" w:lineRule="auto"/>
        <w:ind w:firstLine="480"/>
        <w:rPr>
          <w:sz w:val="24"/>
          <w:highlight w:val="none"/>
        </w:rPr>
      </w:pPr>
      <w:r>
        <w:rPr>
          <w:sz w:val="24"/>
          <w:highlight w:val="none"/>
        </w:rPr>
        <w:t>（3）根据乙方与分包单位签订的合同及支付文件，检查其支付款项是否符合有关条件，向分包单位以外单位的支付有权拒绝办理，并及时报告甲方；</w:t>
      </w:r>
    </w:p>
    <w:p w14:paraId="21D5737C">
      <w:pPr>
        <w:spacing w:line="360" w:lineRule="auto"/>
        <w:ind w:firstLine="480"/>
        <w:rPr>
          <w:sz w:val="24"/>
          <w:highlight w:val="none"/>
        </w:rPr>
      </w:pPr>
      <w:r>
        <w:rPr>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6897C571">
      <w:pPr>
        <w:spacing w:line="360" w:lineRule="auto"/>
        <w:ind w:firstLine="480"/>
        <w:rPr>
          <w:sz w:val="24"/>
          <w:highlight w:val="none"/>
        </w:rPr>
      </w:pPr>
      <w:r>
        <w:rPr>
          <w:sz w:val="24"/>
          <w:highlight w:val="none"/>
        </w:rPr>
        <w:t>（5）定期将乙方前一个周期的支付情况，整理后书面报送甲方；乙方复印备案的材料一并送甲方。</w:t>
      </w:r>
    </w:p>
    <w:p w14:paraId="597BDC9F">
      <w:pPr>
        <w:spacing w:line="360" w:lineRule="auto"/>
        <w:ind w:firstLine="480"/>
        <w:rPr>
          <w:sz w:val="24"/>
          <w:highlight w:val="none"/>
        </w:rPr>
      </w:pPr>
      <w:r>
        <w:rPr>
          <w:sz w:val="24"/>
          <w:highlight w:val="none"/>
        </w:rPr>
        <w:t>5. 甲、乙、丙三方都应履行保密责任，不得将其他两方的业务情况透露给三方以外的其他单位或个人。</w:t>
      </w:r>
    </w:p>
    <w:p w14:paraId="23F1F5DF">
      <w:pPr>
        <w:spacing w:line="360" w:lineRule="auto"/>
        <w:ind w:firstLine="480"/>
        <w:rPr>
          <w:sz w:val="24"/>
          <w:highlight w:val="none"/>
        </w:rPr>
      </w:pPr>
      <w:r>
        <w:rPr>
          <w:sz w:val="24"/>
          <w:highlight w:val="none"/>
        </w:rPr>
        <w:t>6. 本协议有效期自乙方在丙方开户起，至工程交工验收甲方向乙方颁发交工验收证书后结束。</w:t>
      </w:r>
    </w:p>
    <w:p w14:paraId="6D06154D">
      <w:pPr>
        <w:spacing w:line="360" w:lineRule="auto"/>
        <w:ind w:firstLine="480"/>
        <w:rPr>
          <w:sz w:val="24"/>
          <w:highlight w:val="none"/>
        </w:rPr>
      </w:pPr>
      <w:r>
        <w:rPr>
          <w:sz w:val="24"/>
          <w:highlight w:val="none"/>
        </w:rPr>
        <w:t>7. 本协议未尽事宜，由甲方牵头，三方协商解决。</w:t>
      </w:r>
    </w:p>
    <w:p w14:paraId="047A8CC1">
      <w:pPr>
        <w:spacing w:line="360" w:lineRule="auto"/>
        <w:ind w:firstLine="480"/>
        <w:rPr>
          <w:sz w:val="24"/>
          <w:highlight w:val="none"/>
        </w:rPr>
      </w:pPr>
      <w:r>
        <w:rPr>
          <w:sz w:val="24"/>
          <w:highlight w:val="none"/>
        </w:rPr>
        <w:t>8. 本协议正本三份、副本</w:t>
      </w:r>
      <w:r>
        <w:rPr>
          <w:sz w:val="24"/>
          <w:highlight w:val="none"/>
          <w:u w:val="single"/>
        </w:rPr>
        <w:t xml:space="preserve">      </w:t>
      </w:r>
      <w:r>
        <w:rPr>
          <w:sz w:val="24"/>
          <w:highlight w:val="none"/>
        </w:rPr>
        <w:t>份。合同三方各执正本一份、副本</w:t>
      </w:r>
      <w:r>
        <w:rPr>
          <w:sz w:val="24"/>
          <w:highlight w:val="none"/>
          <w:u w:val="single"/>
        </w:rPr>
        <w:t xml:space="preserve">      </w:t>
      </w:r>
      <w:r>
        <w:rPr>
          <w:sz w:val="24"/>
          <w:highlight w:val="none"/>
        </w:rPr>
        <w:t>份，当正本与副本内容不一致时，以正本为准。</w:t>
      </w:r>
    </w:p>
    <w:p w14:paraId="20C3351A">
      <w:pPr>
        <w:spacing w:line="360" w:lineRule="auto"/>
        <w:ind w:firstLine="480"/>
        <w:rPr>
          <w:sz w:val="24"/>
          <w:highlight w:val="none"/>
        </w:rPr>
      </w:pPr>
    </w:p>
    <w:p w14:paraId="2573F729">
      <w:pPr>
        <w:spacing w:line="360" w:lineRule="auto"/>
        <w:ind w:firstLineChars="0"/>
        <w:jc w:val="right"/>
        <w:rPr>
          <w:sz w:val="24"/>
          <w:highlight w:val="none"/>
        </w:rPr>
      </w:pPr>
      <w:r>
        <w:rPr>
          <w:sz w:val="24"/>
          <w:highlight w:val="none"/>
        </w:rPr>
        <w:t>发包人：</w:t>
      </w:r>
      <w:r>
        <w:rPr>
          <w:sz w:val="24"/>
          <w:highlight w:val="none"/>
          <w:u w:val="single"/>
        </w:rPr>
        <w:t xml:space="preserve">                    </w:t>
      </w:r>
      <w:r>
        <w:rPr>
          <w:sz w:val="24"/>
          <w:highlight w:val="none"/>
        </w:rPr>
        <w:t>（盖单位章）</w:t>
      </w:r>
    </w:p>
    <w:p w14:paraId="0CA32678">
      <w:pPr>
        <w:spacing w:line="360" w:lineRule="auto"/>
        <w:ind w:firstLineChars="0"/>
        <w:jc w:val="right"/>
        <w:rPr>
          <w:sz w:val="24"/>
          <w:highlight w:val="none"/>
        </w:rPr>
      </w:pPr>
      <w:r>
        <w:rPr>
          <w:sz w:val="24"/>
          <w:highlight w:val="none"/>
        </w:rPr>
        <w:t>法定代表人或其委托代理人：</w:t>
      </w:r>
      <w:r>
        <w:rPr>
          <w:sz w:val="24"/>
          <w:highlight w:val="none"/>
          <w:u w:val="single"/>
        </w:rPr>
        <w:t xml:space="preserve">      </w:t>
      </w:r>
      <w:r>
        <w:rPr>
          <w:sz w:val="24"/>
          <w:highlight w:val="none"/>
        </w:rPr>
        <w:t>（签字）</w:t>
      </w:r>
    </w:p>
    <w:p w14:paraId="31C46229">
      <w:pPr>
        <w:spacing w:line="360" w:lineRule="auto"/>
        <w:ind w:firstLine="1920" w:firstLineChars="800"/>
        <w:jc w:val="right"/>
        <w:rPr>
          <w:b/>
          <w:bCs/>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 xml:space="preserve">月 </w:t>
      </w:r>
      <w:r>
        <w:rPr>
          <w:sz w:val="24"/>
          <w:highlight w:val="none"/>
          <w:u w:val="single"/>
        </w:rPr>
        <w:t xml:space="preserve">    </w:t>
      </w:r>
      <w:r>
        <w:rPr>
          <w:sz w:val="24"/>
          <w:highlight w:val="none"/>
        </w:rPr>
        <w:t xml:space="preserve"> 日</w:t>
      </w:r>
    </w:p>
    <w:p w14:paraId="3C908AF6">
      <w:pPr>
        <w:spacing w:line="360" w:lineRule="auto"/>
        <w:ind w:firstLineChars="0"/>
        <w:jc w:val="right"/>
        <w:rPr>
          <w:sz w:val="24"/>
          <w:highlight w:val="none"/>
        </w:rPr>
      </w:pPr>
    </w:p>
    <w:p w14:paraId="27F5BB62">
      <w:pPr>
        <w:spacing w:line="360" w:lineRule="auto"/>
        <w:ind w:firstLineChars="0"/>
        <w:jc w:val="right"/>
        <w:rPr>
          <w:sz w:val="24"/>
          <w:highlight w:val="none"/>
        </w:rPr>
      </w:pPr>
      <w:r>
        <w:rPr>
          <w:sz w:val="24"/>
          <w:highlight w:val="none"/>
        </w:rPr>
        <w:t>承包人：</w:t>
      </w:r>
      <w:r>
        <w:rPr>
          <w:sz w:val="24"/>
          <w:highlight w:val="none"/>
          <w:u w:val="single"/>
        </w:rPr>
        <w:t xml:space="preserve">                    </w:t>
      </w:r>
      <w:r>
        <w:rPr>
          <w:sz w:val="24"/>
          <w:highlight w:val="none"/>
        </w:rPr>
        <w:t xml:space="preserve">（盖单位章） </w:t>
      </w:r>
    </w:p>
    <w:p w14:paraId="2B22D43D">
      <w:pPr>
        <w:spacing w:line="360" w:lineRule="auto"/>
        <w:ind w:firstLineChars="0"/>
        <w:jc w:val="right"/>
        <w:rPr>
          <w:sz w:val="24"/>
          <w:highlight w:val="none"/>
        </w:rPr>
      </w:pPr>
      <w:r>
        <w:rPr>
          <w:sz w:val="24"/>
          <w:highlight w:val="none"/>
        </w:rPr>
        <w:t>法定代表人或其委托代理人：</w:t>
      </w:r>
      <w:r>
        <w:rPr>
          <w:sz w:val="24"/>
          <w:highlight w:val="none"/>
          <w:u w:val="single"/>
        </w:rPr>
        <w:t xml:space="preserve">      </w:t>
      </w:r>
      <w:r>
        <w:rPr>
          <w:sz w:val="24"/>
          <w:highlight w:val="none"/>
        </w:rPr>
        <w:t>（签字）</w:t>
      </w:r>
    </w:p>
    <w:p w14:paraId="2CB6DD94">
      <w:pPr>
        <w:spacing w:line="360" w:lineRule="auto"/>
        <w:ind w:firstLine="1920" w:firstLineChars="800"/>
        <w:jc w:val="right"/>
        <w:rPr>
          <w:b/>
          <w:bCs/>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4D6DBB46">
      <w:pPr>
        <w:spacing w:line="360" w:lineRule="auto"/>
        <w:ind w:firstLineChars="0"/>
        <w:jc w:val="right"/>
        <w:rPr>
          <w:sz w:val="24"/>
          <w:highlight w:val="none"/>
        </w:rPr>
      </w:pPr>
    </w:p>
    <w:p w14:paraId="2A70B658">
      <w:pPr>
        <w:spacing w:line="360" w:lineRule="auto"/>
        <w:ind w:firstLineChars="0"/>
        <w:jc w:val="right"/>
        <w:rPr>
          <w:sz w:val="24"/>
          <w:highlight w:val="none"/>
        </w:rPr>
      </w:pPr>
      <w:r>
        <w:rPr>
          <w:sz w:val="24"/>
          <w:highlight w:val="none"/>
        </w:rPr>
        <w:t>经办银行：</w:t>
      </w:r>
      <w:r>
        <w:rPr>
          <w:sz w:val="24"/>
          <w:highlight w:val="none"/>
          <w:u w:val="single"/>
        </w:rPr>
        <w:t xml:space="preserve">                  </w:t>
      </w:r>
      <w:r>
        <w:rPr>
          <w:sz w:val="24"/>
          <w:highlight w:val="none"/>
        </w:rPr>
        <w:t>（盖单位章）</w:t>
      </w:r>
    </w:p>
    <w:p w14:paraId="215632C7">
      <w:pPr>
        <w:spacing w:line="360" w:lineRule="auto"/>
        <w:ind w:firstLineChars="0"/>
        <w:jc w:val="right"/>
        <w:rPr>
          <w:sz w:val="24"/>
          <w:highlight w:val="none"/>
        </w:rPr>
      </w:pPr>
      <w:r>
        <w:rPr>
          <w:sz w:val="24"/>
          <w:highlight w:val="none"/>
        </w:rPr>
        <w:t>法定代表人或其委托代理人：</w:t>
      </w:r>
      <w:r>
        <w:rPr>
          <w:sz w:val="24"/>
          <w:highlight w:val="none"/>
          <w:u w:val="single"/>
        </w:rPr>
        <w:t xml:space="preserve">      </w:t>
      </w:r>
      <w:r>
        <w:rPr>
          <w:sz w:val="24"/>
          <w:highlight w:val="none"/>
        </w:rPr>
        <w:t>（签字）</w:t>
      </w:r>
    </w:p>
    <w:p w14:paraId="2F3B8EDC">
      <w:pPr>
        <w:pStyle w:val="217"/>
        <w:ind w:left="714" w:leftChars="340" w:firstLine="1188" w:firstLineChars="495"/>
        <w:jc w:val="right"/>
        <w:outlineLvl w:val="9"/>
        <w:rPr>
          <w:rFonts w:eastAsia="黑体"/>
          <w:sz w:val="29"/>
          <w:szCs w:val="29"/>
          <w:highlight w:val="none"/>
        </w:rPr>
      </w:pPr>
      <w:r>
        <w:rPr>
          <w:b w:val="0"/>
          <w:kern w:val="2"/>
          <w:sz w:val="24"/>
          <w:szCs w:val="24"/>
          <w:highlight w:val="none"/>
          <w:u w:val="single"/>
        </w:rPr>
        <w:t xml:space="preserve">      </w:t>
      </w:r>
      <w:bookmarkStart w:id="586" w:name="_Toc138689440"/>
      <w:r>
        <w:rPr>
          <w:b w:val="0"/>
          <w:kern w:val="2"/>
          <w:sz w:val="24"/>
          <w:szCs w:val="24"/>
          <w:highlight w:val="none"/>
        </w:rPr>
        <w:t>年</w:t>
      </w:r>
      <w:r>
        <w:rPr>
          <w:b w:val="0"/>
          <w:kern w:val="2"/>
          <w:sz w:val="24"/>
          <w:szCs w:val="24"/>
          <w:highlight w:val="none"/>
          <w:u w:val="single"/>
        </w:rPr>
        <w:t xml:space="preserve">      </w:t>
      </w:r>
      <w:r>
        <w:rPr>
          <w:b w:val="0"/>
          <w:kern w:val="2"/>
          <w:sz w:val="24"/>
          <w:szCs w:val="24"/>
          <w:highlight w:val="none"/>
        </w:rPr>
        <w:t>月</w:t>
      </w:r>
      <w:r>
        <w:rPr>
          <w:b w:val="0"/>
          <w:kern w:val="2"/>
          <w:sz w:val="24"/>
          <w:szCs w:val="24"/>
          <w:highlight w:val="none"/>
          <w:u w:val="single"/>
        </w:rPr>
        <w:t xml:space="preserve">      </w:t>
      </w:r>
      <w:r>
        <w:rPr>
          <w:b w:val="0"/>
          <w:kern w:val="2"/>
          <w:sz w:val="24"/>
          <w:szCs w:val="24"/>
          <w:highlight w:val="none"/>
        </w:rPr>
        <w:t>日</w:t>
      </w:r>
      <w:bookmarkEnd w:id="586"/>
      <w:r>
        <w:rPr>
          <w:rFonts w:eastAsia="黑体"/>
          <w:sz w:val="29"/>
          <w:szCs w:val="29"/>
          <w:highlight w:val="none"/>
        </w:rPr>
        <w:br w:type="page"/>
      </w:r>
    </w:p>
    <w:p w14:paraId="4B8A4808">
      <w:pPr>
        <w:spacing w:line="440" w:lineRule="exact"/>
        <w:ind w:firstLine="0" w:firstLineChars="0"/>
        <w:rPr>
          <w:rFonts w:eastAsia="黑体"/>
          <w:sz w:val="29"/>
          <w:szCs w:val="29"/>
          <w:highlight w:val="none"/>
        </w:rPr>
      </w:pPr>
    </w:p>
    <w:p w14:paraId="0457FCB5">
      <w:pPr>
        <w:keepNext/>
        <w:keepLines/>
        <w:spacing w:beforeLines="100" w:afterLines="100" w:line="500" w:lineRule="exact"/>
        <w:ind w:firstLine="0" w:firstLineChars="0"/>
        <w:jc w:val="center"/>
        <w:outlineLvl w:val="0"/>
        <w:rPr>
          <w:rFonts w:eastAsia="黑体"/>
          <w:b/>
          <w:bCs/>
          <w:kern w:val="44"/>
          <w:sz w:val="32"/>
          <w:szCs w:val="32"/>
          <w:highlight w:val="none"/>
        </w:rPr>
      </w:pPr>
      <w:bookmarkStart w:id="587" w:name="_Toc26657073"/>
      <w:bookmarkStart w:id="588" w:name="_Toc28133"/>
      <w:bookmarkStart w:id="589" w:name="_Toc14201400"/>
      <w:bookmarkStart w:id="590" w:name="_Toc9067790"/>
      <w:bookmarkStart w:id="591" w:name="_Toc512280930"/>
      <w:r>
        <w:rPr>
          <w:rFonts w:eastAsia="黑体"/>
          <w:b/>
          <w:bCs/>
          <w:kern w:val="44"/>
          <w:sz w:val="32"/>
          <w:szCs w:val="32"/>
          <w:highlight w:val="none"/>
        </w:rPr>
        <w:t>第五章</w:t>
      </w:r>
      <w:r>
        <w:rPr>
          <w:rFonts w:hint="eastAsia" w:eastAsia="黑体"/>
          <w:b/>
          <w:bCs/>
          <w:kern w:val="44"/>
          <w:sz w:val="32"/>
          <w:szCs w:val="32"/>
          <w:highlight w:val="none"/>
          <w:lang w:val="en-US" w:eastAsia="zh-CN"/>
        </w:rPr>
        <w:t xml:space="preserve"> </w:t>
      </w:r>
      <w:r>
        <w:rPr>
          <w:rFonts w:eastAsia="黑体"/>
          <w:b/>
          <w:bCs/>
          <w:kern w:val="44"/>
          <w:sz w:val="32"/>
          <w:szCs w:val="32"/>
          <w:highlight w:val="none"/>
        </w:rPr>
        <w:t>工程量清单</w:t>
      </w:r>
      <w:bookmarkEnd w:id="587"/>
      <w:bookmarkEnd w:id="588"/>
      <w:bookmarkEnd w:id="589"/>
      <w:bookmarkEnd w:id="590"/>
      <w:bookmarkEnd w:id="591"/>
    </w:p>
    <w:p w14:paraId="00366275">
      <w:pPr>
        <w:spacing w:line="440" w:lineRule="exact"/>
        <w:ind w:firstLine="0" w:firstLineChars="0"/>
        <w:jc w:val="center"/>
        <w:rPr>
          <w:rFonts w:eastAsia="黑体"/>
          <w:sz w:val="36"/>
          <w:szCs w:val="36"/>
          <w:highlight w:val="none"/>
        </w:rPr>
      </w:pPr>
    </w:p>
    <w:p w14:paraId="35DF3ACE">
      <w:pPr>
        <w:spacing w:line="360" w:lineRule="auto"/>
        <w:ind w:firstLineChars="0"/>
        <w:rPr>
          <w:sz w:val="24"/>
          <w:highlight w:val="none"/>
        </w:rPr>
      </w:pPr>
      <w:r>
        <w:rPr>
          <w:sz w:val="24"/>
          <w:highlight w:val="none"/>
        </w:rPr>
        <w:t>投标人自行在电子交易系统下载（</w:t>
      </w:r>
      <w:r>
        <w:rPr>
          <w:rFonts w:hint="eastAsia" w:ascii="宋体" w:hAnsi="宋体" w:cs="宋体"/>
          <w:sz w:val="24"/>
          <w:highlight w:val="none"/>
        </w:rPr>
        <w:t>“工程量清单”</w:t>
      </w:r>
      <w:r>
        <w:rPr>
          <w:sz w:val="24"/>
          <w:highlight w:val="none"/>
        </w:rPr>
        <w:t>原则上应根据交通运输部发布的《公路工程标准施工招标文件》（2018年版）第五章</w:t>
      </w:r>
      <w:r>
        <w:rPr>
          <w:rFonts w:hint="eastAsia" w:ascii="宋体" w:hAnsi="宋体" w:cs="宋体"/>
          <w:sz w:val="24"/>
          <w:highlight w:val="none"/>
        </w:rPr>
        <w:t>“工程量清单”</w:t>
      </w:r>
      <w:r>
        <w:rPr>
          <w:sz w:val="24"/>
          <w:highlight w:val="none"/>
        </w:rPr>
        <w:t>，结合招标项目特点和招标内容进行修改、补充，提供工程量清单）</w:t>
      </w:r>
    </w:p>
    <w:p w14:paraId="230A4F96">
      <w:pPr>
        <w:keepNext/>
        <w:keepLines/>
        <w:spacing w:beforeLines="100" w:afterLines="100"/>
        <w:ind w:firstLine="0" w:firstLineChars="0"/>
        <w:jc w:val="left"/>
        <w:outlineLvl w:val="9"/>
        <w:rPr>
          <w:rFonts w:eastAsia="黑体"/>
          <w:sz w:val="32"/>
          <w:szCs w:val="32"/>
          <w:highlight w:val="none"/>
        </w:rPr>
      </w:pPr>
      <w:bookmarkStart w:id="592" w:name="_Toc116662795"/>
      <w:bookmarkStart w:id="593" w:name="_Toc8742"/>
      <w:bookmarkStart w:id="594" w:name="_Toc3091"/>
      <w:bookmarkStart w:id="595" w:name="_Toc26657075"/>
      <w:bookmarkStart w:id="596" w:name="_Toc25182"/>
      <w:r>
        <w:rPr>
          <w:rFonts w:eastAsia="黑体"/>
          <w:sz w:val="32"/>
          <w:szCs w:val="32"/>
          <w:highlight w:val="none"/>
        </w:rPr>
        <w:t>1. 工程量清单说明（总价合同）</w:t>
      </w:r>
      <w:bookmarkEnd w:id="592"/>
      <w:bookmarkEnd w:id="593"/>
      <w:bookmarkEnd w:id="594"/>
      <w:bookmarkEnd w:id="595"/>
      <w:bookmarkEnd w:id="596"/>
    </w:p>
    <w:p w14:paraId="2160C9E2">
      <w:pPr>
        <w:spacing w:line="360" w:lineRule="auto"/>
        <w:ind w:firstLine="480"/>
        <w:rPr>
          <w:sz w:val="24"/>
          <w:highlight w:val="none"/>
        </w:rPr>
      </w:pPr>
      <w:r>
        <w:rPr>
          <w:sz w:val="24"/>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3701116B">
      <w:pPr>
        <w:spacing w:line="360" w:lineRule="auto"/>
        <w:ind w:firstLine="480"/>
        <w:rPr>
          <w:sz w:val="24"/>
          <w:highlight w:val="none"/>
        </w:rPr>
      </w:pPr>
      <w:r>
        <w:rPr>
          <w:sz w:val="24"/>
          <w:highlight w:val="none"/>
        </w:rPr>
        <w:t>1.2 本工程量清单应与招标文件中的投标人须知、通用合同条款、专用合同条款、工程量清单计量规则、技术规范及图纸等一起阅读和理解。</w:t>
      </w:r>
    </w:p>
    <w:p w14:paraId="221B5458">
      <w:pPr>
        <w:spacing w:line="360" w:lineRule="auto"/>
        <w:ind w:firstLine="480"/>
        <w:rPr>
          <w:sz w:val="24"/>
          <w:highlight w:val="none"/>
        </w:rPr>
      </w:pPr>
      <w:r>
        <w:rPr>
          <w:sz w:val="24"/>
          <w:highlight w:val="none"/>
        </w:rPr>
        <w:t>1.3 工程量清单各章是</w:t>
      </w:r>
      <w:r>
        <w:rPr>
          <w:rFonts w:hint="eastAsia"/>
          <w:sz w:val="24"/>
          <w:highlight w:val="none"/>
        </w:rPr>
        <w:t>按照</w:t>
      </w:r>
      <w:r>
        <w:rPr>
          <w:sz w:val="24"/>
          <w:highlight w:val="none"/>
        </w:rPr>
        <w:t>第</w:t>
      </w:r>
      <w:r>
        <w:rPr>
          <w:rFonts w:hint="eastAsia" w:ascii="宋体" w:hAnsi="宋体" w:cs="宋体"/>
          <w:sz w:val="24"/>
          <w:highlight w:val="none"/>
        </w:rPr>
        <w:t>八章“工程量清单计量规则”、第七章“技术规范”的相应章次编号的，因此，工程量清单中各章的工程子目的范围与计量等应与“工程量清单计量规则”“技术规范”相应章节的范围、计量与支付条款结合起来理解或解释</w:t>
      </w:r>
      <w:r>
        <w:rPr>
          <w:sz w:val="24"/>
          <w:highlight w:val="none"/>
        </w:rPr>
        <w:t>。</w:t>
      </w:r>
    </w:p>
    <w:p w14:paraId="5EFDF70B">
      <w:pPr>
        <w:spacing w:line="360" w:lineRule="auto"/>
        <w:ind w:firstLine="480"/>
        <w:rPr>
          <w:sz w:val="24"/>
          <w:highlight w:val="none"/>
        </w:rPr>
      </w:pPr>
      <w:r>
        <w:rPr>
          <w:sz w:val="24"/>
          <w:highlight w:val="none"/>
        </w:rPr>
        <w:t>1.4 对作业和材料的一般说明或规定，未重复写入工程量清单内，在给工程量清单各子目标价前，应参阅第七章</w:t>
      </w:r>
      <w:r>
        <w:rPr>
          <w:rFonts w:hint="eastAsia"/>
          <w:sz w:val="24"/>
          <w:highlight w:val="none"/>
        </w:rPr>
        <w:t>“</w:t>
      </w:r>
      <w:r>
        <w:rPr>
          <w:sz w:val="24"/>
          <w:highlight w:val="none"/>
        </w:rPr>
        <w:t>技术规范</w:t>
      </w:r>
      <w:r>
        <w:rPr>
          <w:rFonts w:hint="eastAsia"/>
          <w:sz w:val="24"/>
          <w:highlight w:val="none"/>
        </w:rPr>
        <w:t>”</w:t>
      </w:r>
      <w:r>
        <w:rPr>
          <w:sz w:val="24"/>
          <w:highlight w:val="none"/>
        </w:rPr>
        <w:t>的有关内容。</w:t>
      </w:r>
    </w:p>
    <w:p w14:paraId="6D9E4E53">
      <w:pPr>
        <w:spacing w:line="360" w:lineRule="auto"/>
        <w:ind w:firstLine="480"/>
        <w:rPr>
          <w:sz w:val="24"/>
          <w:highlight w:val="none"/>
        </w:rPr>
      </w:pPr>
      <w:r>
        <w:rPr>
          <w:sz w:val="24"/>
          <w:highlight w:val="none"/>
        </w:rPr>
        <w:t>1.5工程量清单中所列工程量的变动，丝毫不会降低或影响合同条款的效力，也不免除承包人按规定的标准进行施工和修复缺陷的责任。</w:t>
      </w:r>
    </w:p>
    <w:p w14:paraId="5DBA44E9">
      <w:pPr>
        <w:spacing w:line="360" w:lineRule="auto"/>
        <w:ind w:firstLine="480"/>
        <w:rPr>
          <w:sz w:val="24"/>
          <w:highlight w:val="none"/>
        </w:rPr>
      </w:pPr>
      <w:r>
        <w:rPr>
          <w:sz w:val="24"/>
          <w:highlight w:val="none"/>
        </w:rPr>
        <w:t>1.6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投标人在规定时间内未对工程量清单提出异议的，中标后，发包人不再对工程量清单的项目和数量进行校对调整。承包人须按其</w:t>
      </w:r>
      <w:r>
        <w:rPr>
          <w:rFonts w:hint="eastAsia"/>
          <w:sz w:val="24"/>
          <w:highlight w:val="none"/>
        </w:rPr>
        <w:t>投标</w:t>
      </w:r>
      <w:r>
        <w:rPr>
          <w:sz w:val="24"/>
          <w:highlight w:val="none"/>
        </w:rPr>
        <w:t>报价完成招标文件规定的招标范围、招标图纸范围规定的所有工程项目。</w:t>
      </w:r>
    </w:p>
    <w:p w14:paraId="2FE5BFEC">
      <w:pPr>
        <w:spacing w:line="360" w:lineRule="auto"/>
        <w:ind w:firstLine="480"/>
        <w:rPr>
          <w:sz w:val="24"/>
          <w:highlight w:val="none"/>
        </w:rPr>
      </w:pPr>
      <w:r>
        <w:rPr>
          <w:sz w:val="24"/>
          <w:highlight w:val="none"/>
        </w:rPr>
        <w:t>1.7招标人对异议或修正要求应进行核实，确认单项子目工程量误差在±3%（含±3%）以内的，招标人可不予调整工程量，投标人应将其误差考虑在综合单价内；若有遗漏项目或单项子目工程量误差超过±3%的，招标人应进行修正并重新公布准确的工程量清单。</w:t>
      </w:r>
    </w:p>
    <w:p w14:paraId="08619C51">
      <w:pPr>
        <w:spacing w:line="360" w:lineRule="auto"/>
        <w:ind w:firstLine="480"/>
        <w:rPr>
          <w:sz w:val="24"/>
          <w:highlight w:val="none"/>
        </w:rPr>
      </w:pPr>
      <w:r>
        <w:rPr>
          <w:sz w:val="24"/>
          <w:highlight w:val="none"/>
        </w:rPr>
        <w:t>1.8</w:t>
      </w:r>
      <w:r>
        <w:rPr>
          <w:rFonts w:hint="eastAsia"/>
          <w:sz w:val="24"/>
          <w:highlight w:val="none"/>
        </w:rPr>
        <w:t>若工程量清单遗漏项目或清单多项或单项子目工程量误差超过±3%且招标人未在规定的时间前进行修正并重新发布，且工程量清单遗漏项目、清单多项和单项子目（工程量误差超过±3%）的合计金额增减幅度超过签约合同价3%，招标人仅对超过的部分予以调整，其中工程量清单遗漏项目、清单多项按照合同约定的变更估价规定执行，单项子目（工程量误差超过±3%）按照中标（成交）单价执行。</w:t>
      </w:r>
    </w:p>
    <w:p w14:paraId="7AE47B65">
      <w:pPr>
        <w:keepNext/>
        <w:keepLines/>
        <w:spacing w:beforeLines="100" w:afterLines="100"/>
        <w:ind w:firstLine="0" w:firstLineChars="0"/>
        <w:jc w:val="left"/>
        <w:outlineLvl w:val="9"/>
        <w:rPr>
          <w:rFonts w:eastAsia="黑体"/>
          <w:sz w:val="32"/>
          <w:szCs w:val="32"/>
          <w:highlight w:val="none"/>
        </w:rPr>
      </w:pPr>
      <w:bookmarkStart w:id="597" w:name="_Toc14140"/>
      <w:bookmarkStart w:id="598" w:name="_Toc116662796"/>
      <w:bookmarkStart w:id="599" w:name="_Toc26657076"/>
      <w:bookmarkStart w:id="600" w:name="_Toc2652"/>
      <w:bookmarkStart w:id="601" w:name="_Toc28886"/>
      <w:r>
        <w:rPr>
          <w:rFonts w:eastAsia="黑体"/>
          <w:sz w:val="32"/>
          <w:szCs w:val="32"/>
          <w:highlight w:val="none"/>
        </w:rPr>
        <w:t>2. 投标报价说明</w:t>
      </w:r>
      <w:bookmarkEnd w:id="597"/>
      <w:bookmarkEnd w:id="598"/>
      <w:bookmarkEnd w:id="599"/>
      <w:bookmarkEnd w:id="600"/>
      <w:bookmarkEnd w:id="601"/>
    </w:p>
    <w:p w14:paraId="4A72DE8C">
      <w:pPr>
        <w:spacing w:line="360" w:lineRule="auto"/>
        <w:ind w:firstLine="480"/>
        <w:rPr>
          <w:sz w:val="24"/>
          <w:highlight w:val="none"/>
        </w:rPr>
      </w:pPr>
      <w:r>
        <w:rPr>
          <w:sz w:val="24"/>
          <w:highlight w:val="none"/>
        </w:rPr>
        <w:t>2.1 工程量清单中的每一子目须填入单价或价格，且只允许有一个报价。</w:t>
      </w:r>
    </w:p>
    <w:p w14:paraId="33319672">
      <w:pPr>
        <w:spacing w:line="360" w:lineRule="auto"/>
        <w:ind w:firstLine="480"/>
        <w:rPr>
          <w:sz w:val="24"/>
          <w:highlight w:val="none"/>
        </w:rPr>
      </w:pPr>
      <w:r>
        <w:rPr>
          <w:sz w:val="24"/>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50085F8B">
      <w:pPr>
        <w:spacing w:line="360" w:lineRule="auto"/>
        <w:ind w:firstLine="480"/>
        <w:rPr>
          <w:sz w:val="24"/>
          <w:highlight w:val="none"/>
        </w:rPr>
      </w:pPr>
      <w:r>
        <w:rPr>
          <w:sz w:val="24"/>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4BC469C2">
      <w:pPr>
        <w:spacing w:line="360" w:lineRule="auto"/>
        <w:ind w:firstLine="480"/>
        <w:rPr>
          <w:sz w:val="24"/>
          <w:highlight w:val="none"/>
        </w:rPr>
      </w:pPr>
      <w:r>
        <w:rPr>
          <w:sz w:val="24"/>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3A636898">
      <w:pPr>
        <w:spacing w:line="360" w:lineRule="auto"/>
        <w:ind w:firstLine="480"/>
        <w:rPr>
          <w:sz w:val="24"/>
          <w:highlight w:val="none"/>
        </w:rPr>
      </w:pPr>
      <w:r>
        <w:rPr>
          <w:sz w:val="24"/>
          <w:highlight w:val="none"/>
        </w:rPr>
        <w:t>2.5 承包人用于本合同工程的各类装备的提供、运输、维护、拆卸、拼装等支付的费用，已包括在工程量清单的单价与总额价之中。</w:t>
      </w:r>
    </w:p>
    <w:p w14:paraId="7AAD43A2">
      <w:pPr>
        <w:spacing w:line="360" w:lineRule="auto"/>
        <w:ind w:firstLine="480"/>
        <w:rPr>
          <w:sz w:val="24"/>
          <w:highlight w:val="none"/>
        </w:rPr>
      </w:pPr>
      <w:r>
        <w:rPr>
          <w:sz w:val="24"/>
          <w:highlight w:val="none"/>
        </w:rPr>
        <w:t>2.6 工程量清单中各项金额均以人民币（元）结算。</w:t>
      </w:r>
    </w:p>
    <w:p w14:paraId="6557869A">
      <w:pPr>
        <w:spacing w:line="360" w:lineRule="auto"/>
        <w:ind w:firstLine="480"/>
        <w:rPr>
          <w:sz w:val="24"/>
          <w:highlight w:val="none"/>
        </w:rPr>
      </w:pPr>
      <w:r>
        <w:rPr>
          <w:sz w:val="24"/>
          <w:highlight w:val="none"/>
        </w:rPr>
        <w:t>2.7 暂列金额（不含计日工总额）的数量及拟用子目的说明：</w:t>
      </w:r>
      <w:r>
        <w:rPr>
          <w:sz w:val="24"/>
          <w:highlight w:val="none"/>
          <w:u w:val="single"/>
        </w:rPr>
        <w:t xml:space="preserve">      </w:t>
      </w:r>
      <w:r>
        <w:rPr>
          <w:sz w:val="24"/>
          <w:highlight w:val="none"/>
        </w:rPr>
        <w:t>。</w:t>
      </w:r>
    </w:p>
    <w:p w14:paraId="43BE833E">
      <w:pPr>
        <w:spacing w:line="360" w:lineRule="auto"/>
        <w:ind w:firstLine="480"/>
        <w:rPr>
          <w:sz w:val="24"/>
          <w:highlight w:val="none"/>
        </w:rPr>
      </w:pPr>
      <w:r>
        <w:rPr>
          <w:sz w:val="24"/>
          <w:highlight w:val="none"/>
        </w:rPr>
        <w:t>2.8 暂估价的数量及拟用子目的说明：</w:t>
      </w:r>
      <w:r>
        <w:rPr>
          <w:sz w:val="24"/>
          <w:highlight w:val="none"/>
          <w:u w:val="single"/>
        </w:rPr>
        <w:t xml:space="preserve">      </w:t>
      </w:r>
      <w:r>
        <w:rPr>
          <w:sz w:val="24"/>
          <w:highlight w:val="none"/>
        </w:rPr>
        <w:t>。</w:t>
      </w:r>
    </w:p>
    <w:p w14:paraId="22911133">
      <w:pPr>
        <w:keepNext/>
        <w:keepLines/>
        <w:spacing w:beforeLines="100" w:afterLines="100"/>
        <w:ind w:firstLine="0" w:firstLineChars="0"/>
        <w:jc w:val="left"/>
        <w:outlineLvl w:val="9"/>
        <w:rPr>
          <w:rFonts w:eastAsia="黑体"/>
          <w:sz w:val="32"/>
          <w:szCs w:val="32"/>
          <w:highlight w:val="none"/>
        </w:rPr>
      </w:pPr>
      <w:bookmarkStart w:id="602" w:name="_Toc501257468"/>
      <w:bookmarkStart w:id="603" w:name="_Toc234833244"/>
      <w:bookmarkStart w:id="604" w:name="_Toc15195"/>
      <w:bookmarkStart w:id="605" w:name="_Toc26657077"/>
      <w:bookmarkStart w:id="606" w:name="_Toc32066"/>
      <w:bookmarkStart w:id="607" w:name="_Toc6119"/>
      <w:bookmarkStart w:id="608" w:name="_Toc116662797"/>
      <w:r>
        <w:rPr>
          <w:rFonts w:eastAsia="黑体"/>
          <w:sz w:val="32"/>
          <w:szCs w:val="32"/>
          <w:highlight w:val="none"/>
        </w:rPr>
        <w:t>3. 计日工说明</w:t>
      </w:r>
      <w:bookmarkEnd w:id="602"/>
      <w:bookmarkEnd w:id="603"/>
      <w:r>
        <w:rPr>
          <w:rFonts w:eastAsia="黑体"/>
          <w:sz w:val="32"/>
          <w:szCs w:val="32"/>
          <w:highlight w:val="none"/>
        </w:rPr>
        <w:t>（单价合同）</w:t>
      </w:r>
      <w:bookmarkEnd w:id="604"/>
      <w:bookmarkEnd w:id="605"/>
      <w:bookmarkEnd w:id="606"/>
      <w:bookmarkEnd w:id="607"/>
      <w:bookmarkEnd w:id="608"/>
    </w:p>
    <w:p w14:paraId="0661DB25">
      <w:pPr>
        <w:spacing w:line="360" w:lineRule="auto"/>
        <w:ind w:firstLine="480"/>
        <w:rPr>
          <w:sz w:val="24"/>
          <w:highlight w:val="none"/>
        </w:rPr>
      </w:pPr>
      <w:r>
        <w:rPr>
          <w:sz w:val="24"/>
          <w:highlight w:val="none"/>
        </w:rPr>
        <w:t>3.1 总则</w:t>
      </w:r>
    </w:p>
    <w:p w14:paraId="32A1694E">
      <w:pPr>
        <w:spacing w:line="360" w:lineRule="auto"/>
        <w:ind w:firstLine="480"/>
        <w:rPr>
          <w:sz w:val="24"/>
          <w:highlight w:val="none"/>
        </w:rPr>
      </w:pPr>
      <w:r>
        <w:rPr>
          <w:sz w:val="24"/>
          <w:highlight w:val="none"/>
        </w:rPr>
        <w:t>（1）本说明应参照通用合同条款第15.7款一并理解。</w:t>
      </w:r>
    </w:p>
    <w:p w14:paraId="2C798BE1">
      <w:pPr>
        <w:spacing w:line="360" w:lineRule="auto"/>
        <w:ind w:firstLine="480"/>
        <w:rPr>
          <w:sz w:val="24"/>
          <w:highlight w:val="none"/>
        </w:rPr>
      </w:pPr>
      <w:r>
        <w:rPr>
          <w:sz w:val="24"/>
          <w:highlight w:val="none"/>
        </w:rPr>
        <w:t>（2）未经监理人书面指令，任何工程不得按计日工施工；接到监理人按计日工施工的书面指令，承包人也不得拒绝。</w:t>
      </w:r>
    </w:p>
    <w:p w14:paraId="22E97985">
      <w:pPr>
        <w:spacing w:line="360" w:lineRule="auto"/>
        <w:ind w:firstLine="480"/>
        <w:rPr>
          <w:sz w:val="24"/>
          <w:highlight w:val="none"/>
        </w:rPr>
      </w:pPr>
      <w:r>
        <w:rPr>
          <w:sz w:val="24"/>
          <w:highlight w:val="none"/>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7170A5C3">
      <w:pPr>
        <w:spacing w:line="360" w:lineRule="auto"/>
        <w:ind w:firstLine="480"/>
        <w:rPr>
          <w:sz w:val="24"/>
          <w:highlight w:val="none"/>
        </w:rPr>
      </w:pPr>
      <w:r>
        <w:rPr>
          <w:sz w:val="24"/>
          <w:highlight w:val="none"/>
        </w:rPr>
        <w:t>（4）计日工不调价。</w:t>
      </w:r>
    </w:p>
    <w:p w14:paraId="050859BE">
      <w:pPr>
        <w:spacing w:line="360" w:lineRule="auto"/>
        <w:ind w:firstLine="480"/>
        <w:rPr>
          <w:sz w:val="24"/>
          <w:highlight w:val="none"/>
        </w:rPr>
      </w:pPr>
      <w:r>
        <w:rPr>
          <w:sz w:val="24"/>
          <w:highlight w:val="none"/>
        </w:rPr>
        <w:t>3.2 计日工劳务</w:t>
      </w:r>
    </w:p>
    <w:p w14:paraId="573742D9">
      <w:pPr>
        <w:spacing w:line="360" w:lineRule="auto"/>
        <w:ind w:firstLine="480"/>
        <w:rPr>
          <w:sz w:val="24"/>
          <w:highlight w:val="none"/>
        </w:rPr>
      </w:pPr>
      <w:r>
        <w:rPr>
          <w:sz w:val="24"/>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4D77FD99">
      <w:pPr>
        <w:spacing w:line="360" w:lineRule="auto"/>
        <w:ind w:firstLine="480"/>
        <w:rPr>
          <w:sz w:val="24"/>
          <w:highlight w:val="none"/>
        </w:rPr>
      </w:pPr>
      <w:r>
        <w:rPr>
          <w:sz w:val="24"/>
          <w:highlight w:val="none"/>
        </w:rPr>
        <w:t>（2）承包人可以得到用于计日工劳务的全部工时的支付，此支付按承包人填</w:t>
      </w:r>
      <w:r>
        <w:rPr>
          <w:rFonts w:hint="eastAsia" w:ascii="宋体" w:hAnsi="宋体" w:cs="宋体"/>
          <w:sz w:val="24"/>
          <w:highlight w:val="none"/>
        </w:rPr>
        <w:t>报的“计日工劳务单价表”所列单价</w:t>
      </w:r>
      <w:r>
        <w:rPr>
          <w:sz w:val="24"/>
          <w:highlight w:val="none"/>
        </w:rPr>
        <w:t>计算，该单价应包括基本单价及承包人的管理费、税费、利润等所有附加费，说明如下：</w:t>
      </w:r>
    </w:p>
    <w:p w14:paraId="0C526A44">
      <w:pPr>
        <w:spacing w:line="360" w:lineRule="auto"/>
        <w:ind w:firstLine="480"/>
        <w:rPr>
          <w:sz w:val="24"/>
          <w:highlight w:val="none"/>
        </w:rPr>
      </w:pPr>
      <w:r>
        <w:rPr>
          <w:sz w:val="24"/>
          <w:highlight w:val="none"/>
        </w:rPr>
        <w:t>a. 劳务基本单价包括：承包人劳务的全部直接费用，如：工资、加班费、津贴、福利费及劳动保护费等。</w:t>
      </w:r>
    </w:p>
    <w:p w14:paraId="33C97A15">
      <w:pPr>
        <w:spacing w:line="360" w:lineRule="auto"/>
        <w:ind w:firstLine="480"/>
        <w:rPr>
          <w:sz w:val="24"/>
          <w:highlight w:val="none"/>
        </w:rPr>
      </w:pPr>
      <w:r>
        <w:rPr>
          <w:sz w:val="24"/>
          <w:highlight w:val="none"/>
        </w:rPr>
        <w:t>b. 承包人的利润、管理、质检、保险、税费；易耗品的使用，水电及照明费，工作台、脚手架、临时设施费，手动机具与工具的使用及维修，以及上述各项伴随而来的费用。</w:t>
      </w:r>
    </w:p>
    <w:p w14:paraId="6B5865F1">
      <w:pPr>
        <w:spacing w:line="360" w:lineRule="auto"/>
        <w:ind w:firstLine="480"/>
        <w:rPr>
          <w:sz w:val="24"/>
          <w:highlight w:val="none"/>
        </w:rPr>
      </w:pPr>
      <w:r>
        <w:rPr>
          <w:sz w:val="24"/>
          <w:highlight w:val="none"/>
        </w:rPr>
        <w:t>3.3 计日工材料</w:t>
      </w:r>
    </w:p>
    <w:p w14:paraId="5A9D4959">
      <w:pPr>
        <w:spacing w:line="360" w:lineRule="auto"/>
        <w:ind w:firstLine="480"/>
        <w:rPr>
          <w:sz w:val="24"/>
          <w:highlight w:val="none"/>
        </w:rPr>
      </w:pPr>
      <w:r>
        <w:rPr>
          <w:sz w:val="24"/>
          <w:highlight w:val="none"/>
        </w:rPr>
        <w:t>承包人可以得到计日工使用的材料费用（上述3.2款已计入劳务费内的材料费用除外）的支付，此费用按承</w:t>
      </w:r>
      <w:r>
        <w:rPr>
          <w:rFonts w:hint="eastAsia" w:ascii="宋体" w:hAnsi="宋体" w:cs="宋体"/>
          <w:sz w:val="24"/>
          <w:highlight w:val="none"/>
        </w:rPr>
        <w:t>包人“计日工材料单价表”中</w:t>
      </w:r>
      <w:r>
        <w:rPr>
          <w:sz w:val="24"/>
          <w:highlight w:val="none"/>
        </w:rPr>
        <w:t>所填报的单价计算，该单价应包括基本单价及承包人的管理费、税费、利润等所有附加费，说明如下：</w:t>
      </w:r>
    </w:p>
    <w:p w14:paraId="7E55DF51">
      <w:pPr>
        <w:spacing w:line="360" w:lineRule="auto"/>
        <w:ind w:firstLine="480"/>
        <w:rPr>
          <w:sz w:val="24"/>
          <w:highlight w:val="none"/>
        </w:rPr>
      </w:pPr>
      <w:r>
        <w:rPr>
          <w:sz w:val="24"/>
          <w:highlight w:val="none"/>
        </w:rPr>
        <w:t>（1）材料基本单价按供货价加运杂费（到达承包人现场仓库）、保险费、仓库管理费以及运输损耗等计算；</w:t>
      </w:r>
    </w:p>
    <w:p w14:paraId="05B5D0C6">
      <w:pPr>
        <w:spacing w:line="360" w:lineRule="auto"/>
        <w:ind w:firstLine="480"/>
        <w:rPr>
          <w:sz w:val="24"/>
          <w:highlight w:val="none"/>
        </w:rPr>
      </w:pPr>
      <w:r>
        <w:rPr>
          <w:sz w:val="24"/>
          <w:highlight w:val="none"/>
        </w:rPr>
        <w:t>（2）承包人的利润、管理、质检、保险、税费及其他附加费；</w:t>
      </w:r>
    </w:p>
    <w:p w14:paraId="39F85A8C">
      <w:pPr>
        <w:spacing w:line="360" w:lineRule="auto"/>
        <w:ind w:firstLine="480"/>
        <w:rPr>
          <w:sz w:val="24"/>
          <w:highlight w:val="none"/>
        </w:rPr>
      </w:pPr>
      <w:r>
        <w:rPr>
          <w:sz w:val="24"/>
          <w:highlight w:val="none"/>
        </w:rPr>
        <w:t>（3）从现场运至使用地点的人工费和施工机械使用费不包括在上述基本单价内。</w:t>
      </w:r>
    </w:p>
    <w:p w14:paraId="1AAC7977">
      <w:pPr>
        <w:spacing w:line="360" w:lineRule="auto"/>
        <w:ind w:firstLine="480"/>
        <w:rPr>
          <w:sz w:val="24"/>
          <w:highlight w:val="none"/>
        </w:rPr>
      </w:pPr>
      <w:r>
        <w:rPr>
          <w:sz w:val="24"/>
          <w:highlight w:val="none"/>
        </w:rPr>
        <w:t>3.4 计日工施工机械</w:t>
      </w:r>
    </w:p>
    <w:p w14:paraId="1EFAB462">
      <w:pPr>
        <w:spacing w:line="360" w:lineRule="auto"/>
        <w:ind w:firstLine="480"/>
        <w:rPr>
          <w:sz w:val="24"/>
          <w:highlight w:val="none"/>
        </w:rPr>
      </w:pPr>
      <w:r>
        <w:rPr>
          <w:sz w:val="24"/>
          <w:highlight w:val="none"/>
        </w:rPr>
        <w:t>（1）承包人可以得到用于计日工作业的施工机械费用的支付，该费用按承包人填报</w:t>
      </w:r>
      <w:r>
        <w:rPr>
          <w:rFonts w:hint="eastAsia" w:ascii="宋体" w:hAnsi="宋体" w:cs="宋体"/>
          <w:sz w:val="24"/>
          <w:highlight w:val="none"/>
        </w:rPr>
        <w:t>的“计日工施工机械单价表”中</w:t>
      </w:r>
      <w:r>
        <w:rPr>
          <w:sz w:val="24"/>
          <w:highlight w:val="none"/>
        </w:rPr>
        <w:t>的租价计算。该租价应包括施工机械的折旧、利息、维修、保养、零配件、油燃料、保险和其他消耗品的费用以及全部有关使用这些机械的管理费、税费、利润和司机与助手的劳务费等费用。</w:t>
      </w:r>
    </w:p>
    <w:p w14:paraId="05FFABB4">
      <w:pPr>
        <w:spacing w:line="360" w:lineRule="auto"/>
        <w:ind w:firstLine="480"/>
        <w:rPr>
          <w:sz w:val="24"/>
          <w:highlight w:val="none"/>
        </w:rPr>
      </w:pPr>
      <w:r>
        <w:rPr>
          <w:sz w:val="24"/>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55B2A74C">
      <w:pPr>
        <w:keepNext/>
        <w:keepLines/>
        <w:spacing w:beforeLines="100" w:afterLines="100"/>
        <w:ind w:firstLine="0" w:firstLineChars="0"/>
        <w:jc w:val="left"/>
        <w:outlineLvl w:val="9"/>
        <w:rPr>
          <w:rFonts w:eastAsia="黑体"/>
          <w:sz w:val="32"/>
          <w:szCs w:val="32"/>
          <w:highlight w:val="none"/>
        </w:rPr>
      </w:pPr>
      <w:bookmarkStart w:id="609" w:name="_Toc116662798"/>
      <w:bookmarkStart w:id="610" w:name="_Toc26657078"/>
      <w:bookmarkStart w:id="611" w:name="_Toc2233"/>
      <w:bookmarkStart w:id="612" w:name="_Toc24173"/>
      <w:bookmarkStart w:id="613" w:name="_Toc9633"/>
      <w:bookmarkStart w:id="614" w:name="_Toc234833245"/>
      <w:bookmarkStart w:id="615" w:name="_Toc501257469"/>
      <w:r>
        <w:rPr>
          <w:rFonts w:eastAsia="黑体"/>
          <w:sz w:val="32"/>
          <w:szCs w:val="32"/>
          <w:highlight w:val="none"/>
        </w:rPr>
        <w:t>4. 其他说明</w:t>
      </w:r>
      <w:bookmarkEnd w:id="609"/>
      <w:bookmarkEnd w:id="610"/>
      <w:bookmarkEnd w:id="611"/>
      <w:bookmarkEnd w:id="612"/>
      <w:bookmarkEnd w:id="613"/>
      <w:bookmarkEnd w:id="614"/>
      <w:bookmarkEnd w:id="615"/>
    </w:p>
    <w:p w14:paraId="2BCDEFDE">
      <w:pPr>
        <w:spacing w:line="440" w:lineRule="exact"/>
        <w:ind w:firstLine="0" w:firstLineChars="0"/>
        <w:jc w:val="center"/>
        <w:rPr>
          <w:rFonts w:eastAsia="黑体"/>
          <w:sz w:val="29"/>
          <w:szCs w:val="29"/>
          <w:highlight w:val="none"/>
        </w:rPr>
      </w:pPr>
      <w:r>
        <w:rPr>
          <w:rFonts w:eastAsia="黑体"/>
          <w:sz w:val="24"/>
          <w:highlight w:val="none"/>
        </w:rPr>
        <w:br w:type="page"/>
      </w:r>
    </w:p>
    <w:p w14:paraId="4B41D668">
      <w:pPr>
        <w:keepNext/>
        <w:keepLines/>
        <w:spacing w:beforeLines="100" w:afterLines="100" w:line="500" w:lineRule="exact"/>
        <w:ind w:firstLine="0" w:firstLineChars="0"/>
        <w:jc w:val="center"/>
        <w:outlineLvl w:val="0"/>
        <w:rPr>
          <w:rFonts w:eastAsia="黑体"/>
          <w:b/>
          <w:bCs/>
          <w:kern w:val="44"/>
          <w:sz w:val="32"/>
          <w:szCs w:val="32"/>
          <w:highlight w:val="none"/>
        </w:rPr>
      </w:pPr>
      <w:bookmarkStart w:id="616" w:name="_Toc28708"/>
      <w:bookmarkStart w:id="617" w:name="_Toc9067791"/>
      <w:bookmarkStart w:id="618" w:name="_Toc26657079"/>
      <w:bookmarkStart w:id="619" w:name="_Toc14201401"/>
      <w:bookmarkStart w:id="620" w:name="_Toc512280932"/>
      <w:r>
        <w:rPr>
          <w:rFonts w:eastAsia="黑体"/>
          <w:b/>
          <w:bCs/>
          <w:kern w:val="44"/>
          <w:sz w:val="32"/>
          <w:szCs w:val="32"/>
          <w:highlight w:val="none"/>
        </w:rPr>
        <w:t>第六章</w:t>
      </w:r>
      <w:r>
        <w:rPr>
          <w:rFonts w:hint="eastAsia" w:eastAsia="黑体"/>
          <w:b/>
          <w:bCs/>
          <w:kern w:val="44"/>
          <w:sz w:val="32"/>
          <w:szCs w:val="32"/>
          <w:highlight w:val="none"/>
          <w:lang w:val="en-US" w:eastAsia="zh-CN"/>
        </w:rPr>
        <w:t xml:space="preserve"> </w:t>
      </w:r>
      <w:r>
        <w:rPr>
          <w:rFonts w:eastAsia="黑体"/>
          <w:b/>
          <w:bCs/>
          <w:kern w:val="44"/>
          <w:sz w:val="32"/>
          <w:szCs w:val="32"/>
          <w:highlight w:val="none"/>
        </w:rPr>
        <w:t>图纸（另册）</w:t>
      </w:r>
      <w:bookmarkEnd w:id="616"/>
      <w:bookmarkEnd w:id="617"/>
      <w:bookmarkEnd w:id="618"/>
      <w:bookmarkEnd w:id="619"/>
      <w:bookmarkEnd w:id="620"/>
    </w:p>
    <w:p w14:paraId="48E5C1DF">
      <w:pPr>
        <w:spacing w:line="440" w:lineRule="exact"/>
        <w:ind w:firstLine="0" w:firstLineChars="0"/>
        <w:rPr>
          <w:rFonts w:eastAsia="黑体"/>
          <w:sz w:val="20"/>
          <w:szCs w:val="20"/>
          <w:highlight w:val="none"/>
        </w:rPr>
      </w:pPr>
    </w:p>
    <w:p w14:paraId="4E334F97">
      <w:pPr>
        <w:spacing w:line="440" w:lineRule="exact"/>
        <w:ind w:firstLine="0" w:firstLineChars="0"/>
        <w:rPr>
          <w:rFonts w:eastAsia="黑体"/>
          <w:sz w:val="29"/>
          <w:szCs w:val="29"/>
          <w:highlight w:val="none"/>
        </w:rPr>
      </w:pPr>
      <w:r>
        <w:rPr>
          <w:rFonts w:eastAsia="黑体"/>
          <w:sz w:val="20"/>
          <w:szCs w:val="20"/>
          <w:highlight w:val="none"/>
        </w:rPr>
        <w:br w:type="page"/>
      </w:r>
    </w:p>
    <w:p w14:paraId="627B4359">
      <w:pPr>
        <w:keepNext/>
        <w:keepLines/>
        <w:spacing w:beforeLines="100" w:afterLines="100" w:line="500" w:lineRule="exact"/>
        <w:ind w:firstLine="0" w:firstLineChars="0"/>
        <w:jc w:val="center"/>
        <w:outlineLvl w:val="0"/>
        <w:rPr>
          <w:rFonts w:eastAsia="黑体"/>
          <w:b/>
          <w:bCs/>
          <w:kern w:val="44"/>
          <w:sz w:val="32"/>
          <w:szCs w:val="32"/>
          <w:highlight w:val="none"/>
        </w:rPr>
      </w:pPr>
      <w:bookmarkStart w:id="621" w:name="_Toc512280933"/>
      <w:bookmarkStart w:id="622" w:name="_Toc26657080"/>
      <w:bookmarkStart w:id="623" w:name="_Toc6115"/>
      <w:bookmarkStart w:id="624" w:name="_Toc9067792"/>
      <w:bookmarkStart w:id="625" w:name="_Toc14201402"/>
      <w:r>
        <w:rPr>
          <w:rFonts w:eastAsia="黑体"/>
          <w:b/>
          <w:bCs/>
          <w:kern w:val="44"/>
          <w:sz w:val="32"/>
          <w:szCs w:val="32"/>
          <w:highlight w:val="none"/>
        </w:rPr>
        <w:t>第七章</w:t>
      </w:r>
      <w:r>
        <w:rPr>
          <w:rFonts w:hint="eastAsia" w:eastAsia="黑体"/>
          <w:b/>
          <w:bCs/>
          <w:kern w:val="44"/>
          <w:sz w:val="32"/>
          <w:szCs w:val="32"/>
          <w:highlight w:val="none"/>
          <w:lang w:val="en-US" w:eastAsia="zh-CN"/>
        </w:rPr>
        <w:t xml:space="preserve"> </w:t>
      </w:r>
      <w:r>
        <w:rPr>
          <w:rFonts w:eastAsia="黑体"/>
          <w:b/>
          <w:bCs/>
          <w:kern w:val="44"/>
          <w:sz w:val="32"/>
          <w:szCs w:val="32"/>
          <w:highlight w:val="none"/>
        </w:rPr>
        <w:t>技术规范</w:t>
      </w:r>
      <w:bookmarkEnd w:id="621"/>
      <w:bookmarkEnd w:id="622"/>
      <w:bookmarkEnd w:id="623"/>
      <w:bookmarkEnd w:id="624"/>
      <w:bookmarkEnd w:id="625"/>
    </w:p>
    <w:p w14:paraId="720ACCE4">
      <w:pPr>
        <w:spacing w:line="440" w:lineRule="exact"/>
        <w:ind w:firstLine="0" w:firstLineChars="0"/>
        <w:jc w:val="left"/>
        <w:rPr>
          <w:rFonts w:ascii="宋体" w:hAnsi="宋体"/>
          <w:sz w:val="28"/>
          <w:szCs w:val="28"/>
          <w:highlight w:val="none"/>
        </w:rPr>
      </w:pPr>
      <w:r>
        <w:rPr>
          <w:rFonts w:ascii="宋体" w:hAnsi="宋体"/>
          <w:sz w:val="28"/>
          <w:szCs w:val="28"/>
          <w:highlight w:val="none"/>
        </w:rPr>
        <w:t>1. 本招标工程项目施工、验收须达到设计文件的要求和国家及有关部委、安徽省、项目所在市现行的工程建设标准、规范、规定的要求（文件标准之间相互冲突的，以标准较高者为准）。</w:t>
      </w:r>
      <w:r>
        <w:rPr>
          <w:rFonts w:ascii="宋体" w:hAnsi="宋体"/>
          <w:sz w:val="28"/>
          <w:szCs w:val="28"/>
          <w:highlight w:val="none"/>
        </w:rPr>
        <w:br w:type="textWrapping"/>
      </w:r>
      <w:r>
        <w:rPr>
          <w:rFonts w:ascii="宋体" w:hAnsi="宋体"/>
          <w:sz w:val="28"/>
          <w:szCs w:val="28"/>
          <w:highlight w:val="none"/>
        </w:rPr>
        <w:t>2. 其他技术标准和要求：详见招标项目施工图纸及相关补疑。</w:t>
      </w:r>
    </w:p>
    <w:p w14:paraId="570C0C2D">
      <w:pPr>
        <w:keepNext/>
        <w:keepLines/>
        <w:spacing w:beforeLines="100" w:afterLines="100" w:line="500" w:lineRule="exact"/>
        <w:ind w:firstLine="0" w:firstLineChars="0"/>
        <w:jc w:val="center"/>
        <w:outlineLvl w:val="0"/>
        <w:rPr>
          <w:rFonts w:eastAsia="黑体"/>
          <w:b/>
          <w:bCs/>
          <w:kern w:val="44"/>
          <w:sz w:val="44"/>
          <w:szCs w:val="44"/>
          <w:highlight w:val="none"/>
        </w:rPr>
      </w:pPr>
    </w:p>
    <w:p w14:paraId="65A8EDFF">
      <w:pPr>
        <w:spacing w:line="440" w:lineRule="exact"/>
        <w:ind w:firstLine="0" w:firstLineChars="0"/>
        <w:rPr>
          <w:rFonts w:eastAsia="黑体"/>
          <w:sz w:val="20"/>
          <w:szCs w:val="20"/>
          <w:highlight w:val="none"/>
        </w:rPr>
      </w:pPr>
    </w:p>
    <w:p w14:paraId="2D401A48">
      <w:pPr>
        <w:spacing w:line="440" w:lineRule="exact"/>
        <w:ind w:firstLine="0" w:firstLineChars="0"/>
        <w:rPr>
          <w:rFonts w:eastAsia="黑体"/>
          <w:sz w:val="20"/>
          <w:szCs w:val="20"/>
          <w:highlight w:val="none"/>
        </w:rPr>
      </w:pPr>
    </w:p>
    <w:p w14:paraId="30E89477">
      <w:pPr>
        <w:spacing w:line="440" w:lineRule="exact"/>
        <w:ind w:firstLine="0" w:firstLineChars="0"/>
        <w:rPr>
          <w:rFonts w:eastAsia="黑体"/>
          <w:sz w:val="20"/>
          <w:szCs w:val="20"/>
          <w:highlight w:val="none"/>
        </w:rPr>
      </w:pPr>
    </w:p>
    <w:p w14:paraId="6189791B">
      <w:pPr>
        <w:spacing w:line="440" w:lineRule="exact"/>
        <w:ind w:firstLine="0" w:firstLineChars="0"/>
        <w:rPr>
          <w:rFonts w:eastAsia="黑体"/>
          <w:sz w:val="20"/>
          <w:szCs w:val="20"/>
          <w:highlight w:val="none"/>
        </w:rPr>
      </w:pPr>
    </w:p>
    <w:p w14:paraId="2E5A85F8">
      <w:pPr>
        <w:spacing w:line="440" w:lineRule="exact"/>
        <w:ind w:firstLine="0" w:firstLineChars="0"/>
        <w:rPr>
          <w:rFonts w:eastAsia="黑体"/>
          <w:sz w:val="20"/>
          <w:szCs w:val="20"/>
          <w:highlight w:val="none"/>
        </w:rPr>
      </w:pPr>
    </w:p>
    <w:p w14:paraId="329ED224">
      <w:pPr>
        <w:spacing w:line="440" w:lineRule="exact"/>
        <w:ind w:firstLine="0" w:firstLineChars="0"/>
        <w:rPr>
          <w:rFonts w:eastAsia="黑体"/>
          <w:sz w:val="20"/>
          <w:szCs w:val="20"/>
          <w:highlight w:val="none"/>
        </w:rPr>
      </w:pPr>
    </w:p>
    <w:p w14:paraId="1E0BFDE7">
      <w:pPr>
        <w:spacing w:line="440" w:lineRule="exact"/>
        <w:ind w:firstLine="0" w:firstLineChars="0"/>
        <w:rPr>
          <w:rFonts w:eastAsia="黑体"/>
          <w:sz w:val="29"/>
          <w:szCs w:val="29"/>
          <w:highlight w:val="none"/>
        </w:rPr>
      </w:pPr>
      <w:r>
        <w:rPr>
          <w:rFonts w:eastAsia="黑体"/>
          <w:sz w:val="20"/>
          <w:szCs w:val="20"/>
          <w:highlight w:val="none"/>
        </w:rPr>
        <w:br w:type="page"/>
      </w:r>
    </w:p>
    <w:p w14:paraId="25145766">
      <w:pPr>
        <w:keepNext/>
        <w:keepLines/>
        <w:spacing w:beforeLines="100" w:afterLines="100" w:line="500" w:lineRule="exact"/>
        <w:ind w:firstLine="0" w:firstLineChars="0"/>
        <w:jc w:val="center"/>
        <w:outlineLvl w:val="0"/>
        <w:rPr>
          <w:rFonts w:eastAsia="黑体"/>
          <w:b/>
          <w:bCs/>
          <w:kern w:val="44"/>
          <w:sz w:val="32"/>
          <w:szCs w:val="32"/>
          <w:highlight w:val="none"/>
        </w:rPr>
      </w:pPr>
      <w:bookmarkStart w:id="626" w:name="_Toc9067793"/>
      <w:bookmarkStart w:id="627" w:name="_Toc14201403"/>
      <w:bookmarkStart w:id="628" w:name="_Toc9320"/>
      <w:bookmarkStart w:id="629" w:name="_Toc26657081"/>
      <w:bookmarkStart w:id="630" w:name="_Toc512280934"/>
      <w:r>
        <w:rPr>
          <w:rFonts w:eastAsia="黑体"/>
          <w:b/>
          <w:bCs/>
          <w:kern w:val="44"/>
          <w:sz w:val="32"/>
          <w:szCs w:val="32"/>
          <w:highlight w:val="none"/>
        </w:rPr>
        <w:t>第</w:t>
      </w:r>
      <w:r>
        <w:rPr>
          <w:rFonts w:hint="eastAsia" w:eastAsia="黑体"/>
          <w:b/>
          <w:bCs/>
          <w:kern w:val="44"/>
          <w:sz w:val="32"/>
          <w:szCs w:val="32"/>
          <w:highlight w:val="none"/>
        </w:rPr>
        <w:t>八</w:t>
      </w:r>
      <w:r>
        <w:rPr>
          <w:rFonts w:eastAsia="黑体"/>
          <w:b/>
          <w:bCs/>
          <w:kern w:val="44"/>
          <w:sz w:val="32"/>
          <w:szCs w:val="32"/>
          <w:highlight w:val="none"/>
        </w:rPr>
        <w:t>章</w:t>
      </w:r>
      <w:r>
        <w:rPr>
          <w:rFonts w:hint="eastAsia" w:eastAsia="黑体"/>
          <w:b/>
          <w:bCs/>
          <w:kern w:val="44"/>
          <w:sz w:val="32"/>
          <w:szCs w:val="32"/>
          <w:highlight w:val="none"/>
          <w:lang w:val="en-US" w:eastAsia="zh-CN"/>
        </w:rPr>
        <w:t xml:space="preserve"> </w:t>
      </w:r>
      <w:r>
        <w:rPr>
          <w:rFonts w:hint="eastAsia" w:eastAsia="黑体"/>
          <w:b/>
          <w:bCs/>
          <w:kern w:val="44"/>
          <w:sz w:val="32"/>
          <w:szCs w:val="32"/>
          <w:highlight w:val="none"/>
        </w:rPr>
        <w:t>工程量清单计量规则</w:t>
      </w:r>
      <w:bookmarkEnd w:id="626"/>
      <w:bookmarkEnd w:id="627"/>
      <w:bookmarkEnd w:id="628"/>
      <w:bookmarkEnd w:id="629"/>
      <w:bookmarkEnd w:id="630"/>
    </w:p>
    <w:p w14:paraId="63B6B16E">
      <w:pPr>
        <w:spacing w:line="440" w:lineRule="exact"/>
        <w:ind w:firstLine="0" w:firstLineChars="0"/>
        <w:jc w:val="center"/>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请投标人详见工程量编制说明等</w:t>
      </w:r>
    </w:p>
    <w:p w14:paraId="11BEB566">
      <w:pPr>
        <w:spacing w:line="440" w:lineRule="exact"/>
        <w:ind w:firstLine="0" w:firstLineChars="0"/>
        <w:jc w:val="center"/>
        <w:rPr>
          <w:rFonts w:eastAsia="黑体"/>
          <w:sz w:val="29"/>
          <w:szCs w:val="29"/>
          <w:highlight w:val="none"/>
        </w:rPr>
      </w:pPr>
    </w:p>
    <w:p w14:paraId="41D0024B">
      <w:pPr>
        <w:spacing w:line="440" w:lineRule="exact"/>
        <w:ind w:firstLine="0" w:firstLineChars="0"/>
        <w:jc w:val="center"/>
        <w:rPr>
          <w:rFonts w:eastAsia="黑体"/>
          <w:sz w:val="29"/>
          <w:szCs w:val="29"/>
          <w:highlight w:val="none"/>
        </w:rPr>
      </w:pPr>
    </w:p>
    <w:p w14:paraId="4BA1B4C8">
      <w:pPr>
        <w:spacing w:line="440" w:lineRule="exact"/>
        <w:ind w:firstLine="0" w:firstLineChars="0"/>
        <w:jc w:val="center"/>
        <w:rPr>
          <w:rFonts w:eastAsia="黑体"/>
          <w:sz w:val="29"/>
          <w:szCs w:val="29"/>
          <w:highlight w:val="none"/>
        </w:rPr>
      </w:pPr>
    </w:p>
    <w:p w14:paraId="36AA901A">
      <w:pPr>
        <w:spacing w:line="440" w:lineRule="exact"/>
        <w:ind w:firstLine="0" w:firstLineChars="0"/>
        <w:jc w:val="center"/>
        <w:rPr>
          <w:rFonts w:eastAsia="黑体"/>
          <w:sz w:val="29"/>
          <w:szCs w:val="29"/>
          <w:highlight w:val="none"/>
        </w:rPr>
      </w:pPr>
    </w:p>
    <w:p w14:paraId="3AA06D1D">
      <w:pPr>
        <w:spacing w:line="440" w:lineRule="exact"/>
        <w:ind w:firstLine="0" w:firstLineChars="0"/>
        <w:jc w:val="center"/>
        <w:rPr>
          <w:rFonts w:eastAsia="黑体"/>
          <w:sz w:val="29"/>
          <w:szCs w:val="29"/>
          <w:highlight w:val="none"/>
        </w:rPr>
      </w:pPr>
    </w:p>
    <w:p w14:paraId="5BD3B0B9">
      <w:pPr>
        <w:spacing w:line="440" w:lineRule="exact"/>
        <w:ind w:firstLine="0" w:firstLineChars="0"/>
        <w:jc w:val="center"/>
        <w:rPr>
          <w:rFonts w:eastAsia="黑体"/>
          <w:sz w:val="29"/>
          <w:szCs w:val="29"/>
          <w:highlight w:val="none"/>
        </w:rPr>
      </w:pPr>
    </w:p>
    <w:p w14:paraId="2CCFDBC7">
      <w:pPr>
        <w:spacing w:line="440" w:lineRule="exact"/>
        <w:ind w:firstLine="0" w:firstLineChars="0"/>
        <w:jc w:val="center"/>
        <w:rPr>
          <w:rFonts w:eastAsia="黑体"/>
          <w:sz w:val="29"/>
          <w:szCs w:val="29"/>
          <w:highlight w:val="none"/>
        </w:rPr>
      </w:pPr>
    </w:p>
    <w:p w14:paraId="7752C64C">
      <w:pPr>
        <w:spacing w:line="440" w:lineRule="exact"/>
        <w:ind w:firstLine="0" w:firstLineChars="0"/>
        <w:jc w:val="center"/>
        <w:rPr>
          <w:rFonts w:eastAsia="黑体"/>
          <w:sz w:val="29"/>
          <w:szCs w:val="29"/>
          <w:highlight w:val="none"/>
        </w:rPr>
      </w:pPr>
    </w:p>
    <w:p w14:paraId="06FC8FA3">
      <w:pPr>
        <w:spacing w:line="440" w:lineRule="exact"/>
        <w:ind w:firstLine="0" w:firstLineChars="0"/>
        <w:jc w:val="center"/>
        <w:rPr>
          <w:rFonts w:eastAsia="黑体"/>
          <w:sz w:val="29"/>
          <w:szCs w:val="29"/>
          <w:highlight w:val="none"/>
        </w:rPr>
      </w:pPr>
    </w:p>
    <w:p w14:paraId="52BFAC13">
      <w:pPr>
        <w:spacing w:line="440" w:lineRule="exact"/>
        <w:ind w:firstLine="0" w:firstLineChars="0"/>
        <w:jc w:val="center"/>
        <w:rPr>
          <w:rFonts w:eastAsia="黑体"/>
          <w:sz w:val="29"/>
          <w:szCs w:val="29"/>
          <w:highlight w:val="none"/>
        </w:rPr>
      </w:pPr>
    </w:p>
    <w:p w14:paraId="7E5C0190">
      <w:pPr>
        <w:spacing w:line="440" w:lineRule="exact"/>
        <w:ind w:firstLine="0" w:firstLineChars="0"/>
        <w:jc w:val="center"/>
        <w:rPr>
          <w:rFonts w:eastAsia="黑体"/>
          <w:sz w:val="29"/>
          <w:szCs w:val="29"/>
          <w:highlight w:val="none"/>
        </w:rPr>
      </w:pPr>
    </w:p>
    <w:p w14:paraId="558BC416">
      <w:pPr>
        <w:spacing w:line="440" w:lineRule="exact"/>
        <w:ind w:firstLine="0" w:firstLineChars="0"/>
        <w:jc w:val="center"/>
        <w:rPr>
          <w:rFonts w:eastAsia="黑体"/>
          <w:sz w:val="29"/>
          <w:szCs w:val="29"/>
          <w:highlight w:val="none"/>
        </w:rPr>
      </w:pPr>
    </w:p>
    <w:p w14:paraId="7FC32D82">
      <w:pPr>
        <w:spacing w:line="440" w:lineRule="exact"/>
        <w:ind w:firstLine="0" w:firstLineChars="0"/>
        <w:jc w:val="center"/>
        <w:rPr>
          <w:rFonts w:eastAsia="黑体"/>
          <w:sz w:val="29"/>
          <w:szCs w:val="29"/>
          <w:highlight w:val="none"/>
        </w:rPr>
      </w:pPr>
    </w:p>
    <w:p w14:paraId="66520811">
      <w:pPr>
        <w:spacing w:line="440" w:lineRule="exact"/>
        <w:ind w:firstLine="0" w:firstLineChars="0"/>
        <w:jc w:val="center"/>
        <w:rPr>
          <w:rFonts w:eastAsia="黑体"/>
          <w:sz w:val="29"/>
          <w:szCs w:val="29"/>
          <w:highlight w:val="none"/>
        </w:rPr>
      </w:pPr>
    </w:p>
    <w:p w14:paraId="3C2C1AE6">
      <w:pPr>
        <w:spacing w:line="440" w:lineRule="exact"/>
        <w:ind w:firstLine="0" w:firstLineChars="0"/>
        <w:jc w:val="center"/>
        <w:rPr>
          <w:rFonts w:eastAsia="黑体"/>
          <w:sz w:val="29"/>
          <w:szCs w:val="29"/>
          <w:highlight w:val="none"/>
        </w:rPr>
      </w:pPr>
    </w:p>
    <w:p w14:paraId="30B85CA7">
      <w:pPr>
        <w:spacing w:line="440" w:lineRule="exact"/>
        <w:ind w:firstLine="0" w:firstLineChars="0"/>
        <w:jc w:val="center"/>
        <w:rPr>
          <w:rFonts w:eastAsia="黑体"/>
          <w:sz w:val="29"/>
          <w:szCs w:val="29"/>
          <w:highlight w:val="none"/>
        </w:rPr>
      </w:pPr>
    </w:p>
    <w:p w14:paraId="2D6CF940">
      <w:pPr>
        <w:spacing w:line="440" w:lineRule="exact"/>
        <w:ind w:firstLine="0" w:firstLineChars="0"/>
        <w:jc w:val="center"/>
        <w:rPr>
          <w:rFonts w:eastAsia="黑体"/>
          <w:sz w:val="29"/>
          <w:szCs w:val="29"/>
          <w:highlight w:val="none"/>
        </w:rPr>
      </w:pPr>
    </w:p>
    <w:p w14:paraId="472D3979">
      <w:pPr>
        <w:spacing w:line="440" w:lineRule="exact"/>
        <w:ind w:firstLine="0" w:firstLineChars="0"/>
        <w:jc w:val="center"/>
        <w:rPr>
          <w:rFonts w:eastAsia="黑体"/>
          <w:sz w:val="29"/>
          <w:szCs w:val="29"/>
          <w:highlight w:val="none"/>
        </w:rPr>
      </w:pPr>
    </w:p>
    <w:p w14:paraId="245EA624">
      <w:pPr>
        <w:spacing w:line="440" w:lineRule="exact"/>
        <w:ind w:firstLine="0" w:firstLineChars="0"/>
        <w:jc w:val="center"/>
        <w:rPr>
          <w:rFonts w:eastAsia="黑体"/>
          <w:sz w:val="29"/>
          <w:szCs w:val="29"/>
          <w:highlight w:val="none"/>
        </w:rPr>
      </w:pPr>
    </w:p>
    <w:p w14:paraId="03B46DA8">
      <w:pPr>
        <w:spacing w:line="440" w:lineRule="exact"/>
        <w:ind w:firstLine="0" w:firstLineChars="0"/>
        <w:jc w:val="center"/>
        <w:rPr>
          <w:rFonts w:eastAsia="黑体"/>
          <w:sz w:val="29"/>
          <w:szCs w:val="29"/>
          <w:highlight w:val="none"/>
        </w:rPr>
      </w:pPr>
    </w:p>
    <w:p w14:paraId="5A5ACD10">
      <w:pPr>
        <w:spacing w:line="440" w:lineRule="exact"/>
        <w:ind w:firstLine="0" w:firstLineChars="0"/>
        <w:jc w:val="center"/>
        <w:rPr>
          <w:rFonts w:eastAsia="黑体"/>
          <w:sz w:val="29"/>
          <w:szCs w:val="29"/>
          <w:highlight w:val="none"/>
        </w:rPr>
      </w:pPr>
    </w:p>
    <w:p w14:paraId="573070CF">
      <w:pPr>
        <w:spacing w:line="440" w:lineRule="exact"/>
        <w:ind w:firstLine="0" w:firstLineChars="0"/>
        <w:jc w:val="center"/>
        <w:rPr>
          <w:rFonts w:eastAsia="黑体"/>
          <w:sz w:val="29"/>
          <w:szCs w:val="29"/>
          <w:highlight w:val="none"/>
        </w:rPr>
      </w:pPr>
    </w:p>
    <w:p w14:paraId="367FF10A">
      <w:pPr>
        <w:spacing w:line="440" w:lineRule="exact"/>
        <w:ind w:firstLine="0" w:firstLineChars="0"/>
        <w:jc w:val="center"/>
        <w:rPr>
          <w:rFonts w:eastAsia="黑体"/>
          <w:sz w:val="29"/>
          <w:szCs w:val="29"/>
          <w:highlight w:val="none"/>
        </w:rPr>
      </w:pPr>
    </w:p>
    <w:p w14:paraId="4FED6150">
      <w:pPr>
        <w:spacing w:line="440" w:lineRule="exact"/>
        <w:ind w:firstLine="0" w:firstLineChars="0"/>
        <w:jc w:val="center"/>
        <w:rPr>
          <w:rFonts w:eastAsia="黑体"/>
          <w:sz w:val="29"/>
          <w:szCs w:val="29"/>
          <w:highlight w:val="none"/>
        </w:rPr>
      </w:pPr>
    </w:p>
    <w:p w14:paraId="00B8D57E">
      <w:pPr>
        <w:spacing w:line="440" w:lineRule="exact"/>
        <w:ind w:firstLine="0" w:firstLineChars="0"/>
        <w:jc w:val="center"/>
        <w:rPr>
          <w:rFonts w:eastAsia="黑体"/>
          <w:sz w:val="29"/>
          <w:szCs w:val="29"/>
          <w:highlight w:val="none"/>
        </w:rPr>
      </w:pPr>
    </w:p>
    <w:p w14:paraId="63A01827">
      <w:pPr>
        <w:spacing w:line="440" w:lineRule="exact"/>
        <w:ind w:firstLine="0" w:firstLineChars="0"/>
        <w:jc w:val="center"/>
        <w:rPr>
          <w:rFonts w:eastAsia="黑体"/>
          <w:sz w:val="29"/>
          <w:szCs w:val="29"/>
          <w:highlight w:val="none"/>
        </w:rPr>
      </w:pPr>
    </w:p>
    <w:p w14:paraId="24329B22">
      <w:pPr>
        <w:spacing w:line="440" w:lineRule="exact"/>
        <w:ind w:firstLine="0" w:firstLineChars="0"/>
        <w:jc w:val="center"/>
        <w:rPr>
          <w:rFonts w:eastAsia="黑体"/>
          <w:sz w:val="29"/>
          <w:szCs w:val="29"/>
          <w:highlight w:val="none"/>
        </w:rPr>
      </w:pPr>
    </w:p>
    <w:p w14:paraId="267E3D73">
      <w:pPr>
        <w:spacing w:line="440" w:lineRule="exact"/>
        <w:ind w:firstLine="0" w:firstLineChars="0"/>
        <w:jc w:val="center"/>
        <w:rPr>
          <w:rFonts w:eastAsia="黑体"/>
          <w:sz w:val="29"/>
          <w:szCs w:val="29"/>
          <w:highlight w:val="none"/>
        </w:rPr>
      </w:pPr>
    </w:p>
    <w:p w14:paraId="31809837">
      <w:pPr>
        <w:keepNext/>
        <w:keepLines/>
        <w:spacing w:beforeLines="100" w:afterLines="100" w:line="500" w:lineRule="exact"/>
        <w:ind w:firstLine="0" w:firstLineChars="0"/>
        <w:jc w:val="center"/>
        <w:outlineLvl w:val="0"/>
        <w:rPr>
          <w:rFonts w:eastAsia="黑体"/>
          <w:b/>
          <w:bCs/>
          <w:kern w:val="44"/>
          <w:sz w:val="32"/>
          <w:szCs w:val="32"/>
          <w:highlight w:val="none"/>
        </w:rPr>
      </w:pPr>
      <w:bookmarkStart w:id="631" w:name="_Toc1539"/>
      <w:bookmarkStart w:id="632" w:name="_Toc26657082"/>
      <w:bookmarkStart w:id="633" w:name="_Toc9067794"/>
      <w:bookmarkStart w:id="634" w:name="_Toc14201404"/>
      <w:bookmarkStart w:id="635" w:name="_Toc512280935"/>
      <w:r>
        <w:rPr>
          <w:rFonts w:eastAsia="黑体"/>
          <w:b/>
          <w:bCs/>
          <w:kern w:val="44"/>
          <w:sz w:val="32"/>
          <w:szCs w:val="32"/>
          <w:highlight w:val="none"/>
        </w:rPr>
        <w:t>第</w:t>
      </w:r>
      <w:r>
        <w:rPr>
          <w:rFonts w:hint="eastAsia" w:eastAsia="黑体"/>
          <w:b/>
          <w:bCs/>
          <w:kern w:val="44"/>
          <w:sz w:val="32"/>
          <w:szCs w:val="32"/>
          <w:highlight w:val="none"/>
        </w:rPr>
        <w:t>九</w:t>
      </w:r>
      <w:r>
        <w:rPr>
          <w:rFonts w:eastAsia="黑体"/>
          <w:b/>
          <w:bCs/>
          <w:kern w:val="44"/>
          <w:sz w:val="32"/>
          <w:szCs w:val="32"/>
          <w:highlight w:val="none"/>
        </w:rPr>
        <w:t>章</w:t>
      </w:r>
      <w:r>
        <w:rPr>
          <w:rFonts w:hint="eastAsia" w:eastAsia="黑体"/>
          <w:b/>
          <w:bCs/>
          <w:kern w:val="44"/>
          <w:sz w:val="32"/>
          <w:szCs w:val="32"/>
          <w:highlight w:val="none"/>
          <w:lang w:val="en-US" w:eastAsia="zh-CN"/>
        </w:rPr>
        <w:t xml:space="preserve"> </w:t>
      </w:r>
      <w:r>
        <w:rPr>
          <w:rFonts w:eastAsia="黑体"/>
          <w:b/>
          <w:bCs/>
          <w:kern w:val="44"/>
          <w:sz w:val="32"/>
          <w:szCs w:val="32"/>
          <w:highlight w:val="none"/>
        </w:rPr>
        <w:t>投标文件格式</w:t>
      </w:r>
      <w:bookmarkEnd w:id="631"/>
      <w:bookmarkEnd w:id="632"/>
      <w:bookmarkEnd w:id="633"/>
      <w:bookmarkEnd w:id="634"/>
      <w:bookmarkEnd w:id="635"/>
    </w:p>
    <w:p w14:paraId="49217986">
      <w:pPr>
        <w:spacing w:line="360" w:lineRule="auto"/>
        <w:ind w:left="538" w:leftChars="256" w:firstLine="0" w:firstLineChars="0"/>
        <w:rPr>
          <w:rFonts w:ascii="宋体" w:hAnsi="宋体" w:cs="宋体"/>
          <w:sz w:val="36"/>
          <w:szCs w:val="36"/>
          <w:highlight w:val="none"/>
        </w:rPr>
      </w:pPr>
    </w:p>
    <w:p w14:paraId="6559353A">
      <w:pPr>
        <w:spacing w:line="360" w:lineRule="auto"/>
        <w:ind w:left="538" w:leftChars="256" w:firstLine="0" w:firstLineChars="0"/>
        <w:rPr>
          <w:rFonts w:ascii="宋体" w:hAnsi="宋体" w:cs="宋体"/>
          <w:sz w:val="36"/>
          <w:szCs w:val="36"/>
          <w:highlight w:val="none"/>
        </w:rPr>
      </w:pPr>
    </w:p>
    <w:p w14:paraId="73941EFC">
      <w:pPr>
        <w:spacing w:line="360" w:lineRule="auto"/>
        <w:ind w:left="538" w:leftChars="256" w:firstLine="0" w:firstLineChars="0"/>
        <w:rPr>
          <w:rFonts w:ascii="宋体" w:hAnsi="宋体" w:cs="宋体"/>
          <w:sz w:val="36"/>
          <w:szCs w:val="36"/>
          <w:highlight w:val="none"/>
        </w:rPr>
      </w:pPr>
    </w:p>
    <w:p w14:paraId="49CE4C53">
      <w:pPr>
        <w:spacing w:line="360" w:lineRule="auto"/>
        <w:ind w:left="538" w:leftChars="256" w:firstLine="0" w:firstLineChars="0"/>
        <w:rPr>
          <w:rFonts w:ascii="宋体" w:hAnsi="宋体" w:cs="宋体"/>
          <w:sz w:val="36"/>
          <w:szCs w:val="36"/>
          <w:highlight w:val="none"/>
        </w:rPr>
      </w:pPr>
    </w:p>
    <w:p w14:paraId="315E8727">
      <w:pPr>
        <w:spacing w:line="360" w:lineRule="auto"/>
        <w:ind w:left="538" w:leftChars="256" w:firstLine="0" w:firstLineChars="0"/>
        <w:rPr>
          <w:rFonts w:ascii="宋体" w:hAnsi="宋体" w:cs="宋体"/>
          <w:sz w:val="36"/>
          <w:szCs w:val="36"/>
          <w:highlight w:val="none"/>
        </w:rPr>
      </w:pPr>
    </w:p>
    <w:p w14:paraId="35EECA08">
      <w:pPr>
        <w:spacing w:line="360" w:lineRule="auto"/>
        <w:ind w:left="538" w:leftChars="256" w:firstLine="0" w:firstLineChars="0"/>
        <w:rPr>
          <w:rFonts w:ascii="宋体" w:hAnsi="宋体" w:cs="宋体"/>
          <w:sz w:val="36"/>
          <w:szCs w:val="36"/>
          <w:highlight w:val="none"/>
        </w:rPr>
      </w:pPr>
    </w:p>
    <w:p w14:paraId="308F0F02">
      <w:pPr>
        <w:spacing w:line="360" w:lineRule="auto"/>
        <w:ind w:left="538" w:leftChars="256" w:firstLine="0" w:firstLineChars="0"/>
        <w:rPr>
          <w:rFonts w:ascii="宋体" w:hAnsi="宋体" w:cs="宋体"/>
          <w:sz w:val="36"/>
          <w:szCs w:val="36"/>
          <w:highlight w:val="none"/>
        </w:rPr>
      </w:pPr>
    </w:p>
    <w:p w14:paraId="64E18692">
      <w:pPr>
        <w:spacing w:line="360" w:lineRule="auto"/>
        <w:ind w:left="538" w:leftChars="256" w:firstLine="0" w:firstLineChars="0"/>
        <w:rPr>
          <w:rFonts w:ascii="宋体" w:hAnsi="宋体" w:cs="宋体"/>
          <w:sz w:val="36"/>
          <w:szCs w:val="36"/>
          <w:highlight w:val="none"/>
        </w:rPr>
      </w:pPr>
    </w:p>
    <w:p w14:paraId="1AC66DF0">
      <w:pPr>
        <w:spacing w:line="360" w:lineRule="auto"/>
        <w:ind w:left="538" w:leftChars="256" w:firstLine="0" w:firstLineChars="0"/>
        <w:rPr>
          <w:rFonts w:ascii="宋体" w:hAnsi="宋体" w:cs="宋体"/>
          <w:sz w:val="36"/>
          <w:szCs w:val="36"/>
          <w:highlight w:val="none"/>
        </w:rPr>
      </w:pPr>
    </w:p>
    <w:p w14:paraId="118C1AC2">
      <w:pPr>
        <w:spacing w:line="360" w:lineRule="auto"/>
        <w:ind w:left="538" w:leftChars="256" w:firstLine="0" w:firstLineChars="0"/>
        <w:rPr>
          <w:rFonts w:ascii="宋体" w:hAnsi="宋体" w:cs="宋体"/>
          <w:sz w:val="36"/>
          <w:szCs w:val="36"/>
          <w:highlight w:val="none"/>
        </w:rPr>
      </w:pPr>
    </w:p>
    <w:p w14:paraId="0D2E4499">
      <w:pPr>
        <w:spacing w:line="360" w:lineRule="auto"/>
        <w:ind w:left="538" w:leftChars="256" w:firstLine="0" w:firstLineChars="0"/>
        <w:rPr>
          <w:rFonts w:ascii="宋体" w:hAnsi="宋体" w:cs="宋体"/>
          <w:sz w:val="36"/>
          <w:szCs w:val="36"/>
          <w:highlight w:val="none"/>
        </w:rPr>
      </w:pPr>
    </w:p>
    <w:p w14:paraId="7DBB5580">
      <w:pPr>
        <w:spacing w:line="360" w:lineRule="auto"/>
        <w:ind w:left="538" w:leftChars="256" w:firstLine="0" w:firstLineChars="0"/>
        <w:rPr>
          <w:rFonts w:ascii="宋体" w:hAnsi="宋体" w:cs="宋体"/>
          <w:sz w:val="36"/>
          <w:szCs w:val="36"/>
          <w:highlight w:val="none"/>
        </w:rPr>
      </w:pPr>
    </w:p>
    <w:p w14:paraId="3BBC6441">
      <w:pPr>
        <w:spacing w:line="360" w:lineRule="auto"/>
        <w:ind w:left="538" w:leftChars="256" w:firstLine="0" w:firstLineChars="0"/>
        <w:rPr>
          <w:rFonts w:ascii="宋体" w:hAnsi="宋体" w:cs="宋体"/>
          <w:sz w:val="36"/>
          <w:szCs w:val="36"/>
          <w:highlight w:val="none"/>
        </w:rPr>
      </w:pPr>
    </w:p>
    <w:p w14:paraId="4C8ED38B">
      <w:pPr>
        <w:spacing w:line="360" w:lineRule="auto"/>
        <w:ind w:left="538" w:leftChars="256" w:firstLine="0" w:firstLineChars="0"/>
        <w:rPr>
          <w:rFonts w:ascii="宋体" w:hAnsi="宋体" w:cs="宋体"/>
          <w:sz w:val="36"/>
          <w:szCs w:val="36"/>
          <w:highlight w:val="none"/>
        </w:rPr>
      </w:pPr>
    </w:p>
    <w:p w14:paraId="14D46275">
      <w:pPr>
        <w:spacing w:line="360" w:lineRule="auto"/>
        <w:ind w:left="538" w:leftChars="256" w:firstLine="0" w:firstLineChars="0"/>
        <w:rPr>
          <w:rFonts w:ascii="宋体" w:hAnsi="宋体" w:cs="宋体"/>
          <w:sz w:val="36"/>
          <w:szCs w:val="36"/>
          <w:highlight w:val="none"/>
        </w:rPr>
      </w:pPr>
    </w:p>
    <w:p w14:paraId="3D3E924B">
      <w:pPr>
        <w:spacing w:line="360" w:lineRule="auto"/>
        <w:ind w:left="538" w:leftChars="256" w:firstLine="0" w:firstLineChars="0"/>
        <w:rPr>
          <w:rFonts w:ascii="宋体" w:hAnsi="宋体" w:cs="宋体"/>
          <w:sz w:val="36"/>
          <w:szCs w:val="36"/>
          <w:highlight w:val="none"/>
        </w:rPr>
      </w:pPr>
    </w:p>
    <w:p w14:paraId="59FBDAAA">
      <w:pPr>
        <w:spacing w:line="360" w:lineRule="auto"/>
        <w:ind w:left="538" w:leftChars="256" w:firstLine="0" w:firstLineChars="0"/>
        <w:rPr>
          <w:rFonts w:ascii="宋体" w:hAnsi="宋体" w:cs="宋体"/>
          <w:sz w:val="36"/>
          <w:szCs w:val="36"/>
          <w:highlight w:val="none"/>
        </w:rPr>
      </w:pPr>
    </w:p>
    <w:p w14:paraId="7DEFE380">
      <w:pPr>
        <w:widowControl/>
        <w:ind w:firstLine="0" w:firstLineChars="0"/>
        <w:jc w:val="left"/>
        <w:rPr>
          <w:rFonts w:ascii="宋体" w:hAnsi="宋体" w:cs="宋体"/>
          <w:sz w:val="36"/>
          <w:szCs w:val="36"/>
          <w:highlight w:val="none"/>
        </w:rPr>
      </w:pPr>
      <w:r>
        <w:rPr>
          <w:rFonts w:ascii="宋体" w:hAnsi="宋体" w:cs="宋体"/>
          <w:sz w:val="36"/>
          <w:szCs w:val="36"/>
          <w:highlight w:val="none"/>
        </w:rPr>
        <w:br w:type="page"/>
      </w:r>
    </w:p>
    <w:p w14:paraId="01C57687">
      <w:pPr>
        <w:spacing w:line="360" w:lineRule="auto"/>
        <w:ind w:left="538" w:leftChars="256" w:firstLine="0" w:firstLineChars="0"/>
        <w:rPr>
          <w:rFonts w:ascii="宋体" w:hAnsi="宋体" w:cs="宋体"/>
          <w:sz w:val="36"/>
          <w:szCs w:val="36"/>
          <w:highlight w:val="none"/>
        </w:rPr>
      </w:pPr>
    </w:p>
    <w:p w14:paraId="06921D9D">
      <w:pPr>
        <w:spacing w:line="360" w:lineRule="auto"/>
        <w:ind w:firstLine="1440" w:firstLineChars="450"/>
        <w:rPr>
          <w:spacing w:val="-6"/>
          <w:szCs w:val="21"/>
          <w:highlight w:val="none"/>
        </w:rPr>
      </w:pPr>
      <w:r>
        <w:rPr>
          <w:rFonts w:hint="eastAsia" w:ascii="黑体" w:hAnsi="黑体" w:eastAsia="黑体"/>
          <w:sz w:val="32"/>
          <w:szCs w:val="32"/>
          <w:highlight w:val="none"/>
          <w:u w:val="single"/>
        </w:rPr>
        <w:t xml:space="preserve">             </w:t>
      </w:r>
      <w:r>
        <w:rPr>
          <w:rFonts w:hint="eastAsia" w:ascii="黑体" w:hAnsi="黑体" w:eastAsia="黑体"/>
          <w:sz w:val="28"/>
          <w:szCs w:val="28"/>
          <w:highlight w:val="none"/>
        </w:rPr>
        <w:t>（项目名称）</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标段施工招标</w:t>
      </w:r>
    </w:p>
    <w:p w14:paraId="33253680">
      <w:pPr>
        <w:pStyle w:val="3"/>
        <w:jc w:val="center"/>
        <w:rPr>
          <w:rFonts w:ascii="黑体" w:hAnsi="黑体"/>
          <w:highlight w:val="none"/>
        </w:rPr>
      </w:pPr>
      <w:bookmarkStart w:id="636" w:name="_Toc26557"/>
      <w:bookmarkStart w:id="637" w:name="_Toc98148205"/>
      <w:bookmarkStart w:id="638" w:name="_Toc21602"/>
      <w:bookmarkStart w:id="639" w:name="_Toc131087927"/>
      <w:r>
        <w:rPr>
          <w:rFonts w:hint="eastAsia" w:ascii="黑体" w:hAnsi="黑体"/>
          <w:sz w:val="44"/>
          <w:szCs w:val="44"/>
          <w:highlight w:val="none"/>
        </w:rPr>
        <w:t>投标文件</w:t>
      </w:r>
      <w:r>
        <w:rPr>
          <w:sz w:val="44"/>
          <w:szCs w:val="44"/>
          <w:highlight w:val="none"/>
        </w:rPr>
        <w:br w:type="textWrapping"/>
      </w:r>
      <w:r>
        <w:rPr>
          <w:rFonts w:hint="eastAsia" w:ascii="黑体" w:hAnsi="黑体"/>
          <w:sz w:val="32"/>
          <w:highlight w:val="none"/>
        </w:rPr>
        <w:t>（商务文件）</w:t>
      </w:r>
      <w:bookmarkEnd w:id="636"/>
      <w:bookmarkEnd w:id="637"/>
      <w:bookmarkEnd w:id="638"/>
      <w:bookmarkEnd w:id="639"/>
    </w:p>
    <w:p w14:paraId="33609989">
      <w:pPr>
        <w:ind w:firstLine="640"/>
        <w:jc w:val="center"/>
        <w:rPr>
          <w:rFonts w:ascii="黑体" w:eastAsia="黑体"/>
          <w:sz w:val="32"/>
          <w:szCs w:val="32"/>
          <w:highlight w:val="none"/>
        </w:rPr>
      </w:pPr>
    </w:p>
    <w:p w14:paraId="158E0101">
      <w:pPr>
        <w:ind w:firstLine="640"/>
        <w:jc w:val="center"/>
        <w:rPr>
          <w:rFonts w:ascii="黑体" w:eastAsia="黑体"/>
          <w:sz w:val="32"/>
          <w:szCs w:val="32"/>
          <w:highlight w:val="none"/>
        </w:rPr>
      </w:pPr>
    </w:p>
    <w:p w14:paraId="180E9DE1">
      <w:pPr>
        <w:ind w:firstLine="640"/>
        <w:jc w:val="center"/>
        <w:rPr>
          <w:rFonts w:ascii="黑体" w:eastAsia="黑体"/>
          <w:sz w:val="32"/>
          <w:szCs w:val="32"/>
          <w:highlight w:val="none"/>
        </w:rPr>
      </w:pPr>
    </w:p>
    <w:p w14:paraId="3862F81A">
      <w:pPr>
        <w:ind w:firstLine="640"/>
        <w:jc w:val="center"/>
        <w:rPr>
          <w:rFonts w:ascii="黑体" w:eastAsia="黑体"/>
          <w:sz w:val="32"/>
          <w:szCs w:val="32"/>
          <w:highlight w:val="none"/>
        </w:rPr>
      </w:pPr>
    </w:p>
    <w:p w14:paraId="195B299D">
      <w:pPr>
        <w:ind w:firstLine="640"/>
        <w:jc w:val="center"/>
        <w:rPr>
          <w:rFonts w:ascii="黑体" w:eastAsia="黑体"/>
          <w:sz w:val="32"/>
          <w:szCs w:val="32"/>
          <w:highlight w:val="none"/>
        </w:rPr>
      </w:pPr>
    </w:p>
    <w:p w14:paraId="75A50760">
      <w:pPr>
        <w:ind w:firstLine="640"/>
        <w:jc w:val="center"/>
        <w:rPr>
          <w:rFonts w:ascii="黑体" w:eastAsia="黑体"/>
          <w:sz w:val="32"/>
          <w:szCs w:val="32"/>
          <w:highlight w:val="none"/>
        </w:rPr>
      </w:pPr>
    </w:p>
    <w:p w14:paraId="7DA4A4DA">
      <w:pPr>
        <w:ind w:firstLine="640"/>
        <w:jc w:val="center"/>
        <w:rPr>
          <w:rFonts w:ascii="黑体" w:eastAsia="黑体"/>
          <w:sz w:val="32"/>
          <w:szCs w:val="32"/>
          <w:highlight w:val="none"/>
        </w:rPr>
      </w:pPr>
    </w:p>
    <w:p w14:paraId="395FF62C">
      <w:pPr>
        <w:ind w:firstLine="640"/>
        <w:jc w:val="center"/>
        <w:rPr>
          <w:rFonts w:ascii="黑体" w:eastAsia="黑体"/>
          <w:sz w:val="32"/>
          <w:szCs w:val="32"/>
          <w:highlight w:val="none"/>
        </w:rPr>
      </w:pPr>
    </w:p>
    <w:p w14:paraId="2DFCCDE0">
      <w:pPr>
        <w:ind w:firstLine="640"/>
        <w:jc w:val="center"/>
        <w:rPr>
          <w:rFonts w:ascii="黑体" w:eastAsia="黑体"/>
          <w:sz w:val="32"/>
          <w:szCs w:val="32"/>
          <w:highlight w:val="none"/>
        </w:rPr>
      </w:pPr>
    </w:p>
    <w:p w14:paraId="68525D6E">
      <w:pPr>
        <w:ind w:firstLine="640"/>
        <w:jc w:val="center"/>
        <w:rPr>
          <w:rFonts w:ascii="黑体" w:eastAsia="黑体"/>
          <w:sz w:val="32"/>
          <w:szCs w:val="32"/>
          <w:highlight w:val="none"/>
        </w:rPr>
      </w:pPr>
    </w:p>
    <w:p w14:paraId="03414085">
      <w:pPr>
        <w:ind w:firstLine="640"/>
        <w:jc w:val="center"/>
        <w:rPr>
          <w:rFonts w:ascii="黑体" w:eastAsia="黑体"/>
          <w:sz w:val="32"/>
          <w:szCs w:val="32"/>
          <w:highlight w:val="none"/>
        </w:rPr>
      </w:pPr>
    </w:p>
    <w:p w14:paraId="17AD344C">
      <w:pPr>
        <w:ind w:firstLine="640"/>
        <w:jc w:val="center"/>
        <w:rPr>
          <w:rFonts w:ascii="黑体" w:eastAsia="黑体"/>
          <w:sz w:val="32"/>
          <w:szCs w:val="32"/>
          <w:highlight w:val="none"/>
        </w:rPr>
      </w:pPr>
    </w:p>
    <w:p w14:paraId="368FC6D4">
      <w:pPr>
        <w:ind w:firstLine="640"/>
        <w:jc w:val="center"/>
        <w:rPr>
          <w:rFonts w:ascii="黑体" w:eastAsia="黑体"/>
          <w:sz w:val="32"/>
          <w:szCs w:val="32"/>
          <w:highlight w:val="none"/>
        </w:rPr>
      </w:pPr>
    </w:p>
    <w:p w14:paraId="25EA47FD">
      <w:pPr>
        <w:spacing w:line="360" w:lineRule="auto"/>
        <w:ind w:firstLine="560"/>
        <w:jc w:val="center"/>
        <w:rPr>
          <w:rFonts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50346562">
      <w:pPr>
        <w:ind w:firstLine="560"/>
        <w:jc w:val="center"/>
        <w:rPr>
          <w:rFonts w:ascii="黑体" w:eastAsia="黑体"/>
          <w:sz w:val="28"/>
          <w:szCs w:val="28"/>
          <w:highlight w:val="none"/>
        </w:rPr>
      </w:pPr>
    </w:p>
    <w:p w14:paraId="6A064768">
      <w:pPr>
        <w:tabs>
          <w:tab w:val="left" w:pos="3280"/>
          <w:tab w:val="left" w:pos="4680"/>
          <w:tab w:val="left" w:pos="6080"/>
        </w:tabs>
        <w:autoSpaceDE w:val="0"/>
        <w:autoSpaceDN w:val="0"/>
        <w:adjustRightInd w:val="0"/>
        <w:snapToGrid w:val="0"/>
        <w:spacing w:line="480" w:lineRule="auto"/>
        <w:ind w:firstLine="560"/>
        <w:jc w:val="center"/>
        <w:rPr>
          <w:rFonts w:ascii="宋体" w:hAnsi="宋体"/>
          <w:b/>
          <w:bCs/>
          <w:w w:val="99"/>
          <w:kern w:val="0"/>
          <w:sz w:val="28"/>
          <w:szCs w:val="22"/>
          <w:highlight w:val="none"/>
        </w:r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14A38C36">
      <w:pPr>
        <w:spacing w:beforeLines="100" w:afterLines="100"/>
        <w:ind w:firstLine="0" w:firstLineChars="0"/>
        <w:jc w:val="center"/>
        <w:rPr>
          <w:rFonts w:eastAsia="黑体"/>
          <w:sz w:val="28"/>
          <w:szCs w:val="28"/>
          <w:highlight w:val="none"/>
        </w:rPr>
      </w:pPr>
      <w:r>
        <w:rPr>
          <w:rFonts w:eastAsia="黑体"/>
          <w:sz w:val="28"/>
          <w:szCs w:val="28"/>
          <w:highlight w:val="none"/>
        </w:rPr>
        <w:br w:type="page"/>
      </w:r>
      <w:r>
        <w:rPr>
          <w:rFonts w:hint="eastAsia" w:eastAsia="黑体"/>
          <w:sz w:val="28"/>
          <w:szCs w:val="28"/>
          <w:highlight w:val="none"/>
        </w:rPr>
        <w:t>目录</w:t>
      </w:r>
    </w:p>
    <w:p w14:paraId="063F19C8">
      <w:pPr>
        <w:spacing w:line="600" w:lineRule="exact"/>
        <w:ind w:firstLine="0" w:firstLineChars="0"/>
        <w:rPr>
          <w:szCs w:val="21"/>
          <w:highlight w:val="none"/>
        </w:rPr>
      </w:pPr>
      <w:r>
        <w:rPr>
          <w:rFonts w:hint="eastAsia"/>
          <w:szCs w:val="21"/>
          <w:highlight w:val="none"/>
        </w:rPr>
        <w:t>一、投标函（不含报价）</w:t>
      </w:r>
    </w:p>
    <w:p w14:paraId="1F7F88FD">
      <w:pPr>
        <w:spacing w:line="600" w:lineRule="exact"/>
        <w:ind w:firstLine="0" w:firstLineChars="0"/>
        <w:rPr>
          <w:szCs w:val="21"/>
          <w:highlight w:val="none"/>
        </w:rPr>
      </w:pPr>
      <w:r>
        <w:rPr>
          <w:rFonts w:hint="eastAsia"/>
          <w:szCs w:val="21"/>
          <w:highlight w:val="none"/>
        </w:rPr>
        <w:t>二、法定代表人身份证明或授权委托书</w:t>
      </w:r>
    </w:p>
    <w:p w14:paraId="7D883A64">
      <w:pPr>
        <w:spacing w:line="600" w:lineRule="exact"/>
        <w:ind w:firstLine="0" w:firstLineChars="0"/>
        <w:rPr>
          <w:szCs w:val="21"/>
          <w:highlight w:val="none"/>
        </w:rPr>
      </w:pPr>
      <w:r>
        <w:rPr>
          <w:rFonts w:hint="eastAsia"/>
          <w:szCs w:val="21"/>
          <w:highlight w:val="none"/>
        </w:rPr>
        <w:t>三、联合体协议书</w:t>
      </w:r>
    </w:p>
    <w:p w14:paraId="62C5A7E4">
      <w:pPr>
        <w:spacing w:line="600" w:lineRule="exact"/>
        <w:ind w:firstLine="0" w:firstLineChars="0"/>
        <w:rPr>
          <w:szCs w:val="21"/>
          <w:highlight w:val="none"/>
        </w:rPr>
      </w:pPr>
      <w:r>
        <w:rPr>
          <w:rFonts w:hint="eastAsia"/>
          <w:szCs w:val="21"/>
          <w:highlight w:val="none"/>
        </w:rPr>
        <w:t>四、投标保证金</w:t>
      </w:r>
    </w:p>
    <w:p w14:paraId="2822EF69">
      <w:pPr>
        <w:spacing w:line="600" w:lineRule="exact"/>
        <w:ind w:firstLine="0" w:firstLineChars="0"/>
        <w:rPr>
          <w:szCs w:val="21"/>
          <w:highlight w:val="none"/>
        </w:rPr>
      </w:pPr>
      <w:r>
        <w:rPr>
          <w:rFonts w:hint="eastAsia"/>
          <w:szCs w:val="21"/>
          <w:highlight w:val="none"/>
        </w:rPr>
        <w:t>五、项目组织管理机构</w:t>
      </w:r>
    </w:p>
    <w:p w14:paraId="47980D4A">
      <w:pPr>
        <w:spacing w:line="600" w:lineRule="exact"/>
        <w:ind w:firstLine="0" w:firstLineChars="0"/>
        <w:rPr>
          <w:szCs w:val="21"/>
          <w:highlight w:val="none"/>
        </w:rPr>
      </w:pPr>
      <w:r>
        <w:rPr>
          <w:rFonts w:hint="eastAsia"/>
          <w:szCs w:val="21"/>
          <w:highlight w:val="none"/>
        </w:rPr>
        <w:t>六、分包情况；</w:t>
      </w:r>
    </w:p>
    <w:p w14:paraId="14932903">
      <w:pPr>
        <w:spacing w:line="600" w:lineRule="exact"/>
        <w:ind w:firstLine="0" w:firstLineChars="0"/>
        <w:rPr>
          <w:szCs w:val="21"/>
          <w:highlight w:val="none"/>
        </w:rPr>
      </w:pPr>
      <w:r>
        <w:rPr>
          <w:rFonts w:hint="eastAsia"/>
          <w:szCs w:val="21"/>
          <w:highlight w:val="none"/>
        </w:rPr>
        <w:t>七、资格审查资料</w:t>
      </w:r>
    </w:p>
    <w:p w14:paraId="24AD816C">
      <w:pPr>
        <w:spacing w:line="600" w:lineRule="exact"/>
        <w:ind w:firstLine="0" w:firstLineChars="0"/>
        <w:rPr>
          <w:szCs w:val="21"/>
          <w:highlight w:val="none"/>
        </w:rPr>
      </w:pPr>
      <w:r>
        <w:rPr>
          <w:rFonts w:hint="eastAsia"/>
          <w:szCs w:val="21"/>
          <w:highlight w:val="none"/>
        </w:rPr>
        <w:t>八、</w:t>
      </w:r>
      <w:r>
        <w:rPr>
          <w:highlight w:val="none"/>
        </w:rPr>
        <w:t>商务文件详细评审资料（如有）</w:t>
      </w:r>
    </w:p>
    <w:p w14:paraId="42B6FCF2">
      <w:pPr>
        <w:spacing w:line="600" w:lineRule="exact"/>
        <w:ind w:firstLine="0" w:firstLineChars="0"/>
        <w:rPr>
          <w:rFonts w:ascii="宋体" w:hAnsi="宋体"/>
          <w:szCs w:val="21"/>
          <w:highlight w:val="none"/>
        </w:rPr>
      </w:pPr>
      <w:r>
        <w:rPr>
          <w:rFonts w:hint="eastAsia" w:ascii="宋体" w:hAnsi="宋体"/>
          <w:szCs w:val="21"/>
          <w:highlight w:val="none"/>
        </w:rPr>
        <w:t>九、</w:t>
      </w:r>
      <w:r>
        <w:rPr>
          <w:rFonts w:hint="eastAsia"/>
          <w:szCs w:val="21"/>
          <w:highlight w:val="none"/>
        </w:rPr>
        <w:t>其他资料</w:t>
      </w:r>
    </w:p>
    <w:p w14:paraId="30B57C38">
      <w:pPr>
        <w:spacing w:before="240" w:after="240"/>
        <w:ind w:firstLine="640"/>
        <w:jc w:val="center"/>
        <w:outlineLvl w:val="9"/>
        <w:rPr>
          <w:rFonts w:eastAsia="黑体"/>
          <w:bCs w:val="0"/>
          <w:sz w:val="24"/>
          <w:highlight w:val="none"/>
        </w:rPr>
      </w:pPr>
      <w:r>
        <w:rPr>
          <w:b w:val="0"/>
          <w:kern w:val="0"/>
          <w:szCs w:val="21"/>
          <w:highlight w:val="none"/>
        </w:rPr>
        <w:br w:type="page"/>
      </w:r>
      <w:bookmarkStart w:id="640" w:name="_Toc26657084"/>
      <w:bookmarkStart w:id="641" w:name="_Toc14201406"/>
      <w:bookmarkStart w:id="642" w:name="_Toc138689452"/>
      <w:bookmarkStart w:id="643" w:name="_Toc17466"/>
      <w:bookmarkStart w:id="644" w:name="_Toc17517"/>
      <w:bookmarkStart w:id="645" w:name="_Toc14201407"/>
      <w:bookmarkStart w:id="646" w:name="_Toc36562873"/>
      <w:r>
        <w:rPr>
          <w:rFonts w:eastAsia="黑体"/>
          <w:b w:val="0"/>
          <w:sz w:val="24"/>
          <w:highlight w:val="none"/>
        </w:rPr>
        <w:t>一、投标函</w:t>
      </w:r>
      <w:bookmarkEnd w:id="640"/>
      <w:bookmarkEnd w:id="641"/>
      <w:bookmarkEnd w:id="642"/>
      <w:bookmarkEnd w:id="643"/>
      <w:bookmarkEnd w:id="644"/>
    </w:p>
    <w:p w14:paraId="47A7A528">
      <w:pPr>
        <w:adjustRightInd w:val="0"/>
        <w:snapToGrid w:val="0"/>
        <w:spacing w:beforeLines="20" w:afterLines="20" w:line="360" w:lineRule="auto"/>
        <w:ind w:firstLineChars="0"/>
        <w:rPr>
          <w:rFonts w:eastAsia="黑体"/>
          <w:bCs/>
          <w:sz w:val="24"/>
          <w:szCs w:val="32"/>
          <w:highlight w:val="none"/>
        </w:rPr>
      </w:pPr>
      <w:r>
        <w:rPr>
          <w:snapToGrid w:val="0"/>
          <w:kern w:val="0"/>
          <w:sz w:val="24"/>
          <w:highlight w:val="none"/>
          <w:u w:val="single"/>
        </w:rPr>
        <w:t xml:space="preserve">      </w:t>
      </w:r>
      <w:r>
        <w:rPr>
          <w:snapToGrid w:val="0"/>
          <w:kern w:val="0"/>
          <w:sz w:val="24"/>
          <w:highlight w:val="none"/>
        </w:rPr>
        <w:t>（招标人名称）：</w:t>
      </w:r>
    </w:p>
    <w:p w14:paraId="44524163">
      <w:pPr>
        <w:tabs>
          <w:tab w:val="left" w:pos="7560"/>
        </w:tabs>
        <w:adjustRightInd w:val="0"/>
        <w:snapToGrid w:val="0"/>
        <w:spacing w:beforeLines="20" w:afterLines="20" w:line="360" w:lineRule="auto"/>
        <w:ind w:firstLine="480"/>
        <w:jc w:val="left"/>
        <w:rPr>
          <w:sz w:val="24"/>
          <w:highlight w:val="none"/>
        </w:rPr>
      </w:pPr>
      <w:r>
        <w:rPr>
          <w:sz w:val="24"/>
          <w:highlight w:val="none"/>
        </w:rPr>
        <w:t>1.我方已仔细研究</w:t>
      </w:r>
      <w:r>
        <w:rPr>
          <w:snapToGrid w:val="0"/>
          <w:kern w:val="0"/>
          <w:sz w:val="24"/>
          <w:highlight w:val="none"/>
          <w:u w:val="single"/>
        </w:rPr>
        <w:t xml:space="preserve">      </w:t>
      </w:r>
      <w:r>
        <w:rPr>
          <w:sz w:val="24"/>
          <w:highlight w:val="none"/>
        </w:rPr>
        <w:t>（招标项目名称）</w:t>
      </w:r>
      <w:r>
        <w:rPr>
          <w:snapToGrid w:val="0"/>
          <w:kern w:val="0"/>
          <w:sz w:val="24"/>
          <w:highlight w:val="none"/>
          <w:u w:val="single"/>
        </w:rPr>
        <w:t xml:space="preserve">      </w:t>
      </w:r>
      <w:r>
        <w:rPr>
          <w:sz w:val="24"/>
          <w:highlight w:val="none"/>
        </w:rPr>
        <w:t>标段招标文件的全部内容，在考察工程现场后，愿以</w:t>
      </w:r>
      <w:r>
        <w:rPr>
          <w:sz w:val="24"/>
          <w:highlight w:val="none"/>
          <w:u w:val="single"/>
        </w:rPr>
        <w:t>报价文件投标函中的</w:t>
      </w:r>
      <w:r>
        <w:rPr>
          <w:sz w:val="24"/>
          <w:highlight w:val="none"/>
        </w:rPr>
        <w:t>投标总报价，</w:t>
      </w:r>
      <w:r>
        <w:rPr>
          <w:rFonts w:hint="eastAsia"/>
          <w:sz w:val="24"/>
          <w:highlight w:val="none"/>
        </w:rPr>
        <w:t>按照</w:t>
      </w:r>
      <w:r>
        <w:rPr>
          <w:sz w:val="24"/>
          <w:highlight w:val="none"/>
        </w:rPr>
        <w:t>合同约定实施和完成承包工程，修补工程中的任何缺陷。</w:t>
      </w:r>
    </w:p>
    <w:p w14:paraId="259262E0">
      <w:pPr>
        <w:tabs>
          <w:tab w:val="left" w:pos="7560"/>
        </w:tabs>
        <w:adjustRightInd w:val="0"/>
        <w:snapToGrid w:val="0"/>
        <w:spacing w:beforeLines="20" w:afterLines="20" w:line="360" w:lineRule="auto"/>
        <w:ind w:firstLine="480"/>
        <w:jc w:val="left"/>
        <w:rPr>
          <w:sz w:val="24"/>
          <w:highlight w:val="none"/>
        </w:rPr>
      </w:pPr>
      <w:r>
        <w:rPr>
          <w:sz w:val="24"/>
          <w:highlight w:val="none"/>
        </w:rPr>
        <w:t>2.</w:t>
      </w:r>
      <w:r>
        <w:rPr>
          <w:sz w:val="24"/>
          <w:szCs w:val="22"/>
          <w:highlight w:val="none"/>
        </w:rPr>
        <w:t>我方响应招标文件规定的投标有效期，并承诺在投标有效期内不撤销投标文件。</w:t>
      </w:r>
    </w:p>
    <w:p w14:paraId="75D9759B">
      <w:pPr>
        <w:tabs>
          <w:tab w:val="left" w:pos="7560"/>
        </w:tabs>
        <w:adjustRightInd w:val="0"/>
        <w:snapToGrid w:val="0"/>
        <w:spacing w:beforeLines="20" w:afterLines="20" w:line="360" w:lineRule="auto"/>
        <w:ind w:firstLine="480"/>
        <w:jc w:val="left"/>
        <w:rPr>
          <w:sz w:val="24"/>
          <w:highlight w:val="none"/>
        </w:rPr>
      </w:pPr>
      <w:r>
        <w:rPr>
          <w:sz w:val="24"/>
          <w:highlight w:val="none"/>
        </w:rPr>
        <w:t>3.工程质量：</w:t>
      </w:r>
      <w:r>
        <w:rPr>
          <w:snapToGrid w:val="0"/>
          <w:kern w:val="0"/>
          <w:sz w:val="24"/>
          <w:highlight w:val="none"/>
          <w:u w:val="single"/>
        </w:rPr>
        <w:t xml:space="preserve">      </w:t>
      </w:r>
      <w:r>
        <w:rPr>
          <w:sz w:val="24"/>
          <w:highlight w:val="none"/>
        </w:rPr>
        <w:t>；安全目标：</w:t>
      </w:r>
      <w:r>
        <w:rPr>
          <w:snapToGrid w:val="0"/>
          <w:kern w:val="0"/>
          <w:sz w:val="24"/>
          <w:highlight w:val="none"/>
          <w:u w:val="single"/>
        </w:rPr>
        <w:t xml:space="preserve">      </w:t>
      </w:r>
      <w:r>
        <w:rPr>
          <w:sz w:val="24"/>
          <w:highlight w:val="none"/>
        </w:rPr>
        <w:t>；工期：</w:t>
      </w:r>
      <w:r>
        <w:rPr>
          <w:snapToGrid w:val="0"/>
          <w:kern w:val="0"/>
          <w:sz w:val="24"/>
          <w:highlight w:val="none"/>
          <w:u w:val="single"/>
        </w:rPr>
        <w:t xml:space="preserve">      </w:t>
      </w:r>
      <w:r>
        <w:rPr>
          <w:sz w:val="24"/>
          <w:highlight w:val="none"/>
        </w:rPr>
        <w:t>日历天。</w:t>
      </w:r>
    </w:p>
    <w:p w14:paraId="2934ED60">
      <w:pPr>
        <w:tabs>
          <w:tab w:val="left" w:pos="7560"/>
        </w:tabs>
        <w:adjustRightInd w:val="0"/>
        <w:snapToGrid w:val="0"/>
        <w:spacing w:beforeLines="20" w:afterLines="20" w:line="360" w:lineRule="auto"/>
        <w:ind w:firstLine="480"/>
        <w:jc w:val="left"/>
        <w:rPr>
          <w:bCs/>
          <w:sz w:val="24"/>
          <w:highlight w:val="none"/>
        </w:rPr>
      </w:pPr>
      <w:r>
        <w:rPr>
          <w:rFonts w:hint="eastAsia"/>
          <w:bCs/>
          <w:sz w:val="24"/>
          <w:highlight w:val="none"/>
        </w:rPr>
        <w:t>4</w:t>
      </w:r>
      <w:r>
        <w:rPr>
          <w:bCs/>
          <w:sz w:val="24"/>
          <w:highlight w:val="none"/>
        </w:rPr>
        <w:t>.如我方中标，我方承诺：</w:t>
      </w:r>
    </w:p>
    <w:p w14:paraId="39B71621">
      <w:pPr>
        <w:adjustRightInd w:val="0"/>
        <w:snapToGrid w:val="0"/>
        <w:spacing w:beforeLines="20" w:afterLines="20" w:line="360" w:lineRule="auto"/>
        <w:ind w:firstLine="420" w:firstLineChars="175"/>
        <w:rPr>
          <w:bCs/>
          <w:sz w:val="24"/>
          <w:highlight w:val="none"/>
        </w:rPr>
      </w:pPr>
      <w:r>
        <w:rPr>
          <w:bCs/>
          <w:sz w:val="24"/>
          <w:highlight w:val="none"/>
        </w:rPr>
        <w:t>（1）在收到中标通知书后，在中标通知书规定的期限内与你方签订合同；</w:t>
      </w:r>
    </w:p>
    <w:p w14:paraId="5988D52B">
      <w:pPr>
        <w:adjustRightInd w:val="0"/>
        <w:snapToGrid w:val="0"/>
        <w:spacing w:beforeLines="20" w:afterLines="20" w:line="360" w:lineRule="auto"/>
        <w:ind w:firstLine="420" w:firstLineChars="175"/>
        <w:rPr>
          <w:bCs/>
          <w:sz w:val="24"/>
          <w:highlight w:val="none"/>
        </w:rPr>
      </w:pPr>
      <w:r>
        <w:rPr>
          <w:bCs/>
          <w:sz w:val="24"/>
          <w:highlight w:val="none"/>
        </w:rPr>
        <w:t>（2）在签订合同时不向你方提出附加条件；</w:t>
      </w:r>
    </w:p>
    <w:p w14:paraId="39E7C724">
      <w:pPr>
        <w:adjustRightInd w:val="0"/>
        <w:snapToGrid w:val="0"/>
        <w:spacing w:beforeLines="20" w:afterLines="20" w:line="360" w:lineRule="auto"/>
        <w:ind w:firstLine="420" w:firstLineChars="175"/>
        <w:rPr>
          <w:bCs/>
          <w:sz w:val="24"/>
          <w:highlight w:val="none"/>
        </w:rPr>
      </w:pPr>
      <w:r>
        <w:rPr>
          <w:bCs/>
          <w:sz w:val="24"/>
          <w:highlight w:val="none"/>
        </w:rPr>
        <w:t>（3）按照招标文件要求提交履约保证金；</w:t>
      </w:r>
    </w:p>
    <w:p w14:paraId="77782297">
      <w:pPr>
        <w:adjustRightInd w:val="0"/>
        <w:snapToGrid w:val="0"/>
        <w:spacing w:beforeLines="20" w:afterLines="20" w:line="360" w:lineRule="auto"/>
        <w:ind w:firstLine="420" w:firstLineChars="175"/>
        <w:rPr>
          <w:bCs/>
          <w:sz w:val="24"/>
          <w:highlight w:val="none"/>
        </w:rPr>
      </w:pPr>
      <w:r>
        <w:rPr>
          <w:bCs/>
          <w:sz w:val="24"/>
          <w:highlight w:val="none"/>
        </w:rPr>
        <w:t>（4）在合同约定的期限内完成合同规定的全部义务；</w:t>
      </w:r>
    </w:p>
    <w:p w14:paraId="135A7E9C">
      <w:pPr>
        <w:adjustRightInd w:val="0"/>
        <w:snapToGrid w:val="0"/>
        <w:spacing w:beforeLines="20" w:afterLines="20" w:line="360" w:lineRule="auto"/>
        <w:ind w:firstLine="420" w:firstLineChars="175"/>
        <w:rPr>
          <w:bCs/>
          <w:sz w:val="24"/>
          <w:highlight w:val="none"/>
        </w:rPr>
      </w:pPr>
      <w:r>
        <w:rPr>
          <w:bCs/>
          <w:sz w:val="24"/>
          <w:highlight w:val="none"/>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4EC64212">
      <w:pPr>
        <w:adjustRightInd w:val="0"/>
        <w:snapToGrid w:val="0"/>
        <w:spacing w:beforeLines="20" w:afterLines="20" w:line="360" w:lineRule="auto"/>
        <w:ind w:firstLine="420" w:firstLineChars="175"/>
        <w:rPr>
          <w:bCs/>
          <w:sz w:val="24"/>
          <w:highlight w:val="none"/>
        </w:rPr>
      </w:pPr>
      <w:r>
        <w:rPr>
          <w:bCs/>
          <w:sz w:val="24"/>
          <w:highlight w:val="none"/>
        </w:rPr>
        <w:t>（6）</w:t>
      </w:r>
      <w:r>
        <w:rPr>
          <w:sz w:val="24"/>
          <w:highlight w:val="none"/>
        </w:rPr>
        <w:t>按照国家税务总局规定，在建筑服务发生地及时足额预缴增值税（适用于注册地不在合肥市行政区域范围（含四县一市）的中标人）；</w:t>
      </w:r>
    </w:p>
    <w:p w14:paraId="63869D21">
      <w:pPr>
        <w:adjustRightInd w:val="0"/>
        <w:snapToGrid w:val="0"/>
        <w:spacing w:beforeLines="20" w:afterLines="20" w:line="360" w:lineRule="auto"/>
        <w:ind w:firstLine="420" w:firstLineChars="175"/>
        <w:rPr>
          <w:bCs/>
          <w:sz w:val="24"/>
          <w:highlight w:val="none"/>
        </w:rPr>
      </w:pPr>
      <w:r>
        <w:rPr>
          <w:rFonts w:hint="eastAsia"/>
          <w:bCs/>
          <w:sz w:val="24"/>
          <w:highlight w:val="none"/>
        </w:rPr>
        <w:t>5</w:t>
      </w:r>
      <w:r>
        <w:rPr>
          <w:bCs/>
          <w:sz w:val="24"/>
          <w:highlight w:val="none"/>
        </w:rPr>
        <w:t>.除非另外达成协议并生效，你方的中标通知书和本投标文件以及招标文件、招标文件澄清、修改、补充文件将成为约束双方的合同文件的组成部分。</w:t>
      </w:r>
    </w:p>
    <w:p w14:paraId="0AC1843F">
      <w:pPr>
        <w:adjustRightInd w:val="0"/>
        <w:snapToGrid w:val="0"/>
        <w:spacing w:beforeLines="20" w:afterLines="20" w:line="360" w:lineRule="auto"/>
        <w:ind w:firstLine="420" w:firstLineChars="175"/>
        <w:rPr>
          <w:snapToGrid w:val="0"/>
          <w:kern w:val="0"/>
          <w:sz w:val="24"/>
          <w:highlight w:val="none"/>
        </w:rPr>
      </w:pPr>
      <w:r>
        <w:rPr>
          <w:rFonts w:hint="eastAsia"/>
          <w:bCs/>
          <w:sz w:val="24"/>
          <w:highlight w:val="none"/>
        </w:rPr>
        <w:t>6</w:t>
      </w:r>
      <w:r>
        <w:rPr>
          <w:bCs/>
          <w:sz w:val="24"/>
          <w:highlight w:val="none"/>
        </w:rPr>
        <w:t>.</w:t>
      </w:r>
      <w:r>
        <w:rPr>
          <w:snapToGrid w:val="0"/>
          <w:kern w:val="0"/>
          <w:sz w:val="24"/>
          <w:highlight w:val="none"/>
          <w:u w:val="single"/>
        </w:rPr>
        <w:t xml:space="preserve">     </w:t>
      </w:r>
      <w:r>
        <w:rPr>
          <w:rFonts w:hint="eastAsia"/>
          <w:snapToGrid w:val="0"/>
          <w:kern w:val="0"/>
          <w:sz w:val="24"/>
          <w:highlight w:val="none"/>
          <w:u w:val="single"/>
        </w:rPr>
        <w:t xml:space="preserve">                  </w:t>
      </w:r>
      <w:r>
        <w:rPr>
          <w:snapToGrid w:val="0"/>
          <w:kern w:val="0"/>
          <w:sz w:val="24"/>
          <w:highlight w:val="none"/>
          <w:u w:val="single"/>
        </w:rPr>
        <w:t xml:space="preserve"> </w:t>
      </w:r>
      <w:r>
        <w:rPr>
          <w:snapToGrid w:val="0"/>
          <w:kern w:val="0"/>
          <w:sz w:val="24"/>
          <w:highlight w:val="none"/>
        </w:rPr>
        <w:t>（其他补充说明）。</w:t>
      </w:r>
    </w:p>
    <w:p w14:paraId="340ECF85">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14685"/>
        </w:rPr>
        <w:t>投标</w:t>
      </w:r>
      <w:r>
        <w:rPr>
          <w:rFonts w:hint="eastAsia"/>
          <w:bCs/>
          <w:spacing w:val="0"/>
          <w:kern w:val="0"/>
          <w:sz w:val="24"/>
          <w:szCs w:val="21"/>
          <w:highlight w:val="none"/>
          <w:fitText w:val="1200" w:id="-1231314685"/>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37CC5887">
      <w:pPr>
        <w:adjustRightInd w:val="0"/>
        <w:snapToGrid w:val="0"/>
        <w:spacing w:line="360" w:lineRule="auto"/>
        <w:ind w:firstLine="480"/>
        <w:jc w:val="right"/>
        <w:rPr>
          <w:sz w:val="24"/>
          <w:szCs w:val="21"/>
          <w:highlight w:val="none"/>
          <w:u w:val="single"/>
        </w:rPr>
      </w:pPr>
      <w:r>
        <w:rPr>
          <w:rFonts w:hint="eastAsia"/>
          <w:spacing w:val="0"/>
          <w:kern w:val="0"/>
          <w:sz w:val="24"/>
          <w:szCs w:val="21"/>
          <w:highlight w:val="none"/>
          <w:fitText w:val="1200" w:id="-1231314684"/>
        </w:rPr>
        <w:t>法定代表人</w:t>
      </w:r>
      <w:r>
        <w:rPr>
          <w:rFonts w:hint="eastAsia"/>
          <w:sz w:val="24"/>
          <w:szCs w:val="21"/>
          <w:highlight w:val="none"/>
        </w:rPr>
        <w:t>：</w:t>
      </w:r>
      <w:r>
        <w:rPr>
          <w:rFonts w:hint="eastAsia"/>
          <w:bCs/>
          <w:sz w:val="24"/>
          <w:szCs w:val="21"/>
          <w:highlight w:val="none"/>
          <w:u w:val="single"/>
        </w:rPr>
        <w:t xml:space="preserve">          </w:t>
      </w:r>
      <w:r>
        <w:rPr>
          <w:rFonts w:hint="eastAsia"/>
          <w:sz w:val="24"/>
          <w:szCs w:val="21"/>
          <w:highlight w:val="none"/>
        </w:rPr>
        <w:t>（签字或盖章）</w:t>
      </w:r>
    </w:p>
    <w:p w14:paraId="77C9D712">
      <w:pPr>
        <w:ind w:firstLine="1920"/>
        <w:jc w:val="right"/>
        <w:outlineLvl w:val="9"/>
        <w:rPr>
          <w:rFonts w:ascii="宋体" w:hAnsi="宋体"/>
          <w:szCs w:val="21"/>
          <w:highlight w:val="none"/>
        </w:rPr>
      </w:pPr>
      <w:bookmarkStart w:id="647" w:name="_Toc138689453"/>
      <w:r>
        <w:rPr>
          <w:rFonts w:hint="eastAsia"/>
          <w:b w:val="0"/>
          <w:spacing w:val="360"/>
          <w:kern w:val="0"/>
          <w:sz w:val="24"/>
          <w:szCs w:val="21"/>
          <w:highlight w:val="none"/>
          <w:fitText w:val="1200" w:id="-1231314683"/>
        </w:rPr>
        <w:t>日</w:t>
      </w:r>
      <w:r>
        <w:rPr>
          <w:rFonts w:hint="eastAsia"/>
          <w:b w:val="0"/>
          <w:spacing w:val="0"/>
          <w:kern w:val="0"/>
          <w:sz w:val="24"/>
          <w:szCs w:val="21"/>
          <w:highlight w:val="none"/>
          <w:fitText w:val="1200" w:id="-1231314683"/>
        </w:rPr>
        <w:t>期</w:t>
      </w:r>
      <w:r>
        <w:rPr>
          <w:rFonts w:hint="eastAsia"/>
          <w:b w:val="0"/>
          <w:bCs w:val="0"/>
          <w:sz w:val="24"/>
          <w:szCs w:val="21"/>
          <w:highlight w:val="none"/>
        </w:rPr>
        <w:t>：</w:t>
      </w:r>
      <w:r>
        <w:rPr>
          <w:rFonts w:hint="eastAsia"/>
          <w:b w:val="0"/>
          <w:bCs w:val="0"/>
          <w:sz w:val="24"/>
          <w:szCs w:val="21"/>
          <w:highlight w:val="none"/>
          <w:u w:val="single"/>
        </w:rPr>
        <w:t xml:space="preserve">       </w:t>
      </w:r>
      <w:r>
        <w:rPr>
          <w:rFonts w:hint="eastAsia"/>
          <w:b w:val="0"/>
          <w:bCs w:val="0"/>
          <w:sz w:val="24"/>
          <w:szCs w:val="21"/>
          <w:highlight w:val="none"/>
        </w:rPr>
        <w:t>年</w:t>
      </w:r>
      <w:r>
        <w:rPr>
          <w:rFonts w:hint="eastAsia"/>
          <w:b w:val="0"/>
          <w:bCs w:val="0"/>
          <w:sz w:val="24"/>
          <w:szCs w:val="21"/>
          <w:highlight w:val="none"/>
          <w:u w:val="single"/>
        </w:rPr>
        <w:t xml:space="preserve">     </w:t>
      </w:r>
      <w:r>
        <w:rPr>
          <w:rFonts w:hint="eastAsia"/>
          <w:b w:val="0"/>
          <w:bCs w:val="0"/>
          <w:sz w:val="24"/>
          <w:szCs w:val="21"/>
          <w:highlight w:val="none"/>
        </w:rPr>
        <w:t>月</w:t>
      </w:r>
      <w:r>
        <w:rPr>
          <w:rFonts w:hint="eastAsia"/>
          <w:b w:val="0"/>
          <w:bCs w:val="0"/>
          <w:sz w:val="24"/>
          <w:szCs w:val="21"/>
          <w:highlight w:val="none"/>
          <w:u w:val="single"/>
        </w:rPr>
        <w:t xml:space="preserve">      </w:t>
      </w:r>
      <w:r>
        <w:rPr>
          <w:rFonts w:hint="eastAsia"/>
          <w:b w:val="0"/>
          <w:bCs w:val="0"/>
          <w:sz w:val="24"/>
          <w:szCs w:val="21"/>
          <w:highlight w:val="none"/>
        </w:rPr>
        <w:t>日</w:t>
      </w:r>
      <w:bookmarkEnd w:id="647"/>
      <w:r>
        <w:rPr>
          <w:rFonts w:hint="eastAsia"/>
          <w:szCs w:val="21"/>
          <w:highlight w:val="none"/>
        </w:rPr>
        <w:br w:type="page"/>
      </w:r>
    </w:p>
    <w:bookmarkEnd w:id="645"/>
    <w:bookmarkEnd w:id="646"/>
    <w:p w14:paraId="30F2F00E">
      <w:pPr>
        <w:widowControl/>
        <w:spacing w:before="240" w:after="240" w:line="360" w:lineRule="auto"/>
        <w:ind w:firstLine="480"/>
        <w:jc w:val="center"/>
        <w:outlineLvl w:val="9"/>
        <w:rPr>
          <w:rFonts w:eastAsia="黑体"/>
          <w:sz w:val="24"/>
          <w:szCs w:val="32"/>
          <w:highlight w:val="none"/>
        </w:rPr>
      </w:pPr>
      <w:bookmarkStart w:id="648" w:name="_Toc8736"/>
      <w:bookmarkStart w:id="649" w:name="_Toc138689454"/>
      <w:r>
        <w:rPr>
          <w:rFonts w:eastAsia="黑体"/>
          <w:sz w:val="24"/>
          <w:szCs w:val="32"/>
          <w:highlight w:val="none"/>
        </w:rPr>
        <w:t>二、法定代表人身份证明或授权委托书</w:t>
      </w:r>
      <w:bookmarkEnd w:id="648"/>
      <w:bookmarkEnd w:id="649"/>
    </w:p>
    <w:p w14:paraId="5742F8BE">
      <w:pPr>
        <w:spacing w:line="360" w:lineRule="auto"/>
        <w:ind w:firstLine="997" w:firstLineChars="414"/>
        <w:rPr>
          <w:b/>
          <w:bCs/>
          <w:sz w:val="24"/>
          <w:highlight w:val="none"/>
        </w:rPr>
      </w:pPr>
    </w:p>
    <w:p w14:paraId="2F9ABAFE">
      <w:pPr>
        <w:spacing w:line="360" w:lineRule="auto"/>
        <w:ind w:firstLine="480"/>
        <w:jc w:val="center"/>
        <w:rPr>
          <w:rFonts w:ascii="黑体" w:hAnsi="黑体" w:eastAsia="黑体" w:cs="黑体"/>
          <w:sz w:val="24"/>
          <w:highlight w:val="none"/>
        </w:rPr>
      </w:pPr>
      <w:bookmarkStart w:id="650" w:name="_Toc31656"/>
      <w:r>
        <w:rPr>
          <w:rFonts w:hint="eastAsia" w:ascii="黑体" w:hAnsi="黑体" w:eastAsia="黑体" w:cs="黑体"/>
          <w:sz w:val="24"/>
          <w:highlight w:val="none"/>
        </w:rPr>
        <w:t>法定代表人身份证明</w:t>
      </w:r>
      <w:bookmarkEnd w:id="650"/>
    </w:p>
    <w:p w14:paraId="731A5037">
      <w:pPr>
        <w:spacing w:line="360" w:lineRule="auto"/>
        <w:ind w:left="765" w:firstLineChars="0"/>
        <w:rPr>
          <w:sz w:val="24"/>
          <w:highlight w:val="none"/>
        </w:rPr>
      </w:pPr>
    </w:p>
    <w:p w14:paraId="3630B355">
      <w:pPr>
        <w:spacing w:line="360" w:lineRule="auto"/>
        <w:ind w:firstLineChars="0"/>
        <w:rPr>
          <w:sz w:val="24"/>
          <w:highlight w:val="none"/>
        </w:rPr>
      </w:pPr>
      <w:r>
        <w:rPr>
          <w:sz w:val="24"/>
          <w:highlight w:val="none"/>
        </w:rPr>
        <w:t>投 标 人：</w:t>
      </w:r>
      <w:r>
        <w:rPr>
          <w:sz w:val="24"/>
          <w:highlight w:val="none"/>
          <w:u w:val="single"/>
        </w:rPr>
        <w:t xml:space="preserve">                                                        </w:t>
      </w:r>
    </w:p>
    <w:p w14:paraId="6C2A5AED">
      <w:pPr>
        <w:spacing w:line="360" w:lineRule="auto"/>
        <w:ind w:firstLineChars="0"/>
        <w:rPr>
          <w:sz w:val="24"/>
          <w:highlight w:val="none"/>
        </w:rPr>
      </w:pPr>
      <w:r>
        <w:rPr>
          <w:sz w:val="24"/>
          <w:highlight w:val="none"/>
        </w:rPr>
        <w:t>单位性质：</w:t>
      </w:r>
      <w:r>
        <w:rPr>
          <w:sz w:val="24"/>
          <w:highlight w:val="none"/>
          <w:u w:val="single"/>
        </w:rPr>
        <w:t xml:space="preserve">                                                        </w:t>
      </w:r>
    </w:p>
    <w:p w14:paraId="6E149F78">
      <w:pPr>
        <w:spacing w:line="360" w:lineRule="auto"/>
        <w:ind w:firstLineChars="0"/>
        <w:rPr>
          <w:sz w:val="24"/>
          <w:highlight w:val="none"/>
        </w:rPr>
      </w:pPr>
      <w:r>
        <w:rPr>
          <w:sz w:val="24"/>
          <w:highlight w:val="none"/>
        </w:rPr>
        <w:t>地    址：</w:t>
      </w:r>
      <w:r>
        <w:rPr>
          <w:sz w:val="24"/>
          <w:highlight w:val="none"/>
          <w:u w:val="single"/>
        </w:rPr>
        <w:t xml:space="preserve">                                                        </w:t>
      </w:r>
    </w:p>
    <w:p w14:paraId="21E3E469">
      <w:pPr>
        <w:spacing w:line="360" w:lineRule="auto"/>
        <w:ind w:firstLineChars="0"/>
        <w:rPr>
          <w:sz w:val="24"/>
          <w:highlight w:val="none"/>
        </w:rPr>
      </w:pPr>
      <w:r>
        <w:rPr>
          <w:sz w:val="24"/>
          <w:highlight w:val="none"/>
        </w:rPr>
        <w:t>成立时间：</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50A05C98">
      <w:pPr>
        <w:spacing w:line="360" w:lineRule="auto"/>
        <w:ind w:firstLineChars="0"/>
        <w:rPr>
          <w:sz w:val="24"/>
          <w:highlight w:val="none"/>
        </w:rPr>
      </w:pPr>
      <w:r>
        <w:rPr>
          <w:sz w:val="24"/>
          <w:highlight w:val="none"/>
        </w:rPr>
        <w:t>经营期限：</w:t>
      </w:r>
      <w:r>
        <w:rPr>
          <w:sz w:val="24"/>
          <w:highlight w:val="none"/>
          <w:u w:val="single"/>
        </w:rPr>
        <w:t xml:space="preserve">                                                        </w:t>
      </w:r>
    </w:p>
    <w:p w14:paraId="03586519">
      <w:pPr>
        <w:spacing w:line="360" w:lineRule="auto"/>
        <w:ind w:firstLineChars="0"/>
        <w:rPr>
          <w:sz w:val="24"/>
          <w:highlight w:val="none"/>
        </w:rPr>
      </w:pPr>
      <w:r>
        <w:rPr>
          <w:sz w:val="24"/>
          <w:highlight w:val="none"/>
        </w:rPr>
        <w:t>姓    名：</w:t>
      </w:r>
      <w:r>
        <w:rPr>
          <w:sz w:val="24"/>
          <w:highlight w:val="none"/>
          <w:u w:val="single"/>
        </w:rPr>
        <w:t xml:space="preserve">                          </w:t>
      </w:r>
      <w:r>
        <w:rPr>
          <w:sz w:val="24"/>
          <w:highlight w:val="none"/>
        </w:rPr>
        <w:t>性        别：</w:t>
      </w:r>
      <w:r>
        <w:rPr>
          <w:sz w:val="24"/>
          <w:highlight w:val="none"/>
          <w:u w:val="single"/>
        </w:rPr>
        <w:t xml:space="preserve">                </w:t>
      </w:r>
    </w:p>
    <w:p w14:paraId="6CDABA79">
      <w:pPr>
        <w:spacing w:line="360" w:lineRule="auto"/>
        <w:ind w:firstLineChars="0"/>
        <w:rPr>
          <w:sz w:val="24"/>
          <w:highlight w:val="none"/>
        </w:rPr>
      </w:pPr>
      <w:r>
        <w:rPr>
          <w:sz w:val="24"/>
          <w:highlight w:val="none"/>
        </w:rPr>
        <w:t>年    龄：</w:t>
      </w:r>
      <w:r>
        <w:rPr>
          <w:sz w:val="24"/>
          <w:highlight w:val="none"/>
          <w:u w:val="single"/>
        </w:rPr>
        <w:t xml:space="preserve">                          </w:t>
      </w:r>
      <w:r>
        <w:rPr>
          <w:sz w:val="24"/>
          <w:highlight w:val="none"/>
        </w:rPr>
        <w:t>职        务：</w:t>
      </w:r>
      <w:r>
        <w:rPr>
          <w:sz w:val="24"/>
          <w:highlight w:val="none"/>
          <w:u w:val="single"/>
        </w:rPr>
        <w:t xml:space="preserve">                </w:t>
      </w:r>
    </w:p>
    <w:p w14:paraId="208DDF84">
      <w:pPr>
        <w:spacing w:line="360" w:lineRule="auto"/>
        <w:ind w:firstLineChars="0"/>
        <w:rPr>
          <w:sz w:val="24"/>
          <w:highlight w:val="none"/>
        </w:rPr>
      </w:pPr>
      <w:r>
        <w:rPr>
          <w:sz w:val="24"/>
          <w:highlight w:val="none"/>
        </w:rPr>
        <w:t>系</w:t>
      </w:r>
      <w:r>
        <w:rPr>
          <w:sz w:val="24"/>
          <w:highlight w:val="none"/>
          <w:u w:val="single"/>
        </w:rPr>
        <w:t xml:space="preserve">                                    </w:t>
      </w:r>
      <w:r>
        <w:rPr>
          <w:sz w:val="24"/>
          <w:highlight w:val="none"/>
        </w:rPr>
        <w:t>（投标人名称）的法定代表人。</w:t>
      </w:r>
    </w:p>
    <w:p w14:paraId="42CAA4B3">
      <w:pPr>
        <w:spacing w:line="360" w:lineRule="auto"/>
        <w:ind w:firstLineChars="0"/>
        <w:rPr>
          <w:sz w:val="24"/>
          <w:highlight w:val="none"/>
        </w:rPr>
      </w:pPr>
      <w:r>
        <w:rPr>
          <w:sz w:val="24"/>
          <w:highlight w:val="none"/>
        </w:rPr>
        <w:t>特此证明。</w:t>
      </w:r>
    </w:p>
    <w:p w14:paraId="5DD630CC">
      <w:pPr>
        <w:spacing w:line="360" w:lineRule="auto"/>
        <w:ind w:firstLineChars="0"/>
        <w:rPr>
          <w:sz w:val="24"/>
          <w:highlight w:val="none"/>
        </w:rPr>
      </w:pPr>
      <w:r>
        <w:rPr>
          <w:sz w:val="24"/>
          <w:highlight w:val="none"/>
        </w:rPr>
        <w:t>附：法定代表人身份证</w:t>
      </w:r>
      <w:r>
        <w:rPr>
          <w:rFonts w:hint="eastAsia"/>
          <w:sz w:val="24"/>
          <w:highlight w:val="none"/>
        </w:rPr>
        <w:t>正反面</w:t>
      </w:r>
      <w:r>
        <w:rPr>
          <w:sz w:val="24"/>
          <w:highlight w:val="none"/>
        </w:rPr>
        <w:t>扫描件</w:t>
      </w:r>
    </w:p>
    <w:p w14:paraId="5ABE59B3">
      <w:pPr>
        <w:spacing w:line="360" w:lineRule="auto"/>
        <w:ind w:firstLineChars="0"/>
        <w:jc w:val="right"/>
        <w:rPr>
          <w:sz w:val="24"/>
          <w:highlight w:val="none"/>
        </w:rPr>
      </w:pPr>
    </w:p>
    <w:p w14:paraId="2785F693">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14677"/>
        </w:rPr>
        <w:t>投标</w:t>
      </w:r>
      <w:r>
        <w:rPr>
          <w:rFonts w:hint="eastAsia"/>
          <w:bCs/>
          <w:spacing w:val="0"/>
          <w:kern w:val="0"/>
          <w:sz w:val="24"/>
          <w:szCs w:val="21"/>
          <w:highlight w:val="none"/>
          <w:fitText w:val="1200" w:id="-1231314677"/>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6350AA78">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14676"/>
        </w:rPr>
        <w:t>日</w:t>
      </w:r>
      <w:r>
        <w:rPr>
          <w:rFonts w:hint="eastAsia"/>
          <w:bCs/>
          <w:spacing w:val="0"/>
          <w:kern w:val="0"/>
          <w:sz w:val="24"/>
          <w:szCs w:val="21"/>
          <w:highlight w:val="none"/>
          <w:fitText w:val="1200" w:id="-1231314676"/>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2FB5B8D6">
      <w:pPr>
        <w:spacing w:beforeLines="20" w:afterLines="20" w:line="360" w:lineRule="auto"/>
        <w:ind w:firstLineChars="0"/>
        <w:rPr>
          <w:b/>
          <w:bCs/>
          <w:sz w:val="24"/>
          <w:highlight w:val="none"/>
        </w:rPr>
      </w:pPr>
    </w:p>
    <w:p w14:paraId="63EEF198">
      <w:pPr>
        <w:spacing w:beforeLines="20" w:afterLines="20" w:line="360" w:lineRule="auto"/>
        <w:ind w:firstLineChars="0"/>
        <w:rPr>
          <w:b/>
          <w:bCs/>
          <w:sz w:val="24"/>
          <w:highlight w:val="none"/>
        </w:rPr>
      </w:pPr>
    </w:p>
    <w:p w14:paraId="37069F82">
      <w:pPr>
        <w:spacing w:beforeLines="20" w:afterLines="20" w:line="360" w:lineRule="auto"/>
        <w:ind w:firstLineChars="0"/>
        <w:rPr>
          <w:b/>
          <w:bCs/>
          <w:sz w:val="24"/>
          <w:highlight w:val="none"/>
        </w:rPr>
      </w:pPr>
    </w:p>
    <w:p w14:paraId="124F5387">
      <w:pPr>
        <w:spacing w:line="360" w:lineRule="auto"/>
        <w:ind w:firstLine="480"/>
        <w:jc w:val="center"/>
        <w:rPr>
          <w:rFonts w:ascii="黑体" w:hAnsi="黑体" w:eastAsia="黑体" w:cs="黑体"/>
          <w:bCs/>
          <w:sz w:val="24"/>
          <w:highlight w:val="none"/>
        </w:rPr>
      </w:pPr>
      <w:bookmarkStart w:id="651" w:name="_Toc535241130"/>
      <w:bookmarkStart w:id="652" w:name="_Toc535241227"/>
      <w:bookmarkStart w:id="653" w:name="_Toc535241084"/>
      <w:r>
        <w:rPr>
          <w:sz w:val="24"/>
          <w:highlight w:val="none"/>
        </w:rPr>
        <w:br w:type="page"/>
      </w:r>
      <w:bookmarkStart w:id="654" w:name="_Toc32482"/>
      <w:r>
        <w:rPr>
          <w:rFonts w:hint="eastAsia" w:ascii="黑体" w:hAnsi="黑体" w:eastAsia="黑体" w:cs="黑体"/>
          <w:bCs/>
          <w:sz w:val="24"/>
          <w:highlight w:val="none"/>
        </w:rPr>
        <w:t>授权委托书</w:t>
      </w:r>
      <w:bookmarkEnd w:id="651"/>
      <w:bookmarkEnd w:id="652"/>
      <w:bookmarkEnd w:id="653"/>
      <w:bookmarkEnd w:id="654"/>
    </w:p>
    <w:p w14:paraId="64BB55BF">
      <w:pPr>
        <w:spacing w:line="360" w:lineRule="auto"/>
        <w:ind w:firstLineChars="0"/>
        <w:rPr>
          <w:sz w:val="24"/>
          <w:highlight w:val="none"/>
        </w:rPr>
      </w:pPr>
    </w:p>
    <w:p w14:paraId="6E1364EB">
      <w:pPr>
        <w:snapToGrid w:val="0"/>
        <w:spacing w:line="360" w:lineRule="auto"/>
        <w:ind w:firstLine="480"/>
        <w:jc w:val="left"/>
        <w:rPr>
          <w:sz w:val="24"/>
          <w:highlight w:val="none"/>
        </w:rPr>
      </w:pPr>
      <w:r>
        <w:rPr>
          <w:sz w:val="24"/>
          <w:highlight w:val="none"/>
        </w:rPr>
        <w:t>本人</w:t>
      </w:r>
      <w:r>
        <w:rPr>
          <w:sz w:val="24"/>
          <w:highlight w:val="none"/>
          <w:u w:val="single"/>
        </w:rPr>
        <w:t xml:space="preserve">      </w:t>
      </w:r>
      <w:r>
        <w:rPr>
          <w:sz w:val="24"/>
          <w:highlight w:val="none"/>
        </w:rPr>
        <w:t>（姓名）系</w:t>
      </w:r>
      <w:r>
        <w:rPr>
          <w:sz w:val="24"/>
          <w:highlight w:val="none"/>
          <w:u w:val="single"/>
        </w:rPr>
        <w:t xml:space="preserve">      </w:t>
      </w:r>
      <w:r>
        <w:rPr>
          <w:sz w:val="24"/>
          <w:highlight w:val="none"/>
        </w:rPr>
        <w:t>（投标人名称）的法定代表人，现委托</w:t>
      </w:r>
      <w:r>
        <w:rPr>
          <w:sz w:val="24"/>
          <w:highlight w:val="none"/>
          <w:u w:val="single"/>
        </w:rPr>
        <w:t xml:space="preserve">      </w:t>
      </w:r>
      <w:r>
        <w:rPr>
          <w:sz w:val="24"/>
          <w:highlight w:val="none"/>
        </w:rPr>
        <w:t>（姓名）为我方代理人。代理人根据授权，以我方名义签署、澄清、说明、补正、递交、撤回、修改</w:t>
      </w:r>
      <w:r>
        <w:rPr>
          <w:sz w:val="24"/>
          <w:highlight w:val="none"/>
          <w:u w:val="single"/>
        </w:rPr>
        <w:t xml:space="preserve">      </w:t>
      </w:r>
      <w:r>
        <w:rPr>
          <w:sz w:val="24"/>
          <w:highlight w:val="none"/>
        </w:rPr>
        <w:t>（招标项目名称）</w:t>
      </w:r>
      <w:r>
        <w:rPr>
          <w:sz w:val="24"/>
          <w:highlight w:val="none"/>
          <w:u w:val="single"/>
        </w:rPr>
        <w:t xml:space="preserve">      </w:t>
      </w:r>
      <w:r>
        <w:rPr>
          <w:sz w:val="24"/>
          <w:highlight w:val="none"/>
        </w:rPr>
        <w:t>标段施工投标文件、签订合同和处理有关事宜，其法律后果由我方承担。</w:t>
      </w:r>
    </w:p>
    <w:p w14:paraId="09F01B92">
      <w:pPr>
        <w:snapToGrid w:val="0"/>
        <w:spacing w:line="360" w:lineRule="auto"/>
        <w:ind w:firstLine="480"/>
        <w:rPr>
          <w:sz w:val="24"/>
          <w:highlight w:val="none"/>
        </w:rPr>
      </w:pPr>
      <w:r>
        <w:rPr>
          <w:sz w:val="24"/>
          <w:highlight w:val="none"/>
        </w:rPr>
        <w:t>委托期限：</w:t>
      </w:r>
      <w:r>
        <w:rPr>
          <w:sz w:val="24"/>
          <w:highlight w:val="none"/>
          <w:u w:val="single"/>
        </w:rPr>
        <w:t>自本委托书签署之日起至投标有效期期满</w:t>
      </w:r>
      <w:r>
        <w:rPr>
          <w:sz w:val="24"/>
          <w:highlight w:val="none"/>
        </w:rPr>
        <w:t>。</w:t>
      </w:r>
    </w:p>
    <w:p w14:paraId="504E80AB">
      <w:pPr>
        <w:snapToGrid w:val="0"/>
        <w:spacing w:line="360" w:lineRule="auto"/>
        <w:ind w:firstLine="480"/>
        <w:rPr>
          <w:sz w:val="24"/>
          <w:highlight w:val="none"/>
        </w:rPr>
      </w:pPr>
      <w:r>
        <w:rPr>
          <w:sz w:val="24"/>
          <w:highlight w:val="none"/>
        </w:rPr>
        <w:t>代理人无转委托权。</w:t>
      </w:r>
    </w:p>
    <w:p w14:paraId="0E927AE4">
      <w:pPr>
        <w:snapToGrid w:val="0"/>
        <w:spacing w:line="360" w:lineRule="auto"/>
        <w:ind w:firstLine="480"/>
        <w:rPr>
          <w:sz w:val="24"/>
          <w:highlight w:val="none"/>
        </w:rPr>
      </w:pPr>
      <w:r>
        <w:rPr>
          <w:sz w:val="24"/>
          <w:highlight w:val="none"/>
        </w:rPr>
        <w:t>附：法定代表人身份证明</w:t>
      </w:r>
    </w:p>
    <w:p w14:paraId="2B1B8831">
      <w:pPr>
        <w:snapToGrid w:val="0"/>
        <w:spacing w:line="360" w:lineRule="auto"/>
        <w:ind w:firstLine="960" w:firstLineChars="400"/>
        <w:rPr>
          <w:sz w:val="24"/>
          <w:highlight w:val="none"/>
        </w:rPr>
      </w:pPr>
      <w:r>
        <w:rPr>
          <w:sz w:val="24"/>
          <w:highlight w:val="none"/>
        </w:rPr>
        <w:t>代理人身份证</w:t>
      </w:r>
      <w:r>
        <w:rPr>
          <w:rFonts w:hint="eastAsia"/>
          <w:sz w:val="24"/>
          <w:highlight w:val="none"/>
        </w:rPr>
        <w:t>正反面</w:t>
      </w:r>
      <w:r>
        <w:rPr>
          <w:sz w:val="24"/>
          <w:highlight w:val="none"/>
        </w:rPr>
        <w:t>扫描件</w:t>
      </w:r>
    </w:p>
    <w:p w14:paraId="59795044">
      <w:pPr>
        <w:spacing w:line="360" w:lineRule="auto"/>
        <w:ind w:firstLineChars="0"/>
        <w:rPr>
          <w:sz w:val="24"/>
          <w:highlight w:val="none"/>
        </w:rPr>
      </w:pPr>
    </w:p>
    <w:p w14:paraId="408282F1">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14675"/>
        </w:rPr>
        <w:t>投标</w:t>
      </w:r>
      <w:r>
        <w:rPr>
          <w:rFonts w:hint="eastAsia"/>
          <w:bCs/>
          <w:spacing w:val="0"/>
          <w:kern w:val="0"/>
          <w:sz w:val="24"/>
          <w:szCs w:val="21"/>
          <w:highlight w:val="none"/>
          <w:fitText w:val="1200" w:id="-1231314675"/>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2C447746">
      <w:pPr>
        <w:adjustRightInd w:val="0"/>
        <w:snapToGrid w:val="0"/>
        <w:spacing w:line="360" w:lineRule="auto"/>
        <w:ind w:firstLine="480"/>
        <w:jc w:val="right"/>
        <w:rPr>
          <w:sz w:val="24"/>
          <w:szCs w:val="21"/>
          <w:highlight w:val="none"/>
          <w:u w:val="single"/>
        </w:rPr>
      </w:pPr>
      <w:r>
        <w:rPr>
          <w:rFonts w:hint="eastAsia"/>
          <w:spacing w:val="0"/>
          <w:kern w:val="0"/>
          <w:sz w:val="24"/>
          <w:szCs w:val="21"/>
          <w:highlight w:val="none"/>
          <w:fitText w:val="1200" w:id="-1231314674"/>
        </w:rPr>
        <w:t>法定代表人</w:t>
      </w:r>
      <w:r>
        <w:rPr>
          <w:rFonts w:hint="eastAsia"/>
          <w:sz w:val="24"/>
          <w:szCs w:val="21"/>
          <w:highlight w:val="none"/>
        </w:rPr>
        <w:t>：</w:t>
      </w:r>
      <w:r>
        <w:rPr>
          <w:rFonts w:hint="eastAsia"/>
          <w:bCs/>
          <w:sz w:val="24"/>
          <w:szCs w:val="21"/>
          <w:highlight w:val="none"/>
          <w:u w:val="single"/>
        </w:rPr>
        <w:t xml:space="preserve">          </w:t>
      </w:r>
      <w:r>
        <w:rPr>
          <w:rFonts w:hint="eastAsia"/>
          <w:sz w:val="24"/>
          <w:szCs w:val="21"/>
          <w:highlight w:val="none"/>
        </w:rPr>
        <w:t>（签字或盖章）</w:t>
      </w:r>
    </w:p>
    <w:p w14:paraId="3FCFFA92">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14673"/>
        </w:rPr>
        <w:t>日</w:t>
      </w:r>
      <w:r>
        <w:rPr>
          <w:rFonts w:hint="eastAsia"/>
          <w:bCs/>
          <w:spacing w:val="0"/>
          <w:kern w:val="0"/>
          <w:sz w:val="24"/>
          <w:szCs w:val="21"/>
          <w:highlight w:val="none"/>
          <w:fitText w:val="1200" w:id="-1231314673"/>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67A85774">
      <w:pPr>
        <w:spacing w:line="360" w:lineRule="auto"/>
        <w:ind w:firstLineChars="0"/>
        <w:jc w:val="right"/>
        <w:rPr>
          <w:sz w:val="24"/>
          <w:highlight w:val="none"/>
        </w:rPr>
      </w:pPr>
    </w:p>
    <w:p w14:paraId="414F6C6B">
      <w:pPr>
        <w:autoSpaceDE w:val="0"/>
        <w:autoSpaceDN w:val="0"/>
        <w:adjustRightInd w:val="0"/>
        <w:snapToGrid w:val="0"/>
        <w:spacing w:line="360" w:lineRule="auto"/>
        <w:ind w:firstLineChars="0"/>
        <w:jc w:val="left"/>
        <w:rPr>
          <w:kern w:val="0"/>
          <w:sz w:val="24"/>
          <w:highlight w:val="none"/>
        </w:rPr>
      </w:pPr>
    </w:p>
    <w:p w14:paraId="503D5CDB">
      <w:pPr>
        <w:tabs>
          <w:tab w:val="left" w:pos="5760"/>
        </w:tabs>
        <w:autoSpaceDE w:val="0"/>
        <w:autoSpaceDN w:val="0"/>
        <w:adjustRightInd w:val="0"/>
        <w:spacing w:line="360" w:lineRule="auto"/>
        <w:ind w:right="11" w:firstLineChars="0"/>
        <w:rPr>
          <w:kern w:val="0"/>
          <w:sz w:val="24"/>
          <w:highlight w:val="none"/>
        </w:rPr>
      </w:pPr>
      <w:r>
        <w:rPr>
          <w:kern w:val="0"/>
          <w:sz w:val="24"/>
          <w:highlight w:val="none"/>
        </w:rPr>
        <w:t>注：</w:t>
      </w:r>
    </w:p>
    <w:p w14:paraId="5871BDD1">
      <w:pPr>
        <w:tabs>
          <w:tab w:val="left" w:pos="5760"/>
        </w:tabs>
        <w:autoSpaceDE w:val="0"/>
        <w:autoSpaceDN w:val="0"/>
        <w:adjustRightInd w:val="0"/>
        <w:spacing w:line="360" w:lineRule="auto"/>
        <w:ind w:firstLine="480"/>
        <w:rPr>
          <w:kern w:val="0"/>
          <w:sz w:val="24"/>
          <w:highlight w:val="none"/>
        </w:rPr>
      </w:pPr>
      <w:r>
        <w:rPr>
          <w:kern w:val="0"/>
          <w:sz w:val="24"/>
          <w:highlight w:val="none"/>
        </w:rPr>
        <w:t>法定代表人参加投标活动并签署文件的不需要授权委托书，只需提供法定代表人身份证明；</w:t>
      </w:r>
    </w:p>
    <w:p w14:paraId="6EFA8FDD">
      <w:pPr>
        <w:tabs>
          <w:tab w:val="left" w:pos="5760"/>
        </w:tabs>
        <w:autoSpaceDE w:val="0"/>
        <w:autoSpaceDN w:val="0"/>
        <w:adjustRightInd w:val="0"/>
        <w:spacing w:line="300" w:lineRule="exact"/>
        <w:ind w:right="11" w:firstLine="480"/>
        <w:rPr>
          <w:rFonts w:ascii="宋体" w:hAnsi="宋体"/>
          <w:kern w:val="0"/>
          <w:szCs w:val="22"/>
          <w:highlight w:val="none"/>
        </w:rPr>
      </w:pPr>
      <w:r>
        <w:rPr>
          <w:kern w:val="0"/>
          <w:sz w:val="24"/>
          <w:highlight w:val="none"/>
        </w:rPr>
        <w:t>非法定代表人参加投标活动及签署文件的除提供法定代表人身份证明外还须提供授权委托书。</w:t>
      </w:r>
    </w:p>
    <w:p w14:paraId="0683BBFD">
      <w:pPr>
        <w:widowControl/>
        <w:spacing w:before="240" w:after="240" w:line="360" w:lineRule="auto"/>
        <w:ind w:firstLine="480"/>
        <w:jc w:val="center"/>
        <w:outlineLvl w:val="9"/>
        <w:rPr>
          <w:highlight w:val="none"/>
        </w:rPr>
      </w:pPr>
      <w:r>
        <w:rPr>
          <w:b w:val="0"/>
          <w:kern w:val="0"/>
          <w:szCs w:val="22"/>
          <w:highlight w:val="none"/>
        </w:rPr>
        <w:br w:type="page"/>
      </w:r>
      <w:bookmarkStart w:id="655" w:name="_Toc138689455"/>
      <w:bookmarkStart w:id="656" w:name="_Toc133311792"/>
      <w:bookmarkStart w:id="657" w:name="_Toc98148208"/>
      <w:bookmarkStart w:id="658" w:name="_Toc76375418"/>
      <w:bookmarkStart w:id="659" w:name="_Toc53665200"/>
      <w:bookmarkStart w:id="660" w:name="_Toc535241085"/>
      <w:bookmarkStart w:id="661" w:name="_Toc535241131"/>
      <w:bookmarkStart w:id="662" w:name="_Toc535241228"/>
      <w:bookmarkStart w:id="663" w:name="_Toc131087930"/>
      <w:bookmarkStart w:id="664" w:name="_Toc460227110"/>
      <w:bookmarkStart w:id="665" w:name="_Toc460660225"/>
      <w:r>
        <w:rPr>
          <w:rFonts w:hint="eastAsia" w:eastAsia="黑体"/>
          <w:sz w:val="24"/>
          <w:szCs w:val="32"/>
          <w:highlight w:val="none"/>
        </w:rPr>
        <w:t>三、联合体协议书</w:t>
      </w:r>
      <w:bookmarkEnd w:id="655"/>
      <w:bookmarkEnd w:id="656"/>
      <w:bookmarkEnd w:id="657"/>
      <w:bookmarkEnd w:id="658"/>
      <w:bookmarkEnd w:id="659"/>
      <w:bookmarkEnd w:id="660"/>
      <w:bookmarkEnd w:id="661"/>
      <w:bookmarkEnd w:id="662"/>
      <w:bookmarkEnd w:id="663"/>
    </w:p>
    <w:p w14:paraId="29CE50A7">
      <w:pPr>
        <w:spacing w:line="394" w:lineRule="exact"/>
        <w:ind w:firstLine="480"/>
        <w:rPr>
          <w:rFonts w:ascii="宋体" w:hAnsi="宋体"/>
          <w:sz w:val="24"/>
          <w:highlight w:val="none"/>
        </w:rPr>
      </w:pPr>
      <w:r>
        <w:rPr>
          <w:rFonts w:hint="eastAsia" w:ascii="宋体" w:hAnsi="宋体"/>
          <w:sz w:val="24"/>
          <w:highlight w:val="none"/>
        </w:rPr>
        <w:t>牵头人（成员一）名称：</w:t>
      </w:r>
      <w:r>
        <w:rPr>
          <w:rFonts w:hint="eastAsia" w:ascii="宋体" w:hAnsi="宋体"/>
          <w:sz w:val="24"/>
          <w:highlight w:val="none"/>
          <w:u w:val="single"/>
        </w:rPr>
        <w:t xml:space="preserve">                                        </w:t>
      </w:r>
    </w:p>
    <w:p w14:paraId="632FA027">
      <w:pPr>
        <w:spacing w:line="394" w:lineRule="exact"/>
        <w:ind w:firstLine="48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p>
    <w:p w14:paraId="26A6E17D">
      <w:pPr>
        <w:spacing w:line="394" w:lineRule="exact"/>
        <w:ind w:firstLine="480"/>
        <w:rPr>
          <w:rFonts w:ascii="宋体" w:hAnsi="宋体"/>
          <w:sz w:val="24"/>
          <w:highlight w:val="none"/>
        </w:rPr>
      </w:pPr>
      <w:r>
        <w:rPr>
          <w:rFonts w:hint="eastAsia" w:ascii="宋体" w:hAnsi="宋体"/>
          <w:sz w:val="24"/>
          <w:highlight w:val="none"/>
        </w:rPr>
        <w:t>法定住所：</w:t>
      </w:r>
      <w:r>
        <w:rPr>
          <w:rFonts w:hint="eastAsia" w:ascii="宋体" w:hAnsi="宋体"/>
          <w:sz w:val="24"/>
          <w:highlight w:val="none"/>
          <w:u w:val="single"/>
        </w:rPr>
        <w:t xml:space="preserve">                                                    </w:t>
      </w:r>
    </w:p>
    <w:p w14:paraId="779FB5BF">
      <w:pPr>
        <w:spacing w:line="394" w:lineRule="exact"/>
        <w:ind w:firstLine="480"/>
        <w:rPr>
          <w:rFonts w:ascii="宋体" w:hAnsi="宋体"/>
          <w:sz w:val="24"/>
          <w:highlight w:val="none"/>
        </w:rPr>
      </w:pPr>
      <w:r>
        <w:rPr>
          <w:rFonts w:hint="eastAsia" w:ascii="宋体" w:hAnsi="宋体"/>
          <w:sz w:val="24"/>
          <w:highlight w:val="none"/>
        </w:rPr>
        <w:t>成员二名称：</w:t>
      </w:r>
      <w:r>
        <w:rPr>
          <w:rFonts w:hint="eastAsia" w:ascii="宋体" w:hAnsi="宋体"/>
          <w:sz w:val="24"/>
          <w:highlight w:val="none"/>
          <w:u w:val="single"/>
        </w:rPr>
        <w:t xml:space="preserve">                                                  </w:t>
      </w:r>
    </w:p>
    <w:p w14:paraId="412F54DC">
      <w:pPr>
        <w:spacing w:line="394" w:lineRule="exact"/>
        <w:ind w:firstLine="48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p>
    <w:p w14:paraId="59CFA6B2">
      <w:pPr>
        <w:spacing w:line="394" w:lineRule="exact"/>
        <w:ind w:firstLine="480"/>
        <w:rPr>
          <w:rFonts w:ascii="宋体" w:hAnsi="宋体"/>
          <w:sz w:val="24"/>
          <w:highlight w:val="none"/>
          <w:u w:val="single"/>
        </w:rPr>
      </w:pPr>
      <w:r>
        <w:rPr>
          <w:rFonts w:hint="eastAsia" w:ascii="宋体" w:hAnsi="宋体"/>
          <w:sz w:val="24"/>
          <w:highlight w:val="none"/>
        </w:rPr>
        <w:t>法定住所：</w:t>
      </w:r>
      <w:r>
        <w:rPr>
          <w:rFonts w:hint="eastAsia" w:ascii="宋体" w:hAnsi="宋体"/>
          <w:sz w:val="24"/>
          <w:highlight w:val="none"/>
          <w:u w:val="single"/>
        </w:rPr>
        <w:t xml:space="preserve">                                                    </w:t>
      </w:r>
    </w:p>
    <w:p w14:paraId="0AF4DAC2">
      <w:pPr>
        <w:spacing w:line="394" w:lineRule="exact"/>
        <w:ind w:firstLine="600" w:firstLineChars="250"/>
        <w:rPr>
          <w:rFonts w:ascii="宋体" w:hAnsi="宋体"/>
          <w:sz w:val="24"/>
          <w:highlight w:val="none"/>
        </w:rPr>
      </w:pPr>
      <w:r>
        <w:rPr>
          <w:rFonts w:hint="eastAsia" w:ascii="宋体" w:hAnsi="宋体"/>
          <w:sz w:val="24"/>
          <w:highlight w:val="none"/>
        </w:rPr>
        <w:t>……</w:t>
      </w:r>
    </w:p>
    <w:p w14:paraId="1B629A0C">
      <w:pPr>
        <w:spacing w:line="394" w:lineRule="exact"/>
        <w:ind w:firstLine="480"/>
        <w:rPr>
          <w:rFonts w:ascii="宋体" w:hAnsi="宋体"/>
          <w:sz w:val="24"/>
          <w:highlight w:val="none"/>
        </w:rPr>
      </w:pPr>
      <w:r>
        <w:rPr>
          <w:rFonts w:hint="eastAsia" w:ascii="宋体" w:hAnsi="宋体"/>
          <w:sz w:val="24"/>
          <w:highlight w:val="none"/>
        </w:rPr>
        <w:t>鉴于上述各成员单位经过友好协商，自愿组成</w:t>
      </w:r>
      <w:r>
        <w:rPr>
          <w:rFonts w:hint="eastAsia" w:ascii="宋体" w:hAnsi="宋体"/>
          <w:sz w:val="24"/>
          <w:highlight w:val="none"/>
          <w:u w:val="single"/>
        </w:rPr>
        <w:t xml:space="preserve">       </w:t>
      </w:r>
      <w:r>
        <w:rPr>
          <w:rFonts w:hint="eastAsia" w:ascii="宋体" w:hAnsi="宋体"/>
          <w:sz w:val="24"/>
          <w:highlight w:val="none"/>
        </w:rPr>
        <w:t>（联合体名称）联合体，共同参加</w:t>
      </w:r>
    </w:p>
    <w:p w14:paraId="2AF32511">
      <w:pPr>
        <w:spacing w:line="394" w:lineRule="exact"/>
        <w:ind w:firstLine="480"/>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（招标人名称）（以下简称招标人）</w:t>
      </w:r>
      <w:r>
        <w:rPr>
          <w:rFonts w:hint="eastAsia" w:ascii="宋体" w:hAnsi="宋体"/>
          <w:sz w:val="24"/>
          <w:highlight w:val="none"/>
          <w:u w:val="single"/>
        </w:rPr>
        <w:t xml:space="preserve">        </w:t>
      </w: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rPr>
        <w:t>标段（以下简称本工程）的施工投标并争取赢得本工程施工承包合同（以下简称合同）。现就联合体投标事宜订立如下协议：</w:t>
      </w:r>
    </w:p>
    <w:p w14:paraId="6960FBD6">
      <w:pPr>
        <w:spacing w:line="394" w:lineRule="exact"/>
        <w:ind w:firstLine="480"/>
        <w:rPr>
          <w:rFonts w:ascii="宋体" w:hAnsi="宋体"/>
          <w:sz w:val="24"/>
          <w:highlight w:val="none"/>
        </w:rPr>
      </w:pPr>
      <w:r>
        <w:rPr>
          <w:rFonts w:hint="eastAsia" w:ascii="宋体" w:hAnsi="宋体"/>
          <w:sz w:val="24"/>
          <w:highlight w:val="none"/>
        </w:rPr>
        <w:t xml:space="preserve">1． </w:t>
      </w:r>
      <w:r>
        <w:rPr>
          <w:rFonts w:hint="eastAsia" w:ascii="宋体" w:hAnsi="宋体"/>
          <w:sz w:val="24"/>
          <w:highlight w:val="none"/>
          <w:u w:val="single"/>
        </w:rPr>
        <w:t xml:space="preserve">        </w:t>
      </w:r>
      <w:r>
        <w:rPr>
          <w:rFonts w:hint="eastAsia" w:ascii="宋体" w:hAnsi="宋体"/>
          <w:sz w:val="24"/>
          <w:highlight w:val="none"/>
        </w:rPr>
        <w:t>（某成员单位名称）为</w:t>
      </w:r>
      <w:r>
        <w:rPr>
          <w:rFonts w:hint="eastAsia" w:ascii="宋体" w:hAnsi="宋体"/>
          <w:sz w:val="24"/>
          <w:highlight w:val="none"/>
          <w:u w:val="single"/>
        </w:rPr>
        <w:t xml:space="preserve">              </w:t>
      </w:r>
      <w:r>
        <w:rPr>
          <w:rFonts w:hint="eastAsia" w:ascii="宋体" w:hAnsi="宋体"/>
          <w:sz w:val="24"/>
          <w:highlight w:val="none"/>
        </w:rPr>
        <w:t>（联合体名称）牵头人。</w:t>
      </w:r>
    </w:p>
    <w:p w14:paraId="4CCC55B9">
      <w:pPr>
        <w:spacing w:line="394" w:lineRule="exact"/>
        <w:ind w:firstLine="480"/>
        <w:rPr>
          <w:rFonts w:ascii="宋体" w:hAnsi="宋体"/>
          <w:sz w:val="24"/>
          <w:highlight w:val="none"/>
        </w:rPr>
      </w:pPr>
      <w:r>
        <w:rPr>
          <w:rFonts w:hint="eastAsia" w:ascii="宋体" w:hAnsi="宋体"/>
          <w:sz w:val="24"/>
          <w:highlight w:val="none"/>
        </w:rPr>
        <w:t>2． 在本工程投标阶段，联合体牵头人合法代表联合体各成员负责本工程投标文件编制活动，代表联合体提交和接收相关的资料、信息及指示，并处理与投标和中标有关的一切事务</w:t>
      </w:r>
      <w:r>
        <w:rPr>
          <w:rFonts w:hint="eastAsia" w:ascii="宋体" w:hAnsi="宋体"/>
          <w:b/>
          <w:sz w:val="24"/>
          <w:highlight w:val="none"/>
        </w:rPr>
        <w:t>（联合体牵头单位针对招标文件所作出的响应，视同联合体所有成员的共同响应）</w:t>
      </w:r>
      <w:r>
        <w:rPr>
          <w:rFonts w:hint="eastAsia" w:ascii="宋体" w:hAnsi="宋体"/>
          <w:sz w:val="24"/>
          <w:highlight w:val="none"/>
        </w:rPr>
        <w:t>；联合体中标后，联合体牵头人负责合同订立和合同实施阶段的主办、组织和协调工作。</w:t>
      </w:r>
    </w:p>
    <w:p w14:paraId="0B6E9BEA">
      <w:pPr>
        <w:spacing w:line="394" w:lineRule="exact"/>
        <w:ind w:firstLine="480"/>
        <w:rPr>
          <w:rFonts w:ascii="宋体" w:hAnsi="宋体"/>
          <w:sz w:val="24"/>
          <w:highlight w:val="none"/>
        </w:rPr>
      </w:pPr>
      <w:r>
        <w:rPr>
          <w:rFonts w:hint="eastAsia" w:ascii="宋体" w:hAnsi="宋体"/>
          <w:sz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57A356E9">
      <w:pPr>
        <w:spacing w:line="394" w:lineRule="exact"/>
        <w:ind w:firstLine="480"/>
        <w:rPr>
          <w:rFonts w:ascii="宋体" w:hAnsi="宋体"/>
          <w:sz w:val="24"/>
          <w:highlight w:val="none"/>
        </w:rPr>
      </w:pPr>
      <w:r>
        <w:rPr>
          <w:rFonts w:hint="eastAsia" w:ascii="宋体" w:hAnsi="宋体"/>
          <w:sz w:val="24"/>
          <w:highlight w:val="none"/>
        </w:rPr>
        <w:t>4． 联合体各成员单位内部的职责分工如下：</w:t>
      </w:r>
    </w:p>
    <w:p w14:paraId="760522E0">
      <w:pPr>
        <w:tabs>
          <w:tab w:val="left" w:pos="6300"/>
          <w:tab w:val="left" w:pos="8295"/>
        </w:tabs>
        <w:autoSpaceDE w:val="0"/>
        <w:autoSpaceDN w:val="0"/>
        <w:adjustRightInd w:val="0"/>
        <w:snapToGrid w:val="0"/>
        <w:spacing w:line="400" w:lineRule="exact"/>
        <w:ind w:left="780" w:leftChars="200" w:hanging="360" w:hangingChars="150"/>
        <w:jc w:val="left"/>
        <w:rPr>
          <w:rFonts w:ascii="宋体" w:hAnsi="宋体"/>
          <w:snapToGrid w:val="0"/>
          <w:kern w:val="0"/>
          <w:sz w:val="24"/>
          <w:highlight w:val="none"/>
        </w:rPr>
      </w:pPr>
      <w:r>
        <w:rPr>
          <w:rFonts w:hint="eastAsia" w:ascii="宋体" w:hAnsi="宋体"/>
          <w:sz w:val="24"/>
          <w:highlight w:val="none"/>
        </w:rPr>
        <w:t>牵头人（成员一）</w:t>
      </w:r>
      <w:r>
        <w:rPr>
          <w:rFonts w:hint="eastAsia" w:ascii="宋体" w:hAnsi="宋体"/>
          <w:snapToGrid w:val="0"/>
          <w:kern w:val="0"/>
          <w:sz w:val="24"/>
          <w:highlight w:val="none"/>
        </w:rPr>
        <w:t>名称：</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，具有</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资格，承担</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  专业工程；</w:t>
      </w:r>
    </w:p>
    <w:p w14:paraId="380DF8E7">
      <w:pPr>
        <w:spacing w:line="394" w:lineRule="exact"/>
        <w:ind w:firstLine="480"/>
        <w:rPr>
          <w:rFonts w:ascii="宋体" w:hAnsi="宋体"/>
          <w:snapToGrid w:val="0"/>
          <w:kern w:val="0"/>
          <w:sz w:val="24"/>
          <w:highlight w:val="none"/>
        </w:rPr>
      </w:pPr>
      <w:r>
        <w:rPr>
          <w:rFonts w:hint="eastAsia" w:ascii="宋体" w:hAnsi="宋体"/>
          <w:snapToGrid w:val="0"/>
          <w:kern w:val="0"/>
          <w:sz w:val="24"/>
          <w:highlight w:val="none"/>
        </w:rPr>
        <w:t>成员二名称：</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 ，具有</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资格，承担</w:t>
      </w:r>
      <w:r>
        <w:rPr>
          <w:rFonts w:hint="eastAsia" w:ascii="宋体" w:hAnsi="宋体"/>
          <w:snapToGrid w:val="0"/>
          <w:kern w:val="0"/>
          <w:sz w:val="24"/>
          <w:highlight w:val="none"/>
          <w:u w:val="single"/>
        </w:rPr>
        <w:t xml:space="preserve">       </w:t>
      </w:r>
      <w:r>
        <w:rPr>
          <w:rFonts w:hint="eastAsia" w:ascii="宋体" w:hAnsi="宋体"/>
          <w:snapToGrid w:val="0"/>
          <w:kern w:val="0"/>
          <w:sz w:val="24"/>
          <w:highlight w:val="none"/>
        </w:rPr>
        <w:t xml:space="preserve">  专业工程；</w:t>
      </w:r>
    </w:p>
    <w:p w14:paraId="2A477A9F">
      <w:pPr>
        <w:spacing w:line="394" w:lineRule="exact"/>
        <w:ind w:firstLine="480"/>
        <w:rPr>
          <w:rFonts w:ascii="宋体" w:hAnsi="宋体"/>
          <w:snapToGrid w:val="0"/>
          <w:kern w:val="0"/>
          <w:sz w:val="24"/>
          <w:highlight w:val="none"/>
        </w:rPr>
      </w:pPr>
      <w:r>
        <w:rPr>
          <w:rFonts w:hint="eastAsia" w:ascii="宋体" w:hAnsi="宋体"/>
          <w:snapToGrid w:val="0"/>
          <w:kern w:val="0"/>
          <w:sz w:val="24"/>
          <w:highlight w:val="none"/>
        </w:rPr>
        <w:t>……。</w:t>
      </w:r>
    </w:p>
    <w:p w14:paraId="5D55BD2C">
      <w:pPr>
        <w:spacing w:line="394" w:lineRule="exact"/>
        <w:ind w:firstLine="480"/>
        <w:rPr>
          <w:rFonts w:ascii="宋体" w:hAnsi="宋体"/>
          <w:sz w:val="24"/>
          <w:highlight w:val="none"/>
        </w:rPr>
      </w:pPr>
      <w:r>
        <w:rPr>
          <w:rFonts w:hint="eastAsia" w:ascii="宋体" w:hAnsi="宋体"/>
          <w:sz w:val="24"/>
          <w:highlight w:val="none"/>
        </w:rPr>
        <w:t>5． 投标工作和联合体在中标后工程实施过程中的有关费用按各自承担的工作量分摊。</w:t>
      </w:r>
    </w:p>
    <w:p w14:paraId="3E10A670">
      <w:pPr>
        <w:spacing w:line="394" w:lineRule="exact"/>
        <w:ind w:firstLine="480"/>
        <w:rPr>
          <w:rFonts w:ascii="宋体" w:hAnsi="宋体"/>
          <w:sz w:val="24"/>
          <w:highlight w:val="none"/>
        </w:rPr>
      </w:pPr>
      <w:r>
        <w:rPr>
          <w:rFonts w:hint="eastAsia" w:ascii="宋体" w:hAnsi="宋体"/>
          <w:sz w:val="24"/>
          <w:highlight w:val="none"/>
        </w:rPr>
        <w:t>6． 联合体中标后，本联合体协议是合同的附件，对联合体各成员单位有合同约束力。</w:t>
      </w:r>
    </w:p>
    <w:p w14:paraId="60259F46">
      <w:pPr>
        <w:spacing w:line="394" w:lineRule="exact"/>
        <w:ind w:firstLine="480"/>
        <w:rPr>
          <w:rFonts w:ascii="宋体" w:hAnsi="宋体"/>
          <w:sz w:val="24"/>
          <w:highlight w:val="none"/>
        </w:rPr>
      </w:pPr>
      <w:r>
        <w:rPr>
          <w:rFonts w:hint="eastAsia" w:ascii="宋体" w:hAnsi="宋体"/>
          <w:sz w:val="24"/>
          <w:highlight w:val="none"/>
        </w:rPr>
        <w:t>7． 本协议书自签署之日起生效，联合体未中标或者合同履行完毕后自动失效。</w:t>
      </w:r>
    </w:p>
    <w:p w14:paraId="44BB9FD0">
      <w:pPr>
        <w:spacing w:line="394" w:lineRule="exact"/>
        <w:ind w:firstLine="480"/>
        <w:rPr>
          <w:rFonts w:ascii="宋体" w:hAnsi="宋体"/>
          <w:sz w:val="24"/>
          <w:highlight w:val="none"/>
        </w:rPr>
      </w:pPr>
      <w:r>
        <w:rPr>
          <w:rFonts w:hint="eastAsia" w:ascii="宋体" w:hAnsi="宋体"/>
          <w:sz w:val="24"/>
          <w:highlight w:val="none"/>
        </w:rPr>
        <w:t>8． 本协议书一式</w:t>
      </w:r>
      <w:r>
        <w:rPr>
          <w:rFonts w:hint="eastAsia" w:ascii="宋体" w:hAnsi="宋体"/>
          <w:sz w:val="24"/>
          <w:highlight w:val="none"/>
          <w:u w:val="single"/>
        </w:rPr>
        <w:t xml:space="preserve">            </w:t>
      </w:r>
      <w:r>
        <w:rPr>
          <w:rFonts w:hint="eastAsia" w:ascii="宋体" w:hAnsi="宋体"/>
          <w:sz w:val="24"/>
          <w:highlight w:val="none"/>
        </w:rPr>
        <w:t>份，联合体成员和招标人各执一份。</w:t>
      </w:r>
    </w:p>
    <w:p w14:paraId="638E9BDB">
      <w:pPr>
        <w:spacing w:line="394" w:lineRule="exact"/>
        <w:ind w:firstLine="2040" w:firstLineChars="850"/>
        <w:rPr>
          <w:rFonts w:ascii="宋体" w:hAnsi="宋体"/>
          <w:sz w:val="24"/>
          <w:highlight w:val="none"/>
        </w:rPr>
      </w:pPr>
      <w:r>
        <w:rPr>
          <w:rFonts w:hint="eastAsia" w:ascii="宋体" w:hAnsi="宋体"/>
          <w:sz w:val="24"/>
          <w:highlight w:val="none"/>
        </w:rPr>
        <w:t>牵头人（成员一）名称：</w:t>
      </w:r>
      <w:r>
        <w:rPr>
          <w:rFonts w:hint="eastAsia" w:ascii="宋体" w:hAnsi="宋体"/>
          <w:sz w:val="24"/>
          <w:highlight w:val="none"/>
          <w:u w:val="single"/>
        </w:rPr>
        <w:t xml:space="preserve">                     </w:t>
      </w:r>
      <w:r>
        <w:rPr>
          <w:rFonts w:hint="eastAsia" w:ascii="宋体" w:hAnsi="宋体"/>
          <w:sz w:val="24"/>
          <w:highlight w:val="none"/>
        </w:rPr>
        <w:t>（盖单位章）</w:t>
      </w:r>
    </w:p>
    <w:p w14:paraId="7EEF5396">
      <w:pPr>
        <w:spacing w:line="394" w:lineRule="exact"/>
        <w:ind w:firstLine="2040" w:firstLineChars="85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（签字或盖章）</w:t>
      </w:r>
    </w:p>
    <w:p w14:paraId="280EA5B7">
      <w:pPr>
        <w:spacing w:line="394" w:lineRule="exact"/>
        <w:ind w:firstLine="2040" w:firstLineChars="850"/>
        <w:rPr>
          <w:rFonts w:ascii="宋体" w:hAnsi="宋体"/>
          <w:sz w:val="24"/>
          <w:highlight w:val="none"/>
        </w:rPr>
      </w:pPr>
    </w:p>
    <w:p w14:paraId="2A49D2A8">
      <w:pPr>
        <w:spacing w:line="394" w:lineRule="exact"/>
        <w:ind w:firstLine="2040" w:firstLineChars="850"/>
        <w:rPr>
          <w:rFonts w:ascii="宋体" w:hAnsi="宋体"/>
          <w:sz w:val="24"/>
          <w:highlight w:val="none"/>
        </w:rPr>
      </w:pPr>
      <w:r>
        <w:rPr>
          <w:rFonts w:hint="eastAsia" w:ascii="宋体" w:hAnsi="宋体"/>
          <w:sz w:val="24"/>
          <w:highlight w:val="none"/>
        </w:rPr>
        <w:t>成员二名称：</w:t>
      </w:r>
      <w:r>
        <w:rPr>
          <w:rFonts w:hint="eastAsia" w:ascii="宋体" w:hAnsi="宋体"/>
          <w:sz w:val="24"/>
          <w:highlight w:val="none"/>
          <w:u w:val="single"/>
        </w:rPr>
        <w:t xml:space="preserve">                               </w:t>
      </w:r>
      <w:r>
        <w:rPr>
          <w:rFonts w:hint="eastAsia" w:ascii="宋体" w:hAnsi="宋体"/>
          <w:sz w:val="24"/>
          <w:highlight w:val="none"/>
        </w:rPr>
        <w:t>（盖单位章）</w:t>
      </w:r>
    </w:p>
    <w:p w14:paraId="7AFABD77">
      <w:pPr>
        <w:spacing w:line="394" w:lineRule="exact"/>
        <w:ind w:firstLine="2040" w:firstLineChars="850"/>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rPr>
        <w:t>（签字或盖章）</w:t>
      </w:r>
    </w:p>
    <w:p w14:paraId="19392AC9">
      <w:pPr>
        <w:spacing w:line="394" w:lineRule="exact"/>
        <w:ind w:firstLine="2400" w:firstLineChars="1000"/>
        <w:rPr>
          <w:rFonts w:ascii="宋体" w:hAnsi="宋体"/>
          <w:sz w:val="24"/>
          <w:highlight w:val="none"/>
        </w:rPr>
      </w:pPr>
      <w:r>
        <w:rPr>
          <w:rFonts w:hint="eastAsia" w:ascii="宋体" w:hAnsi="宋体"/>
          <w:sz w:val="24"/>
          <w:highlight w:val="none"/>
        </w:rPr>
        <w:t>……</w:t>
      </w:r>
    </w:p>
    <w:p w14:paraId="7D4D613D">
      <w:pPr>
        <w:keepNext/>
        <w:keepLines/>
        <w:widowControl/>
        <w:spacing w:before="120" w:after="120" w:line="360" w:lineRule="auto"/>
        <w:ind w:firstLine="0" w:firstLineChars="0"/>
        <w:jc w:val="center"/>
        <w:outlineLvl w:val="9"/>
        <w:rPr>
          <w:sz w:val="24"/>
          <w:highlight w:val="none"/>
        </w:rPr>
      </w:pPr>
      <w:r>
        <w:rPr>
          <w:rFonts w:hint="eastAsia" w:ascii="宋体" w:hAnsi="宋体"/>
          <w:sz w:val="24"/>
          <w:highlight w:val="none"/>
          <w:u w:val="single"/>
        </w:rPr>
        <w:t xml:space="preserve">        </w:t>
      </w:r>
      <w:bookmarkStart w:id="666" w:name="_Toc76375419"/>
      <w:bookmarkStart w:id="667" w:name="_Toc133311793"/>
      <w:bookmarkStart w:id="668" w:name="_Toc53665201"/>
      <w:bookmarkStart w:id="669" w:name="_Toc138689456"/>
      <w:bookmarkStart w:id="670" w:name="_Toc131087931"/>
      <w:bookmarkStart w:id="671" w:name="_Toc98148209"/>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bookmarkEnd w:id="666"/>
      <w:bookmarkEnd w:id="667"/>
      <w:bookmarkEnd w:id="668"/>
      <w:bookmarkEnd w:id="669"/>
      <w:bookmarkEnd w:id="670"/>
      <w:bookmarkEnd w:id="671"/>
    </w:p>
    <w:p w14:paraId="1C75CC60">
      <w:pPr>
        <w:ind w:firstLine="0" w:firstLineChars="0"/>
        <w:jc w:val="center"/>
        <w:rPr>
          <w:szCs w:val="21"/>
          <w:highlight w:val="none"/>
        </w:rPr>
      </w:pPr>
    </w:p>
    <w:p w14:paraId="7B063F93">
      <w:pPr>
        <w:widowControl/>
        <w:ind w:firstLine="0" w:firstLineChars="0"/>
        <w:jc w:val="left"/>
        <w:rPr>
          <w:b/>
          <w:kern w:val="0"/>
          <w:sz w:val="32"/>
          <w:szCs w:val="20"/>
          <w:highlight w:val="none"/>
        </w:rPr>
      </w:pPr>
      <w:bookmarkStart w:id="672" w:name="_Toc14201409"/>
      <w:bookmarkStart w:id="673" w:name="_Toc36562875"/>
      <w:r>
        <w:rPr>
          <w:b/>
          <w:kern w:val="0"/>
          <w:sz w:val="32"/>
          <w:szCs w:val="20"/>
          <w:highlight w:val="none"/>
        </w:rPr>
        <w:br w:type="page"/>
      </w:r>
    </w:p>
    <w:bookmarkEnd w:id="672"/>
    <w:bookmarkEnd w:id="673"/>
    <w:p w14:paraId="3CBFC68B">
      <w:pPr>
        <w:widowControl/>
        <w:spacing w:before="240" w:after="240" w:line="360" w:lineRule="auto"/>
        <w:ind w:firstLine="480"/>
        <w:jc w:val="center"/>
        <w:outlineLvl w:val="9"/>
        <w:rPr>
          <w:rFonts w:hint="eastAsia" w:eastAsia="黑体"/>
          <w:sz w:val="24"/>
          <w:szCs w:val="32"/>
          <w:highlight w:val="none"/>
        </w:rPr>
      </w:pPr>
      <w:bookmarkStart w:id="674" w:name="_Toc138689457"/>
      <w:bookmarkStart w:id="675" w:name="_Toc76375420"/>
      <w:bookmarkStart w:id="676" w:name="_Toc98148210"/>
      <w:bookmarkStart w:id="677" w:name="_Toc131087932"/>
      <w:bookmarkStart w:id="678" w:name="_Toc133311794"/>
      <w:bookmarkStart w:id="679" w:name="_Toc460227114"/>
      <w:bookmarkStart w:id="680" w:name="_Toc460660229"/>
      <w:bookmarkStart w:id="681" w:name="_Toc14201410"/>
      <w:bookmarkStart w:id="682" w:name="_Toc36562876"/>
      <w:r>
        <w:rPr>
          <w:rFonts w:hint="eastAsia" w:eastAsia="黑体"/>
          <w:sz w:val="24"/>
          <w:szCs w:val="32"/>
          <w:highlight w:val="none"/>
        </w:rPr>
        <w:t>四、投标保证金</w:t>
      </w:r>
      <w:bookmarkEnd w:id="674"/>
      <w:bookmarkEnd w:id="675"/>
      <w:bookmarkEnd w:id="676"/>
      <w:bookmarkEnd w:id="677"/>
      <w:bookmarkEnd w:id="678"/>
      <w:bookmarkEnd w:id="679"/>
      <w:bookmarkEnd w:id="680"/>
    </w:p>
    <w:p w14:paraId="0FD71307">
      <w:pPr>
        <w:spacing w:line="440" w:lineRule="exact"/>
        <w:ind w:firstLine="630"/>
        <w:rPr>
          <w:rFonts w:hint="eastAsia" w:ascii="_x000B__x000C_" w:hAnsi="_x000B__x000C_"/>
          <w:highlight w:val="none"/>
        </w:rPr>
      </w:pPr>
      <w:r>
        <w:rPr>
          <w:rFonts w:hint="eastAsia" w:ascii="_x000B__x000C_" w:hAnsi="_x000B__x000C_"/>
          <w:highlight w:val="none"/>
        </w:rPr>
        <w:t>如采用现金（银行转账、银行电汇）的，系统自动抓取投标保证金提交信息，投标人应在投标文件中提供基本存款账户证明扫描件（如基本存款账户开户许可证或基本存款账户信息）。</w:t>
      </w:r>
    </w:p>
    <w:p w14:paraId="287EA947">
      <w:pPr>
        <w:spacing w:line="440" w:lineRule="exact"/>
        <w:ind w:firstLine="630"/>
        <w:rPr>
          <w:rFonts w:hint="eastAsia" w:ascii="_x000B__x000C_" w:hAnsi="_x000B__x000C_"/>
          <w:highlight w:val="none"/>
        </w:rPr>
      </w:pPr>
      <w:r>
        <w:rPr>
          <w:rFonts w:hint="eastAsia" w:ascii="_x000B__x000C_" w:hAnsi="_x000B__x000C_"/>
          <w:highlight w:val="none"/>
        </w:rPr>
        <w:t>如采用纸质银行保函的，投标人应在投标文件中提供基本存款账户证明（如基本存款账户开户许可证或基本存款账户信息）、银行保函扫描件。银行保函格式见“投标保函示范文本”。</w:t>
      </w:r>
    </w:p>
    <w:p w14:paraId="0FCAB39B">
      <w:pPr>
        <w:spacing w:line="440" w:lineRule="exact"/>
        <w:ind w:firstLine="630"/>
        <w:rPr>
          <w:rFonts w:hint="eastAsia" w:ascii="_x000B__x000C_" w:hAnsi="_x000B__x000C_"/>
          <w:bCs/>
          <w:highlight w:val="none"/>
        </w:rPr>
      </w:pPr>
      <w:r>
        <w:rPr>
          <w:rFonts w:hint="eastAsia" w:ascii="_x000B__x000C_" w:hAnsi="_x000B__x000C_"/>
          <w:bCs/>
          <w:highlight w:val="none"/>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投标保函示范文本”。</w:t>
      </w:r>
    </w:p>
    <w:p w14:paraId="341BD800">
      <w:pPr>
        <w:spacing w:line="440" w:lineRule="exact"/>
        <w:ind w:firstLine="630"/>
        <w:rPr>
          <w:rFonts w:hint="eastAsia" w:ascii="_x000B__x000C_" w:hAnsi="_x000B__x000C_"/>
          <w:bCs/>
          <w:highlight w:val="none"/>
        </w:rPr>
      </w:pPr>
      <w:r>
        <w:rPr>
          <w:rFonts w:hint="eastAsia" w:ascii="_x000B__x000C_" w:hAnsi="_x000B__x000C_"/>
          <w:bCs/>
          <w:highlight w:val="none"/>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投标保函示范文本”。</w:t>
      </w:r>
    </w:p>
    <w:p w14:paraId="00AA5020">
      <w:pPr>
        <w:spacing w:line="360" w:lineRule="auto"/>
        <w:ind w:firstLine="480"/>
        <w:rPr>
          <w:bCs/>
          <w:sz w:val="24"/>
          <w:highlight w:val="none"/>
        </w:rPr>
      </w:pPr>
      <w:r>
        <w:rPr>
          <w:rFonts w:hint="eastAsia" w:ascii="_x000B__x000C_" w:hAnsi="_x000B__x000C_"/>
          <w:bCs/>
          <w:highlight w:val="none"/>
        </w:rPr>
        <w:t>如采用电子保函的，系统自动抓取电子保函信息，投标文件无需提供相关证明材料。</w:t>
      </w:r>
    </w:p>
    <w:p w14:paraId="4FC794D2">
      <w:pPr>
        <w:ind w:firstLine="480"/>
        <w:rPr>
          <w:bCs/>
          <w:sz w:val="24"/>
          <w:highlight w:val="none"/>
        </w:rPr>
      </w:pPr>
      <w:r>
        <w:rPr>
          <w:rFonts w:hint="eastAsia"/>
          <w:bCs/>
          <w:sz w:val="24"/>
          <w:highlight w:val="none"/>
        </w:rPr>
        <w:br w:type="page"/>
      </w:r>
    </w:p>
    <w:p w14:paraId="08EF7633">
      <w:pPr>
        <w:pStyle w:val="4"/>
        <w:ind w:firstLine="643"/>
        <w:rPr>
          <w:highlight w:val="none"/>
        </w:rPr>
      </w:pPr>
    </w:p>
    <w:p w14:paraId="7A68C34F">
      <w:pPr>
        <w:spacing w:line="360" w:lineRule="auto"/>
        <w:ind w:firstLine="422"/>
        <w:rPr>
          <w:rFonts w:ascii="_x000B__x000C_" w:hAnsi="_x000B__x000C_"/>
          <w:b/>
          <w:highlight w:val="none"/>
        </w:rPr>
      </w:pPr>
    </w:p>
    <w:p w14:paraId="4A6CC767">
      <w:pPr>
        <w:tabs>
          <w:tab w:val="left" w:pos="8422"/>
          <w:tab w:val="left" w:pos="9622"/>
        </w:tabs>
        <w:spacing w:line="360" w:lineRule="auto"/>
        <w:ind w:firstLine="480"/>
        <w:jc w:val="center"/>
        <w:outlineLvl w:val="3"/>
        <w:rPr>
          <w:rFonts w:ascii="黑体" w:hAnsi="黑体" w:eastAsia="黑体" w:cs="黑体"/>
          <w:sz w:val="24"/>
          <w:highlight w:val="none"/>
        </w:rPr>
      </w:pPr>
      <w:r>
        <w:rPr>
          <w:rFonts w:hint="eastAsia" w:ascii="黑体" w:hAnsi="黑体" w:eastAsia="黑体" w:cs="黑体"/>
          <w:sz w:val="24"/>
          <w:highlight w:val="none"/>
        </w:rPr>
        <w:t>（一）投标保函示范文本</w:t>
      </w:r>
    </w:p>
    <w:p w14:paraId="03E58E91">
      <w:pPr>
        <w:tabs>
          <w:tab w:val="left" w:pos="8422"/>
          <w:tab w:val="left" w:pos="9622"/>
        </w:tabs>
        <w:spacing w:line="360" w:lineRule="auto"/>
        <w:ind w:right="105" w:rightChars="50" w:firstLine="4320" w:firstLineChars="1800"/>
        <w:jc w:val="center"/>
        <w:rPr>
          <w:sz w:val="24"/>
          <w:highlight w:val="none"/>
          <w:u w:val="single"/>
        </w:rPr>
      </w:pPr>
      <w:r>
        <w:rPr>
          <w:sz w:val="24"/>
          <w:highlight w:val="none"/>
        </w:rPr>
        <w:t>编号：</w:t>
      </w:r>
      <w:r>
        <w:rPr>
          <w:sz w:val="24"/>
          <w:highlight w:val="none"/>
          <w:u w:val="single"/>
        </w:rPr>
        <w:t xml:space="preserve">      </w:t>
      </w:r>
    </w:p>
    <w:p w14:paraId="1A8489A2">
      <w:pPr>
        <w:tabs>
          <w:tab w:val="left" w:pos="8422"/>
          <w:tab w:val="left" w:pos="9622"/>
        </w:tabs>
        <w:spacing w:line="360" w:lineRule="auto"/>
        <w:ind w:right="105" w:rightChars="50" w:firstLine="480"/>
        <w:jc w:val="left"/>
        <w:rPr>
          <w:sz w:val="24"/>
          <w:highlight w:val="none"/>
        </w:rPr>
      </w:pPr>
    </w:p>
    <w:p w14:paraId="560AA234">
      <w:pPr>
        <w:tabs>
          <w:tab w:val="left" w:pos="8422"/>
          <w:tab w:val="left" w:pos="9622"/>
        </w:tabs>
        <w:spacing w:line="360" w:lineRule="auto"/>
        <w:ind w:right="105" w:rightChars="50" w:firstLine="480"/>
        <w:jc w:val="left"/>
        <w:rPr>
          <w:sz w:val="24"/>
          <w:highlight w:val="none"/>
        </w:rPr>
      </w:pPr>
      <w:r>
        <w:rPr>
          <w:sz w:val="24"/>
          <w:highlight w:val="none"/>
        </w:rPr>
        <w:t>致：</w:t>
      </w:r>
      <w:r>
        <w:rPr>
          <w:sz w:val="24"/>
          <w:highlight w:val="none"/>
          <w:u w:val="single"/>
        </w:rPr>
        <w:t>受益人（招标人）名称</w:t>
      </w:r>
    </w:p>
    <w:p w14:paraId="36FEE4B7">
      <w:pPr>
        <w:tabs>
          <w:tab w:val="left" w:pos="8422"/>
          <w:tab w:val="left" w:pos="9622"/>
        </w:tabs>
        <w:spacing w:line="360" w:lineRule="auto"/>
        <w:ind w:right="105" w:rightChars="50" w:firstLine="480"/>
        <w:jc w:val="left"/>
        <w:rPr>
          <w:sz w:val="24"/>
          <w:highlight w:val="none"/>
        </w:rPr>
      </w:pPr>
      <w:r>
        <w:rPr>
          <w:sz w:val="24"/>
          <w:highlight w:val="none"/>
        </w:rPr>
        <w:t>开立人获得通知，</w:t>
      </w:r>
      <w:r>
        <w:rPr>
          <w:sz w:val="24"/>
          <w:highlight w:val="none"/>
          <w:u w:val="single"/>
        </w:rPr>
        <w:t xml:space="preserve">      </w:t>
      </w:r>
      <w:r>
        <w:rPr>
          <w:sz w:val="24"/>
          <w:highlight w:val="none"/>
        </w:rPr>
        <w:t>（投标人）</w:t>
      </w:r>
      <w:r>
        <w:rPr>
          <w:rFonts w:hint="eastAsia"/>
          <w:sz w:val="24"/>
          <w:highlight w:val="none"/>
        </w:rPr>
        <w:t>于</w:t>
      </w:r>
      <w:r>
        <w:rPr>
          <w:rFonts w:hint="eastAsia"/>
          <w:sz w:val="24"/>
          <w:highlight w:val="none"/>
          <w:u w:val="single"/>
        </w:rPr>
        <w:t xml:space="preserve">    </w:t>
      </w:r>
      <w:r>
        <w:rPr>
          <w:rFonts w:hint="eastAsia"/>
          <w:sz w:val="24"/>
          <w:highlight w:val="none"/>
        </w:rPr>
        <w:t>年</w:t>
      </w:r>
      <w:r>
        <w:rPr>
          <w:rFonts w:hint="eastAsia"/>
          <w:sz w:val="24"/>
          <w:highlight w:val="none"/>
          <w:u w:val="single"/>
        </w:rPr>
        <w:t xml:space="preserve">   </w:t>
      </w:r>
      <w:r>
        <w:rPr>
          <w:rFonts w:hint="eastAsia"/>
          <w:sz w:val="24"/>
          <w:highlight w:val="none"/>
        </w:rPr>
        <w:t>月</w:t>
      </w:r>
      <w:r>
        <w:rPr>
          <w:rFonts w:hint="eastAsia"/>
          <w:sz w:val="24"/>
          <w:highlight w:val="none"/>
          <w:u w:val="single"/>
        </w:rPr>
        <w:t xml:space="preserve">   </w:t>
      </w:r>
      <w:r>
        <w:rPr>
          <w:rFonts w:hint="eastAsia"/>
          <w:sz w:val="24"/>
          <w:highlight w:val="none"/>
        </w:rPr>
        <w:t>日</w:t>
      </w:r>
      <w:r>
        <w:rPr>
          <w:sz w:val="24"/>
          <w:highlight w:val="none"/>
        </w:rPr>
        <w:t>参加编号为</w:t>
      </w:r>
      <w:r>
        <w:rPr>
          <w:sz w:val="24"/>
          <w:highlight w:val="none"/>
          <w:u w:val="single"/>
        </w:rPr>
        <w:t xml:space="preserve">      </w:t>
      </w:r>
      <w:r>
        <w:rPr>
          <w:sz w:val="24"/>
          <w:highlight w:val="none"/>
        </w:rPr>
        <w:t>（标段编号）的</w:t>
      </w:r>
      <w:r>
        <w:rPr>
          <w:sz w:val="24"/>
          <w:highlight w:val="none"/>
          <w:u w:val="single"/>
        </w:rPr>
        <w:t xml:space="preserve">      </w:t>
      </w:r>
      <w:r>
        <w:rPr>
          <w:sz w:val="24"/>
          <w:highlight w:val="none"/>
        </w:rPr>
        <w:t>（标段名称）投标（即</w:t>
      </w:r>
      <w:r>
        <w:rPr>
          <w:rFonts w:hint="eastAsia" w:ascii="宋体" w:hAnsi="宋体" w:cs="宋体"/>
          <w:sz w:val="24"/>
          <w:highlight w:val="none"/>
        </w:rPr>
        <w:t>“基础交易”</w:t>
      </w:r>
      <w:r>
        <w:rPr>
          <w:sz w:val="24"/>
          <w:highlight w:val="none"/>
        </w:rPr>
        <w:t>）。</w:t>
      </w:r>
    </w:p>
    <w:p w14:paraId="4641A7CC">
      <w:pPr>
        <w:tabs>
          <w:tab w:val="left" w:pos="8422"/>
          <w:tab w:val="left" w:pos="9622"/>
        </w:tabs>
        <w:spacing w:line="360" w:lineRule="auto"/>
        <w:ind w:right="105" w:rightChars="50" w:firstLine="480"/>
        <w:jc w:val="left"/>
        <w:rPr>
          <w:sz w:val="24"/>
          <w:highlight w:val="none"/>
        </w:rPr>
      </w:pPr>
      <w:r>
        <w:rPr>
          <w:sz w:val="24"/>
          <w:highlight w:val="none"/>
        </w:rPr>
        <w:t>一、开立人理解根据招标条件，投标人必须提交一份投标保函（以下简称</w:t>
      </w:r>
      <w:r>
        <w:rPr>
          <w:rFonts w:hint="eastAsia" w:ascii="宋体" w:hAnsi="宋体" w:cs="宋体"/>
          <w:sz w:val="24"/>
          <w:highlight w:val="none"/>
        </w:rPr>
        <w:t>“本保函”</w:t>
      </w:r>
      <w:r>
        <w:rPr>
          <w:sz w:val="24"/>
          <w:highlight w:val="none"/>
        </w:rPr>
        <w:t>），以担保投标人诚信履行其在上述基础交易中承担的投标人义务。鉴此，应申请人要求，开立人在此同意向受益人出具此投标保函，本保函担保金额为人民币（大写）</w:t>
      </w:r>
      <w:r>
        <w:rPr>
          <w:sz w:val="24"/>
          <w:highlight w:val="none"/>
          <w:u w:val="single"/>
        </w:rPr>
        <w:t xml:space="preserve">      </w:t>
      </w:r>
      <w:r>
        <w:rPr>
          <w:sz w:val="24"/>
          <w:highlight w:val="none"/>
        </w:rPr>
        <w:t>元（¥</w:t>
      </w:r>
      <w:r>
        <w:rPr>
          <w:sz w:val="24"/>
          <w:highlight w:val="none"/>
          <w:u w:val="single"/>
        </w:rPr>
        <w:t xml:space="preserve">      </w:t>
      </w:r>
      <w:r>
        <w:rPr>
          <w:sz w:val="24"/>
          <w:highlight w:val="none"/>
        </w:rPr>
        <w:t>）。</w:t>
      </w:r>
    </w:p>
    <w:p w14:paraId="053E8E37">
      <w:pPr>
        <w:tabs>
          <w:tab w:val="left" w:pos="8422"/>
          <w:tab w:val="left" w:pos="9622"/>
        </w:tabs>
        <w:spacing w:line="360" w:lineRule="auto"/>
        <w:ind w:right="105" w:rightChars="50" w:firstLine="480"/>
        <w:jc w:val="left"/>
        <w:rPr>
          <w:sz w:val="24"/>
          <w:highlight w:val="none"/>
        </w:rPr>
      </w:pPr>
      <w:r>
        <w:rPr>
          <w:sz w:val="24"/>
          <w:highlight w:val="none"/>
        </w:rPr>
        <w:t xml:space="preserve">二、开立人在投标人发生以下情形时承担保证担保责任： </w:t>
      </w:r>
    </w:p>
    <w:p w14:paraId="19F43631">
      <w:pPr>
        <w:tabs>
          <w:tab w:val="left" w:pos="8422"/>
          <w:tab w:val="left" w:pos="9622"/>
        </w:tabs>
        <w:spacing w:line="360" w:lineRule="auto"/>
        <w:ind w:right="105" w:rightChars="50" w:firstLine="480"/>
        <w:jc w:val="left"/>
        <w:rPr>
          <w:sz w:val="24"/>
          <w:highlight w:val="none"/>
        </w:rPr>
      </w:pPr>
      <w:r>
        <w:rPr>
          <w:sz w:val="24"/>
          <w:highlight w:val="none"/>
        </w:rPr>
        <w:t>（1）投标人在投标有效期内撤销投标文件；</w:t>
      </w:r>
    </w:p>
    <w:p w14:paraId="6574D0A5">
      <w:pPr>
        <w:tabs>
          <w:tab w:val="left" w:pos="8422"/>
          <w:tab w:val="left" w:pos="9622"/>
        </w:tabs>
        <w:spacing w:line="360" w:lineRule="auto"/>
        <w:ind w:right="105" w:rightChars="50" w:firstLine="480"/>
        <w:jc w:val="left"/>
        <w:rPr>
          <w:sz w:val="24"/>
          <w:highlight w:val="none"/>
        </w:rPr>
      </w:pPr>
      <w:r>
        <w:rPr>
          <w:sz w:val="24"/>
          <w:highlight w:val="none"/>
        </w:rPr>
        <w:t>（2）投标人在中标后无正当理由不与招标人订立合同；</w:t>
      </w:r>
    </w:p>
    <w:p w14:paraId="0822CFC1">
      <w:pPr>
        <w:tabs>
          <w:tab w:val="left" w:pos="8422"/>
          <w:tab w:val="left" w:pos="9622"/>
        </w:tabs>
        <w:spacing w:line="360" w:lineRule="auto"/>
        <w:ind w:right="105" w:rightChars="50" w:firstLine="480"/>
        <w:jc w:val="left"/>
        <w:rPr>
          <w:sz w:val="24"/>
          <w:highlight w:val="none"/>
        </w:rPr>
      </w:pPr>
      <w:r>
        <w:rPr>
          <w:sz w:val="24"/>
          <w:highlight w:val="none"/>
        </w:rPr>
        <w:t>（3）投标人在签订合同时向招标人提出附加条件；</w:t>
      </w:r>
    </w:p>
    <w:p w14:paraId="07A5D4BB">
      <w:pPr>
        <w:tabs>
          <w:tab w:val="left" w:pos="8422"/>
          <w:tab w:val="left" w:pos="9622"/>
        </w:tabs>
        <w:spacing w:line="360" w:lineRule="auto"/>
        <w:ind w:right="105" w:rightChars="50" w:firstLine="480"/>
        <w:jc w:val="left"/>
        <w:rPr>
          <w:sz w:val="24"/>
          <w:highlight w:val="none"/>
        </w:rPr>
      </w:pPr>
      <w:r>
        <w:rPr>
          <w:sz w:val="24"/>
          <w:highlight w:val="none"/>
        </w:rPr>
        <w:t>（4）投标人不按照招标文件要求提交履约保证金；</w:t>
      </w:r>
    </w:p>
    <w:p w14:paraId="1879AA1A">
      <w:pPr>
        <w:tabs>
          <w:tab w:val="left" w:pos="8422"/>
          <w:tab w:val="left" w:pos="9622"/>
        </w:tabs>
        <w:spacing w:line="360" w:lineRule="auto"/>
        <w:ind w:right="105" w:rightChars="50" w:firstLine="480"/>
        <w:jc w:val="left"/>
        <w:rPr>
          <w:sz w:val="24"/>
          <w:highlight w:val="none"/>
        </w:rPr>
      </w:pPr>
      <w:r>
        <w:rPr>
          <w:sz w:val="24"/>
          <w:highlight w:val="none"/>
        </w:rPr>
        <w:t>（5）发生招标文件明确规定可以不予退还投标保证金的其他情形。</w:t>
      </w:r>
    </w:p>
    <w:p w14:paraId="1B72A2BA">
      <w:pPr>
        <w:tabs>
          <w:tab w:val="left" w:pos="8422"/>
          <w:tab w:val="left" w:pos="9622"/>
        </w:tabs>
        <w:spacing w:line="360" w:lineRule="auto"/>
        <w:ind w:right="105" w:rightChars="50" w:firstLine="480"/>
        <w:jc w:val="left"/>
        <w:rPr>
          <w:sz w:val="24"/>
          <w:highlight w:val="none"/>
        </w:rPr>
      </w:pPr>
      <w:r>
        <w:rPr>
          <w:sz w:val="24"/>
          <w:highlight w:val="none"/>
        </w:rPr>
        <w:t>三、本保函为不可撤销、不可转让的见索即付独立保函。本保函有效期自开立之日起至投标有效期届满之日止。</w:t>
      </w:r>
    </w:p>
    <w:p w14:paraId="04E62266">
      <w:pPr>
        <w:tabs>
          <w:tab w:val="left" w:pos="8422"/>
          <w:tab w:val="left" w:pos="9622"/>
        </w:tabs>
        <w:spacing w:line="360" w:lineRule="auto"/>
        <w:ind w:right="105" w:rightChars="50" w:firstLine="480"/>
        <w:jc w:val="left"/>
        <w:rPr>
          <w:sz w:val="24"/>
          <w:highlight w:val="none"/>
        </w:rPr>
      </w:pPr>
      <w:r>
        <w:rPr>
          <w:sz w:val="24"/>
          <w:highlight w:val="none"/>
        </w:rPr>
        <w:t>四、开立人承诺，在收到受益人发来的书面付款通知后的七日内无条件支付，前述书面付款通知即为付款要求之单据，且应满足以下要求：</w:t>
      </w:r>
    </w:p>
    <w:p w14:paraId="6E55BE4D">
      <w:pPr>
        <w:tabs>
          <w:tab w:val="left" w:pos="8422"/>
          <w:tab w:val="left" w:pos="9622"/>
        </w:tabs>
        <w:spacing w:line="360" w:lineRule="auto"/>
        <w:ind w:right="105" w:rightChars="50" w:firstLine="480"/>
        <w:jc w:val="left"/>
        <w:rPr>
          <w:sz w:val="24"/>
          <w:highlight w:val="none"/>
        </w:rPr>
      </w:pPr>
      <w:r>
        <w:rPr>
          <w:sz w:val="24"/>
          <w:highlight w:val="none"/>
        </w:rPr>
        <w:t>（1）付款通知到达的日期在本保函的有效期内；</w:t>
      </w:r>
    </w:p>
    <w:p w14:paraId="02561EB0">
      <w:pPr>
        <w:tabs>
          <w:tab w:val="left" w:pos="8422"/>
          <w:tab w:val="left" w:pos="9622"/>
        </w:tabs>
        <w:spacing w:line="360" w:lineRule="auto"/>
        <w:ind w:right="105" w:rightChars="50" w:firstLine="480"/>
        <w:jc w:val="left"/>
        <w:rPr>
          <w:sz w:val="24"/>
          <w:highlight w:val="none"/>
        </w:rPr>
      </w:pPr>
      <w:r>
        <w:rPr>
          <w:sz w:val="24"/>
          <w:highlight w:val="none"/>
        </w:rPr>
        <w:t>（2）载明要求支付的金额；</w:t>
      </w:r>
    </w:p>
    <w:p w14:paraId="29E295F9">
      <w:pPr>
        <w:tabs>
          <w:tab w:val="left" w:pos="8422"/>
          <w:tab w:val="left" w:pos="9622"/>
        </w:tabs>
        <w:spacing w:line="360" w:lineRule="auto"/>
        <w:ind w:right="105" w:rightChars="50" w:firstLine="480"/>
        <w:jc w:val="left"/>
        <w:rPr>
          <w:sz w:val="24"/>
          <w:highlight w:val="none"/>
        </w:rPr>
      </w:pPr>
      <w:r>
        <w:rPr>
          <w:sz w:val="24"/>
          <w:highlight w:val="none"/>
        </w:rPr>
        <w:t>（3）载明申请人违反招投标文件规定的义务内容和具体条款；</w:t>
      </w:r>
    </w:p>
    <w:p w14:paraId="789C950E">
      <w:pPr>
        <w:tabs>
          <w:tab w:val="left" w:pos="8422"/>
          <w:tab w:val="left" w:pos="9622"/>
        </w:tabs>
        <w:spacing w:line="360" w:lineRule="auto"/>
        <w:ind w:right="105" w:rightChars="50" w:firstLine="480"/>
        <w:jc w:val="left"/>
        <w:rPr>
          <w:sz w:val="24"/>
          <w:highlight w:val="none"/>
        </w:rPr>
      </w:pPr>
      <w:r>
        <w:rPr>
          <w:sz w:val="24"/>
          <w:highlight w:val="none"/>
        </w:rPr>
        <w:t>（4）声明不存在招标文件规定或我国法律规定免除申请人或我方支付责任的情形；</w:t>
      </w:r>
    </w:p>
    <w:p w14:paraId="57CAA9C7">
      <w:pPr>
        <w:tabs>
          <w:tab w:val="left" w:pos="8422"/>
          <w:tab w:val="left" w:pos="9622"/>
        </w:tabs>
        <w:spacing w:line="360" w:lineRule="auto"/>
        <w:ind w:right="105" w:rightChars="50" w:firstLine="480"/>
        <w:jc w:val="left"/>
        <w:rPr>
          <w:sz w:val="24"/>
          <w:highlight w:val="none"/>
        </w:rPr>
      </w:pPr>
      <w:r>
        <w:rPr>
          <w:sz w:val="24"/>
          <w:highlight w:val="none"/>
        </w:rPr>
        <w:t>（5）书面付款通知应在本保函有效期内到达的地址是：</w:t>
      </w:r>
      <w:r>
        <w:rPr>
          <w:sz w:val="24"/>
          <w:highlight w:val="none"/>
          <w:u w:val="single"/>
        </w:rPr>
        <w:t xml:space="preserve">      </w:t>
      </w:r>
      <w:r>
        <w:rPr>
          <w:sz w:val="24"/>
          <w:highlight w:val="none"/>
        </w:rPr>
        <w:t>。</w:t>
      </w:r>
    </w:p>
    <w:p w14:paraId="49A0D94F">
      <w:pPr>
        <w:tabs>
          <w:tab w:val="left" w:pos="8422"/>
          <w:tab w:val="left" w:pos="9622"/>
        </w:tabs>
        <w:spacing w:line="360" w:lineRule="auto"/>
        <w:ind w:right="105" w:rightChars="50" w:firstLine="480"/>
        <w:jc w:val="left"/>
        <w:rPr>
          <w:sz w:val="24"/>
          <w:highlight w:val="none"/>
        </w:rPr>
      </w:pPr>
      <w:r>
        <w:rPr>
          <w:sz w:val="24"/>
          <w:highlight w:val="none"/>
        </w:rPr>
        <w:t>受益人发出的书面付款通知应由其法定代表人（负责人）或授权代理人签字并加盖公章。</w:t>
      </w:r>
    </w:p>
    <w:p w14:paraId="06A178F8">
      <w:pPr>
        <w:tabs>
          <w:tab w:val="left" w:pos="8422"/>
          <w:tab w:val="left" w:pos="9622"/>
        </w:tabs>
        <w:spacing w:line="360" w:lineRule="auto"/>
        <w:ind w:right="105" w:rightChars="50" w:firstLine="480"/>
        <w:jc w:val="left"/>
        <w:rPr>
          <w:sz w:val="24"/>
          <w:highlight w:val="none"/>
        </w:rPr>
      </w:pPr>
      <w:r>
        <w:rPr>
          <w:sz w:val="24"/>
          <w:highlight w:val="none"/>
        </w:rPr>
        <w:t xml:space="preserve">五、本保函项下的权利不得转让，不得设定担保。受益人未经开立人书面同意转让本保函或其项下任何权利，对开立人不发生法律效力。 </w:t>
      </w:r>
    </w:p>
    <w:p w14:paraId="6B8742CD">
      <w:pPr>
        <w:tabs>
          <w:tab w:val="left" w:pos="8422"/>
          <w:tab w:val="left" w:pos="9622"/>
        </w:tabs>
        <w:spacing w:line="360" w:lineRule="auto"/>
        <w:ind w:right="105" w:rightChars="50" w:firstLine="480"/>
        <w:jc w:val="left"/>
        <w:rPr>
          <w:sz w:val="24"/>
          <w:highlight w:val="none"/>
        </w:rPr>
      </w:pPr>
      <w:r>
        <w:rPr>
          <w:sz w:val="24"/>
          <w:highlight w:val="none"/>
        </w:rPr>
        <w:t>六、本保函项下的基础交易不成立、不生效、无效、被撤销、被解除，不影响本保函的独立有效。</w:t>
      </w:r>
    </w:p>
    <w:p w14:paraId="2663C270">
      <w:pPr>
        <w:tabs>
          <w:tab w:val="left" w:pos="8422"/>
          <w:tab w:val="left" w:pos="9622"/>
        </w:tabs>
        <w:spacing w:line="360" w:lineRule="auto"/>
        <w:ind w:right="105" w:rightChars="50" w:firstLine="480"/>
        <w:jc w:val="left"/>
        <w:rPr>
          <w:sz w:val="24"/>
          <w:highlight w:val="none"/>
        </w:rPr>
      </w:pPr>
      <w:r>
        <w:rPr>
          <w:sz w:val="24"/>
          <w:highlight w:val="none"/>
        </w:rPr>
        <w:t xml:space="preserve">七、本保函项下的义务和责任均在保函有效期到期后自动消灭。 </w:t>
      </w:r>
    </w:p>
    <w:p w14:paraId="2FB9687A">
      <w:pPr>
        <w:tabs>
          <w:tab w:val="left" w:pos="8422"/>
          <w:tab w:val="left" w:pos="9622"/>
        </w:tabs>
        <w:spacing w:line="360" w:lineRule="auto"/>
        <w:ind w:right="105" w:rightChars="50" w:firstLine="480"/>
        <w:jc w:val="left"/>
        <w:rPr>
          <w:sz w:val="24"/>
          <w:highlight w:val="none"/>
        </w:rPr>
      </w:pPr>
      <w:r>
        <w:rPr>
          <w:sz w:val="24"/>
          <w:highlight w:val="none"/>
        </w:rPr>
        <w:t xml:space="preserve">八、本保函适用的法律为中华人民共和国法律，因本保函产生的纠纷案件，由受益人所在地人民法院管辖。 </w:t>
      </w:r>
    </w:p>
    <w:p w14:paraId="28B905FC">
      <w:pPr>
        <w:tabs>
          <w:tab w:val="left" w:pos="8422"/>
          <w:tab w:val="left" w:pos="9622"/>
        </w:tabs>
        <w:spacing w:line="360" w:lineRule="auto"/>
        <w:ind w:right="105" w:rightChars="50" w:firstLine="480"/>
        <w:jc w:val="left"/>
        <w:rPr>
          <w:sz w:val="24"/>
          <w:highlight w:val="none"/>
        </w:rPr>
      </w:pPr>
      <w:r>
        <w:rPr>
          <w:sz w:val="24"/>
          <w:highlight w:val="none"/>
        </w:rPr>
        <w:t xml:space="preserve">九、本保函自我方法定代表人或授权代表签字并加盖公章之日起生效。 </w:t>
      </w:r>
    </w:p>
    <w:p w14:paraId="486093C8">
      <w:pPr>
        <w:tabs>
          <w:tab w:val="left" w:pos="8422"/>
          <w:tab w:val="left" w:pos="9622"/>
        </w:tabs>
        <w:spacing w:line="360" w:lineRule="auto"/>
        <w:ind w:right="105" w:rightChars="50" w:firstLine="480"/>
        <w:jc w:val="left"/>
        <w:rPr>
          <w:sz w:val="24"/>
          <w:highlight w:val="none"/>
        </w:rPr>
      </w:pPr>
    </w:p>
    <w:p w14:paraId="16ABF335">
      <w:pPr>
        <w:tabs>
          <w:tab w:val="left" w:pos="8422"/>
          <w:tab w:val="left" w:pos="9622"/>
        </w:tabs>
        <w:spacing w:line="360" w:lineRule="auto"/>
        <w:ind w:right="105" w:rightChars="50" w:firstLine="480"/>
        <w:jc w:val="left"/>
        <w:rPr>
          <w:sz w:val="24"/>
          <w:highlight w:val="none"/>
        </w:rPr>
      </w:pPr>
      <w:r>
        <w:rPr>
          <w:sz w:val="24"/>
          <w:highlight w:val="none"/>
        </w:rPr>
        <w:t>开立人：</w:t>
      </w:r>
      <w:r>
        <w:rPr>
          <w:sz w:val="24"/>
          <w:highlight w:val="none"/>
          <w:u w:val="single"/>
        </w:rPr>
        <w:t xml:space="preserve">                                </w:t>
      </w:r>
      <w:r>
        <w:rPr>
          <w:sz w:val="24"/>
          <w:highlight w:val="none"/>
        </w:rPr>
        <w:t>（公章）</w:t>
      </w:r>
    </w:p>
    <w:p w14:paraId="2BDD2870">
      <w:pPr>
        <w:tabs>
          <w:tab w:val="left" w:pos="8422"/>
          <w:tab w:val="left" w:pos="9622"/>
        </w:tabs>
        <w:spacing w:line="360" w:lineRule="auto"/>
        <w:ind w:right="105" w:rightChars="50" w:firstLine="480"/>
        <w:jc w:val="left"/>
        <w:rPr>
          <w:sz w:val="24"/>
          <w:highlight w:val="none"/>
        </w:rPr>
      </w:pPr>
      <w:r>
        <w:rPr>
          <w:sz w:val="24"/>
          <w:highlight w:val="none"/>
        </w:rPr>
        <w:t>法定代表人（或授权代表）：</w:t>
      </w:r>
      <w:r>
        <w:rPr>
          <w:sz w:val="24"/>
          <w:highlight w:val="none"/>
          <w:u w:val="single"/>
        </w:rPr>
        <w:t xml:space="preserve">               </w:t>
      </w:r>
      <w:r>
        <w:rPr>
          <w:sz w:val="24"/>
          <w:highlight w:val="none"/>
        </w:rPr>
        <w:t>（签字）</w:t>
      </w:r>
    </w:p>
    <w:p w14:paraId="3A957524">
      <w:pPr>
        <w:tabs>
          <w:tab w:val="left" w:pos="8422"/>
          <w:tab w:val="left" w:pos="9622"/>
        </w:tabs>
        <w:spacing w:line="360" w:lineRule="auto"/>
        <w:ind w:right="105" w:rightChars="50" w:firstLine="480"/>
        <w:jc w:val="left"/>
        <w:rPr>
          <w:sz w:val="24"/>
          <w:highlight w:val="none"/>
        </w:rPr>
      </w:pPr>
      <w:r>
        <w:rPr>
          <w:sz w:val="24"/>
          <w:highlight w:val="none"/>
        </w:rPr>
        <w:t>地    址：</w:t>
      </w:r>
      <w:r>
        <w:rPr>
          <w:sz w:val="24"/>
          <w:highlight w:val="none"/>
          <w:u w:val="single"/>
        </w:rPr>
        <w:t xml:space="preserve">                                     </w:t>
      </w:r>
    </w:p>
    <w:p w14:paraId="5918DE39">
      <w:pPr>
        <w:tabs>
          <w:tab w:val="left" w:pos="8422"/>
          <w:tab w:val="left" w:pos="9622"/>
        </w:tabs>
        <w:spacing w:line="360" w:lineRule="auto"/>
        <w:ind w:right="105" w:rightChars="50" w:firstLine="480"/>
        <w:jc w:val="left"/>
        <w:rPr>
          <w:sz w:val="24"/>
          <w:highlight w:val="none"/>
        </w:rPr>
      </w:pPr>
      <w:r>
        <w:rPr>
          <w:sz w:val="24"/>
          <w:highlight w:val="none"/>
        </w:rPr>
        <w:t>邮政编码：</w:t>
      </w:r>
      <w:r>
        <w:rPr>
          <w:sz w:val="24"/>
          <w:highlight w:val="none"/>
          <w:u w:val="single"/>
        </w:rPr>
        <w:t xml:space="preserve">                 </w:t>
      </w:r>
    </w:p>
    <w:p w14:paraId="76AEE839">
      <w:pPr>
        <w:tabs>
          <w:tab w:val="left" w:pos="8422"/>
          <w:tab w:val="left" w:pos="9622"/>
        </w:tabs>
        <w:spacing w:line="360" w:lineRule="auto"/>
        <w:ind w:right="105" w:rightChars="50" w:firstLine="480"/>
        <w:jc w:val="left"/>
        <w:rPr>
          <w:sz w:val="24"/>
          <w:highlight w:val="none"/>
        </w:rPr>
      </w:pPr>
      <w:r>
        <w:rPr>
          <w:sz w:val="24"/>
          <w:highlight w:val="none"/>
        </w:rPr>
        <w:t>电    话：</w:t>
      </w:r>
      <w:r>
        <w:rPr>
          <w:sz w:val="24"/>
          <w:highlight w:val="none"/>
          <w:u w:val="single"/>
        </w:rPr>
        <w:t xml:space="preserve">                 </w:t>
      </w:r>
    </w:p>
    <w:p w14:paraId="045E08CC">
      <w:pPr>
        <w:tabs>
          <w:tab w:val="left" w:pos="8422"/>
          <w:tab w:val="left" w:pos="9622"/>
        </w:tabs>
        <w:spacing w:line="360" w:lineRule="auto"/>
        <w:ind w:right="105" w:rightChars="50" w:firstLine="480"/>
        <w:jc w:val="left"/>
        <w:rPr>
          <w:sz w:val="24"/>
          <w:highlight w:val="none"/>
        </w:rPr>
      </w:pPr>
      <w:r>
        <w:rPr>
          <w:sz w:val="24"/>
          <w:highlight w:val="none"/>
        </w:rPr>
        <w:t>传    真：</w:t>
      </w:r>
      <w:r>
        <w:rPr>
          <w:sz w:val="24"/>
          <w:highlight w:val="none"/>
          <w:u w:val="single"/>
        </w:rPr>
        <w:t xml:space="preserve">                 </w:t>
      </w:r>
    </w:p>
    <w:p w14:paraId="4EE5144A">
      <w:pPr>
        <w:tabs>
          <w:tab w:val="left" w:pos="8422"/>
          <w:tab w:val="left" w:pos="9622"/>
        </w:tabs>
        <w:spacing w:line="360" w:lineRule="auto"/>
        <w:ind w:right="105" w:rightChars="50" w:firstLine="480"/>
        <w:jc w:val="left"/>
        <w:rPr>
          <w:sz w:val="24"/>
          <w:highlight w:val="none"/>
        </w:rPr>
      </w:pPr>
      <w:r>
        <w:rPr>
          <w:sz w:val="24"/>
          <w:highlight w:val="none"/>
        </w:rPr>
        <w:t>开立时间：</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488D430">
      <w:pPr>
        <w:tabs>
          <w:tab w:val="left" w:pos="8422"/>
          <w:tab w:val="left" w:pos="9622"/>
        </w:tabs>
        <w:spacing w:line="360" w:lineRule="auto"/>
        <w:ind w:right="105" w:rightChars="50" w:firstLine="482"/>
        <w:jc w:val="left"/>
        <w:rPr>
          <w:b/>
          <w:sz w:val="24"/>
          <w:highlight w:val="none"/>
        </w:rPr>
      </w:pPr>
    </w:p>
    <w:p w14:paraId="79CBE9C1">
      <w:pPr>
        <w:tabs>
          <w:tab w:val="left" w:pos="8422"/>
          <w:tab w:val="left" w:pos="9622"/>
        </w:tabs>
        <w:spacing w:line="360" w:lineRule="auto"/>
        <w:ind w:right="105" w:rightChars="50" w:firstLine="480"/>
        <w:jc w:val="left"/>
        <w:rPr>
          <w:sz w:val="24"/>
          <w:highlight w:val="none"/>
        </w:rPr>
      </w:pPr>
    </w:p>
    <w:p w14:paraId="0000D08A">
      <w:pPr>
        <w:adjustRightInd w:val="0"/>
        <w:snapToGrid w:val="0"/>
        <w:spacing w:line="360" w:lineRule="auto"/>
        <w:ind w:firstLine="480"/>
        <w:jc w:val="left"/>
        <w:rPr>
          <w:bCs/>
          <w:snapToGrid w:val="0"/>
          <w:sz w:val="24"/>
          <w:highlight w:val="none"/>
        </w:rPr>
      </w:pPr>
      <w:r>
        <w:rPr>
          <w:bCs/>
          <w:snapToGrid w:val="0"/>
          <w:sz w:val="24"/>
          <w:highlight w:val="none"/>
        </w:rPr>
        <w:t>注：1.允许投标人实际开具的银行保函或担保机构或保证保险机构出具的担保的格式与本文件提供的格式有所不同，但不得更改本文件提供的银行保函或担保格式中的实质性内容。</w:t>
      </w:r>
    </w:p>
    <w:p w14:paraId="2856D2D3">
      <w:pPr>
        <w:spacing w:line="360" w:lineRule="auto"/>
        <w:ind w:firstLine="480"/>
        <w:rPr>
          <w:b/>
          <w:kern w:val="0"/>
          <w:sz w:val="32"/>
          <w:szCs w:val="20"/>
          <w:highlight w:val="none"/>
        </w:rPr>
      </w:pPr>
      <w:r>
        <w:rPr>
          <w:bCs/>
          <w:snapToGrid w:val="0"/>
          <w:sz w:val="24"/>
          <w:highlight w:val="none"/>
        </w:rPr>
        <w:t>2.投标人开具的银行保函（或担保机构担保或保证保险）必须具有明确有效的查询途径（网址链接及查询方式）。</w:t>
      </w:r>
      <w:r>
        <w:rPr>
          <w:rFonts w:hint="eastAsia"/>
          <w:b/>
          <w:kern w:val="0"/>
          <w:sz w:val="32"/>
          <w:szCs w:val="20"/>
          <w:highlight w:val="none"/>
        </w:rPr>
        <w:br w:type="page"/>
      </w:r>
    </w:p>
    <w:p w14:paraId="2A8644EE">
      <w:pPr>
        <w:tabs>
          <w:tab w:val="left" w:pos="8422"/>
          <w:tab w:val="left" w:pos="9622"/>
        </w:tabs>
        <w:spacing w:line="360" w:lineRule="auto"/>
        <w:ind w:right="105" w:rightChars="50" w:firstLine="482"/>
        <w:jc w:val="center"/>
        <w:rPr>
          <w:rFonts w:ascii="_x000B__x000C_" w:hAnsi="_x000B__x000C_"/>
          <w:b/>
          <w:sz w:val="24"/>
          <w:highlight w:val="none"/>
        </w:rPr>
      </w:pPr>
      <w:r>
        <w:rPr>
          <w:rFonts w:hint="eastAsia" w:ascii="_x000B__x000C_" w:hAnsi="_x000B__x000C_"/>
          <w:b/>
          <w:sz w:val="24"/>
          <w:highlight w:val="none"/>
        </w:rPr>
        <w:t>（二）</w:t>
      </w:r>
      <w:r>
        <w:rPr>
          <w:rFonts w:hint="eastAsia" w:ascii="宋体" w:hAnsi="宋体" w:cs="宋体"/>
          <w:b/>
          <w:bCs/>
          <w:kern w:val="0"/>
          <w:sz w:val="24"/>
          <w:highlight w:val="none"/>
        </w:rPr>
        <w:t>投标人免缴投标保证金信用承诺函</w:t>
      </w:r>
    </w:p>
    <w:p w14:paraId="38F6D977">
      <w:pPr>
        <w:tabs>
          <w:tab w:val="left" w:pos="8422"/>
          <w:tab w:val="left" w:pos="9622"/>
        </w:tabs>
        <w:spacing w:line="360" w:lineRule="auto"/>
        <w:ind w:right="105" w:rightChars="50" w:firstLine="482"/>
        <w:jc w:val="center"/>
        <w:rPr>
          <w:rFonts w:ascii="_x000B__x000C_" w:hAnsi="_x000B__x000C_"/>
          <w:b/>
          <w:sz w:val="24"/>
          <w:highlight w:val="none"/>
        </w:rPr>
      </w:pPr>
    </w:p>
    <w:p w14:paraId="40732C95">
      <w:pPr>
        <w:spacing w:line="560" w:lineRule="exact"/>
        <w:ind w:firstLine="0" w:firstLineChars="0"/>
        <w:rPr>
          <w:rFonts w:ascii="宋体" w:hAnsi="宋体"/>
          <w:sz w:val="24"/>
          <w:highlight w:val="none"/>
        </w:rPr>
      </w:pPr>
      <w:r>
        <w:rPr>
          <w:rFonts w:ascii="宋体" w:hAnsi="宋体"/>
          <w:bCs/>
          <w:sz w:val="24"/>
          <w:highlight w:val="none"/>
        </w:rPr>
        <w:t>致：</w:t>
      </w:r>
      <w:r>
        <w:rPr>
          <w:rFonts w:ascii="宋体" w:hAnsi="宋体"/>
          <w:sz w:val="24"/>
          <w:highlight w:val="none"/>
          <w:u w:val="single"/>
        </w:rPr>
        <w:t xml:space="preserve">           </w:t>
      </w:r>
      <w:r>
        <w:rPr>
          <w:rFonts w:ascii="宋体" w:hAnsi="宋体"/>
          <w:bCs/>
          <w:sz w:val="24"/>
          <w:highlight w:val="none"/>
        </w:rPr>
        <w:t>(招标人名称)</w:t>
      </w:r>
    </w:p>
    <w:p w14:paraId="79C4464B">
      <w:pPr>
        <w:spacing w:line="560" w:lineRule="exact"/>
        <w:ind w:firstLine="420" w:firstLineChars="0"/>
        <w:rPr>
          <w:rFonts w:ascii="宋体" w:hAnsi="宋体"/>
          <w:sz w:val="24"/>
          <w:highlight w:val="none"/>
        </w:rPr>
      </w:pPr>
      <w:r>
        <w:rPr>
          <w:rFonts w:ascii="宋体" w:hAnsi="宋体"/>
          <w:sz w:val="24"/>
          <w:highlight w:val="none"/>
        </w:rPr>
        <w:t>按照招标文件的规定，我单位郑重承诺如下：</w:t>
      </w:r>
    </w:p>
    <w:p w14:paraId="40BB9B8D">
      <w:pPr>
        <w:spacing w:line="560" w:lineRule="exact"/>
        <w:ind w:firstLine="420" w:firstLineChars="0"/>
        <w:rPr>
          <w:rFonts w:ascii="宋体" w:hAnsi="宋体"/>
          <w:sz w:val="24"/>
          <w:highlight w:val="none"/>
        </w:rPr>
      </w:pPr>
      <w:r>
        <w:rPr>
          <w:rFonts w:ascii="宋体" w:hAnsi="宋体"/>
          <w:sz w:val="24"/>
          <w:highlight w:val="none"/>
        </w:rPr>
        <w:t>我单位将严格遵守《中华人民共和国招标投标法》等法律、法规</w:t>
      </w:r>
      <w:r>
        <w:rPr>
          <w:rFonts w:hint="eastAsia" w:ascii="宋体" w:hAnsi="宋体"/>
          <w:sz w:val="24"/>
          <w:highlight w:val="none"/>
        </w:rPr>
        <w:t>和招标文件约定条款</w:t>
      </w:r>
      <w:r>
        <w:rPr>
          <w:rFonts w:ascii="宋体" w:hAnsi="宋体"/>
          <w:sz w:val="24"/>
          <w:highlight w:val="none"/>
        </w:rPr>
        <w:t>。如果存在招标文件约定的投标保证金不予退还的情形，将于收到招标人书面通知7日内将招标文件约定的投标保证金足额缴纳至招标人指定账户。</w:t>
      </w:r>
    </w:p>
    <w:p w14:paraId="46A346A5">
      <w:pPr>
        <w:spacing w:line="560" w:lineRule="exact"/>
        <w:ind w:firstLine="420" w:firstLineChars="0"/>
        <w:rPr>
          <w:rFonts w:ascii="宋体" w:hAnsi="宋体"/>
          <w:sz w:val="24"/>
          <w:highlight w:val="none"/>
        </w:rPr>
      </w:pPr>
      <w:r>
        <w:rPr>
          <w:rFonts w:ascii="宋体" w:hAnsi="宋体"/>
          <w:sz w:val="24"/>
          <w:highlight w:val="none"/>
        </w:rPr>
        <w:t>我单位对上述承诺的真实性负责。如有虚假，我单位愿意承担弄虚作假法律责任。</w:t>
      </w:r>
    </w:p>
    <w:p w14:paraId="20C22703">
      <w:pPr>
        <w:tabs>
          <w:tab w:val="left" w:pos="8422"/>
          <w:tab w:val="left" w:pos="9622"/>
        </w:tabs>
        <w:spacing w:line="560" w:lineRule="exact"/>
        <w:ind w:firstLine="0" w:firstLineChars="0"/>
        <w:rPr>
          <w:rFonts w:ascii="宋体" w:hAnsi="宋体"/>
          <w:sz w:val="24"/>
          <w:highlight w:val="none"/>
        </w:rPr>
      </w:pPr>
    </w:p>
    <w:p w14:paraId="2F1AA046">
      <w:pPr>
        <w:tabs>
          <w:tab w:val="left" w:pos="8422"/>
          <w:tab w:val="left" w:pos="9622"/>
        </w:tabs>
        <w:spacing w:line="360" w:lineRule="auto"/>
        <w:ind w:right="105" w:rightChars="50" w:firstLine="0" w:firstLineChars="0"/>
        <w:jc w:val="left"/>
        <w:rPr>
          <w:rFonts w:ascii="宋体" w:hAnsi="宋体" w:cs="宋体"/>
          <w:sz w:val="24"/>
          <w:highlight w:val="none"/>
        </w:rPr>
      </w:pPr>
      <w:r>
        <w:rPr>
          <w:rFonts w:hint="eastAsia" w:ascii="宋体" w:hAnsi="宋体"/>
          <w:sz w:val="24"/>
          <w:highlight w:val="none"/>
        </w:rPr>
        <w:t xml:space="preserve">     </w:t>
      </w:r>
    </w:p>
    <w:p w14:paraId="6AE8E8B3">
      <w:pPr>
        <w:adjustRightInd w:val="0"/>
        <w:snapToGrid w:val="0"/>
        <w:spacing w:line="360" w:lineRule="auto"/>
        <w:ind w:firstLine="0" w:firstLineChars="0"/>
        <w:jc w:val="right"/>
        <w:rPr>
          <w:rFonts w:ascii="宋体" w:hAnsi="宋体" w:cs="仿宋_GB2312"/>
          <w:bCs/>
          <w:sz w:val="24"/>
          <w:highlight w:val="none"/>
          <w:u w:val="single"/>
        </w:rPr>
      </w:pPr>
      <w:r>
        <w:rPr>
          <w:rFonts w:hint="eastAsia" w:ascii="宋体" w:hAnsi="宋体" w:cs="仿宋_GB2312"/>
          <w:bCs/>
          <w:spacing w:val="120"/>
          <w:kern w:val="0"/>
          <w:sz w:val="24"/>
          <w:highlight w:val="none"/>
          <w:fitText w:val="1200" w:id="-1231310846"/>
        </w:rPr>
        <w:t>投标</w:t>
      </w:r>
      <w:r>
        <w:rPr>
          <w:rFonts w:hint="eastAsia" w:ascii="宋体" w:hAnsi="宋体" w:cs="仿宋_GB2312"/>
          <w:bCs/>
          <w:spacing w:val="0"/>
          <w:kern w:val="0"/>
          <w:sz w:val="24"/>
          <w:highlight w:val="none"/>
          <w:fitText w:val="1200" w:id="-1231310846"/>
        </w:rPr>
        <w:t>人</w:t>
      </w:r>
      <w:r>
        <w:rPr>
          <w:rFonts w:hint="eastAsia" w:ascii="宋体" w:hAnsi="宋体" w:cs="仿宋_GB2312"/>
          <w:bCs/>
          <w:sz w:val="24"/>
          <w:highlight w:val="none"/>
        </w:rPr>
        <w:t>：</w:t>
      </w:r>
      <w:r>
        <w:rPr>
          <w:rFonts w:hint="eastAsia" w:ascii="宋体" w:hAnsi="宋体" w:cs="仿宋_GB2312"/>
          <w:bCs/>
          <w:sz w:val="24"/>
          <w:highlight w:val="none"/>
          <w:u w:val="single"/>
        </w:rPr>
        <w:t xml:space="preserve">            </w:t>
      </w:r>
      <w:r>
        <w:rPr>
          <w:rFonts w:hint="eastAsia" w:ascii="宋体" w:hAnsi="宋体" w:cs="仿宋_GB2312"/>
          <w:bCs/>
          <w:sz w:val="24"/>
          <w:highlight w:val="none"/>
        </w:rPr>
        <w:t>（盖单位章）</w:t>
      </w:r>
    </w:p>
    <w:p w14:paraId="76C7BBE8">
      <w:pPr>
        <w:spacing w:line="360" w:lineRule="auto"/>
        <w:ind w:firstLine="1920"/>
        <w:jc w:val="right"/>
        <w:rPr>
          <w:rFonts w:ascii="宋体" w:hAnsi="宋体" w:cs="仿宋_GB2312"/>
          <w:szCs w:val="21"/>
          <w:highlight w:val="none"/>
        </w:rPr>
      </w:pPr>
      <w:r>
        <w:rPr>
          <w:rFonts w:hint="eastAsia" w:ascii="宋体" w:hAnsi="宋体" w:cs="仿宋_GB2312"/>
          <w:bCs/>
          <w:spacing w:val="360"/>
          <w:kern w:val="0"/>
          <w:sz w:val="24"/>
          <w:highlight w:val="none"/>
          <w:fitText w:val="1200" w:id="-1231310845"/>
        </w:rPr>
        <w:t>日</w:t>
      </w:r>
      <w:r>
        <w:rPr>
          <w:rFonts w:hint="eastAsia" w:ascii="宋体" w:hAnsi="宋体" w:cs="仿宋_GB2312"/>
          <w:bCs/>
          <w:spacing w:val="0"/>
          <w:kern w:val="0"/>
          <w:sz w:val="24"/>
          <w:highlight w:val="none"/>
          <w:fitText w:val="1200" w:id="-1231310845"/>
        </w:rPr>
        <w:t>期</w:t>
      </w:r>
      <w:r>
        <w:rPr>
          <w:rFonts w:hint="eastAsia" w:ascii="宋体" w:hAnsi="宋体" w:cs="仿宋_GB2312"/>
          <w:sz w:val="24"/>
          <w:highlight w:val="none"/>
        </w:rPr>
        <w:t>：</w:t>
      </w:r>
      <w:r>
        <w:rPr>
          <w:rFonts w:hint="eastAsia" w:ascii="宋体" w:hAnsi="宋体" w:cs="仿宋_GB2312"/>
          <w:sz w:val="24"/>
          <w:highlight w:val="none"/>
          <w:u w:val="single"/>
        </w:rPr>
        <w:t xml:space="preserve">     </w:t>
      </w:r>
      <w:r>
        <w:rPr>
          <w:rFonts w:hint="eastAsia" w:ascii="宋体" w:hAnsi="宋体" w:cs="仿宋_GB2312"/>
          <w:sz w:val="24"/>
          <w:highlight w:val="none"/>
        </w:rPr>
        <w:t>年</w:t>
      </w:r>
      <w:r>
        <w:rPr>
          <w:rFonts w:hint="eastAsia" w:ascii="宋体" w:hAnsi="宋体" w:cs="仿宋_GB2312"/>
          <w:sz w:val="24"/>
          <w:highlight w:val="none"/>
          <w:u w:val="single"/>
        </w:rPr>
        <w:t xml:space="preserve">     </w:t>
      </w:r>
      <w:r>
        <w:rPr>
          <w:rFonts w:hint="eastAsia" w:ascii="宋体" w:hAnsi="宋体" w:cs="仿宋_GB2312"/>
          <w:sz w:val="24"/>
          <w:highlight w:val="none"/>
        </w:rPr>
        <w:t>月</w:t>
      </w:r>
      <w:r>
        <w:rPr>
          <w:rFonts w:hint="eastAsia" w:ascii="宋体" w:hAnsi="宋体" w:cs="仿宋_GB2312"/>
          <w:sz w:val="24"/>
          <w:highlight w:val="none"/>
          <w:u w:val="single"/>
        </w:rPr>
        <w:t xml:space="preserve">      </w:t>
      </w:r>
      <w:r>
        <w:rPr>
          <w:rFonts w:hint="eastAsia" w:ascii="宋体" w:hAnsi="宋体" w:cs="仿宋_GB2312"/>
          <w:sz w:val="24"/>
          <w:highlight w:val="none"/>
        </w:rPr>
        <w:t>日</w:t>
      </w:r>
    </w:p>
    <w:p w14:paraId="60E07CF3">
      <w:pPr>
        <w:widowControl/>
        <w:ind w:firstLine="0" w:firstLineChars="0"/>
        <w:jc w:val="left"/>
        <w:rPr>
          <w:b/>
          <w:kern w:val="0"/>
          <w:sz w:val="32"/>
          <w:szCs w:val="20"/>
          <w:highlight w:val="none"/>
        </w:rPr>
      </w:pPr>
      <w:r>
        <w:rPr>
          <w:rFonts w:ascii="宋体" w:hAnsi="宋体" w:cs="仿宋_GB2312"/>
          <w:szCs w:val="21"/>
          <w:highlight w:val="none"/>
        </w:rPr>
        <w:br w:type="page"/>
      </w:r>
    </w:p>
    <w:p w14:paraId="14B5D080">
      <w:pPr>
        <w:widowControl/>
        <w:spacing w:before="240" w:after="240" w:line="360" w:lineRule="auto"/>
        <w:ind w:firstLine="480"/>
        <w:jc w:val="center"/>
        <w:outlineLvl w:val="9"/>
        <w:rPr>
          <w:rFonts w:hint="eastAsia" w:eastAsia="黑体"/>
          <w:sz w:val="24"/>
          <w:szCs w:val="32"/>
          <w:highlight w:val="none"/>
        </w:rPr>
      </w:pPr>
      <w:bookmarkStart w:id="683" w:name="_Toc138689458"/>
      <w:bookmarkStart w:id="684" w:name="_Toc53665203"/>
      <w:bookmarkStart w:id="685" w:name="_Toc131087933"/>
      <w:bookmarkStart w:id="686" w:name="_Toc98148211"/>
      <w:bookmarkStart w:id="687" w:name="_Toc133311795"/>
      <w:bookmarkStart w:id="688" w:name="_Toc76375421"/>
      <w:r>
        <w:rPr>
          <w:rFonts w:hint="eastAsia" w:eastAsia="黑体"/>
          <w:sz w:val="24"/>
          <w:szCs w:val="32"/>
          <w:highlight w:val="none"/>
        </w:rPr>
        <w:t>五、项目管理机构</w:t>
      </w:r>
      <w:bookmarkEnd w:id="681"/>
      <w:bookmarkEnd w:id="682"/>
      <w:bookmarkEnd w:id="683"/>
      <w:bookmarkEnd w:id="684"/>
      <w:bookmarkEnd w:id="685"/>
      <w:bookmarkEnd w:id="686"/>
      <w:bookmarkEnd w:id="687"/>
      <w:bookmarkEnd w:id="688"/>
    </w:p>
    <w:p w14:paraId="7BCB3B78">
      <w:pPr>
        <w:autoSpaceDE w:val="0"/>
        <w:autoSpaceDN w:val="0"/>
        <w:adjustRightInd w:val="0"/>
        <w:snapToGrid w:val="0"/>
        <w:spacing w:line="360" w:lineRule="auto"/>
        <w:ind w:firstLine="0" w:firstLineChars="0"/>
        <w:jc w:val="center"/>
        <w:rPr>
          <w:rFonts w:eastAsia="黑体"/>
          <w:bCs/>
          <w:kern w:val="0"/>
          <w:sz w:val="24"/>
          <w:highlight w:val="none"/>
        </w:rPr>
      </w:pPr>
      <w:r>
        <w:rPr>
          <w:rFonts w:hint="eastAsia" w:eastAsia="黑体"/>
          <w:bCs/>
          <w:kern w:val="0"/>
          <w:sz w:val="24"/>
          <w:highlight w:val="none"/>
        </w:rPr>
        <w:t>（一）项目管理机构组织机构图</w:t>
      </w:r>
    </w:p>
    <w:tbl>
      <w:tblPr>
        <w:tblStyle w:val="56"/>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0"/>
      </w:tblGrid>
      <w:tr w14:paraId="792C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5" w:hRule="atLeast"/>
        </w:trPr>
        <w:tc>
          <w:tcPr>
            <w:tcW w:w="8720" w:type="dxa"/>
          </w:tcPr>
          <w:p w14:paraId="15F6785F">
            <w:pPr>
              <w:autoSpaceDE w:val="0"/>
              <w:autoSpaceDN w:val="0"/>
              <w:adjustRightInd w:val="0"/>
              <w:spacing w:line="360" w:lineRule="auto"/>
              <w:ind w:left="524" w:right="-20" w:firstLine="0" w:firstLineChars="0"/>
              <w:jc w:val="left"/>
              <w:rPr>
                <w:rFonts w:cs="宋体"/>
                <w:spacing w:val="-2"/>
                <w:kern w:val="0"/>
                <w:sz w:val="24"/>
                <w:highlight w:val="none"/>
              </w:rPr>
            </w:pPr>
            <w:r>
              <w:rPr>
                <w:rFonts w:hint="eastAsia" w:cs="宋体"/>
                <w:spacing w:val="-2"/>
                <w:kern w:val="0"/>
                <w:sz w:val="24"/>
                <w:highlight w:val="none"/>
              </w:rPr>
              <w:t>拟为承包本标段工程设立的组织机构以框图方式表示。</w:t>
            </w:r>
          </w:p>
          <w:p w14:paraId="1FF59A69">
            <w:pPr>
              <w:autoSpaceDE w:val="0"/>
              <w:autoSpaceDN w:val="0"/>
              <w:adjustRightInd w:val="0"/>
              <w:snapToGrid w:val="0"/>
              <w:spacing w:line="360" w:lineRule="auto"/>
              <w:ind w:firstLine="0" w:firstLineChars="0"/>
              <w:jc w:val="center"/>
              <w:rPr>
                <w:rFonts w:cs="宋体"/>
                <w:spacing w:val="-2"/>
                <w:kern w:val="0"/>
                <w:sz w:val="24"/>
                <w:highlight w:val="none"/>
              </w:rPr>
            </w:pPr>
          </w:p>
        </w:tc>
      </w:tr>
      <w:tr w14:paraId="30EE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8720" w:type="dxa"/>
          </w:tcPr>
          <w:p w14:paraId="7C3CF58A">
            <w:pPr>
              <w:autoSpaceDE w:val="0"/>
              <w:autoSpaceDN w:val="0"/>
              <w:adjustRightInd w:val="0"/>
              <w:spacing w:line="360" w:lineRule="auto"/>
              <w:ind w:left="524" w:right="-20" w:firstLine="0" w:firstLineChars="0"/>
              <w:jc w:val="left"/>
              <w:rPr>
                <w:rFonts w:cs="宋体"/>
                <w:spacing w:val="-2"/>
                <w:kern w:val="0"/>
                <w:sz w:val="24"/>
                <w:highlight w:val="none"/>
              </w:rPr>
            </w:pPr>
            <w:r>
              <w:rPr>
                <w:rFonts w:hint="eastAsia" w:cs="宋体"/>
                <w:spacing w:val="-2"/>
                <w:kern w:val="0"/>
                <w:sz w:val="24"/>
                <w:highlight w:val="none"/>
              </w:rPr>
              <w:t>说明</w:t>
            </w:r>
          </w:p>
        </w:tc>
      </w:tr>
    </w:tbl>
    <w:p w14:paraId="41FE8E8B">
      <w:pPr>
        <w:autoSpaceDE w:val="0"/>
        <w:autoSpaceDN w:val="0"/>
        <w:adjustRightInd w:val="0"/>
        <w:snapToGrid w:val="0"/>
        <w:spacing w:line="360" w:lineRule="auto"/>
        <w:ind w:firstLine="0" w:firstLineChars="0"/>
        <w:jc w:val="center"/>
        <w:rPr>
          <w:rFonts w:eastAsia="黑体"/>
          <w:bCs/>
          <w:kern w:val="0"/>
          <w:sz w:val="24"/>
          <w:highlight w:val="none"/>
        </w:rPr>
      </w:pPr>
    </w:p>
    <w:p w14:paraId="1DB37914">
      <w:pPr>
        <w:autoSpaceDE w:val="0"/>
        <w:autoSpaceDN w:val="0"/>
        <w:adjustRightInd w:val="0"/>
        <w:snapToGrid w:val="0"/>
        <w:spacing w:line="360" w:lineRule="auto"/>
        <w:ind w:firstLine="0" w:firstLineChars="0"/>
        <w:jc w:val="center"/>
        <w:rPr>
          <w:rFonts w:eastAsia="黑体"/>
          <w:bCs/>
          <w:kern w:val="0"/>
          <w:sz w:val="24"/>
          <w:highlight w:val="none"/>
        </w:rPr>
      </w:pPr>
    </w:p>
    <w:p w14:paraId="38D5717E">
      <w:pPr>
        <w:widowControl/>
        <w:ind w:firstLine="0" w:firstLineChars="0"/>
        <w:jc w:val="left"/>
        <w:rPr>
          <w:rFonts w:eastAsia="黑体"/>
          <w:bCs/>
          <w:kern w:val="0"/>
          <w:sz w:val="24"/>
          <w:highlight w:val="none"/>
        </w:rPr>
      </w:pPr>
      <w:r>
        <w:rPr>
          <w:rFonts w:eastAsia="黑体"/>
          <w:bCs/>
          <w:kern w:val="0"/>
          <w:sz w:val="24"/>
          <w:highlight w:val="none"/>
        </w:rPr>
        <w:br w:type="page"/>
      </w:r>
    </w:p>
    <w:p w14:paraId="73E57162">
      <w:pPr>
        <w:autoSpaceDE w:val="0"/>
        <w:autoSpaceDN w:val="0"/>
        <w:adjustRightInd w:val="0"/>
        <w:snapToGrid w:val="0"/>
        <w:spacing w:line="360" w:lineRule="auto"/>
        <w:ind w:firstLine="0" w:firstLineChars="0"/>
        <w:jc w:val="center"/>
        <w:rPr>
          <w:rFonts w:eastAsia="黑体"/>
          <w:bCs/>
          <w:kern w:val="0"/>
          <w:sz w:val="24"/>
          <w:highlight w:val="none"/>
        </w:rPr>
      </w:pPr>
      <w:r>
        <w:rPr>
          <w:rFonts w:hint="eastAsia" w:eastAsia="黑体"/>
          <w:bCs/>
          <w:kern w:val="0"/>
          <w:sz w:val="24"/>
          <w:highlight w:val="none"/>
        </w:rPr>
        <w:t>（二）项目管理机构人员组成表</w:t>
      </w:r>
    </w:p>
    <w:tbl>
      <w:tblPr>
        <w:tblStyle w:val="56"/>
        <w:tblW w:w="8706" w:type="dxa"/>
        <w:jc w:val="center"/>
        <w:tblLayout w:type="fixed"/>
        <w:tblCellMar>
          <w:top w:w="0" w:type="dxa"/>
          <w:left w:w="0" w:type="dxa"/>
          <w:bottom w:w="0" w:type="dxa"/>
          <w:right w:w="0" w:type="dxa"/>
        </w:tblCellMar>
      </w:tblPr>
      <w:tblGrid>
        <w:gridCol w:w="684"/>
        <w:gridCol w:w="762"/>
        <w:gridCol w:w="760"/>
        <w:gridCol w:w="1143"/>
        <w:gridCol w:w="760"/>
        <w:gridCol w:w="762"/>
        <w:gridCol w:w="760"/>
        <w:gridCol w:w="2026"/>
        <w:gridCol w:w="1049"/>
      </w:tblGrid>
      <w:tr w14:paraId="05A5C1E8">
        <w:tblPrEx>
          <w:tblCellMar>
            <w:top w:w="0" w:type="dxa"/>
            <w:left w:w="0" w:type="dxa"/>
            <w:bottom w:w="0" w:type="dxa"/>
            <w:right w:w="0" w:type="dxa"/>
          </w:tblCellMar>
        </w:tblPrEx>
        <w:trPr>
          <w:cantSplit/>
          <w:trHeight w:val="459"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4A10180D">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职务</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14:paraId="2D704195">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姓名</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14:paraId="545C1FBE">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职称</w:t>
            </w:r>
          </w:p>
        </w:tc>
        <w:tc>
          <w:tcPr>
            <w:tcW w:w="5451" w:type="dxa"/>
            <w:gridSpan w:val="5"/>
            <w:tcBorders>
              <w:top w:val="single" w:color="000000" w:sz="4" w:space="0"/>
              <w:left w:val="single" w:color="000000" w:sz="4" w:space="0"/>
              <w:bottom w:val="single" w:color="000000" w:sz="4" w:space="0"/>
              <w:right w:val="single" w:color="000000" w:sz="4" w:space="0"/>
            </w:tcBorders>
            <w:vAlign w:val="center"/>
          </w:tcPr>
          <w:p w14:paraId="68D34453">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执业或职业资格证明</w:t>
            </w:r>
          </w:p>
        </w:tc>
        <w:tc>
          <w:tcPr>
            <w:tcW w:w="1049" w:type="dxa"/>
            <w:tcBorders>
              <w:top w:val="single" w:color="000000" w:sz="4" w:space="0"/>
              <w:left w:val="single" w:color="000000" w:sz="4" w:space="0"/>
              <w:bottom w:val="single" w:color="000000" w:sz="4" w:space="0"/>
              <w:right w:val="single" w:color="000000" w:sz="4" w:space="0"/>
            </w:tcBorders>
            <w:vAlign w:val="center"/>
          </w:tcPr>
          <w:p w14:paraId="1A65F711">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备注</w:t>
            </w:r>
          </w:p>
        </w:tc>
      </w:tr>
      <w:tr w14:paraId="0DB76569">
        <w:tblPrEx>
          <w:tblCellMar>
            <w:top w:w="0" w:type="dxa"/>
            <w:left w:w="0" w:type="dxa"/>
            <w:bottom w:w="0" w:type="dxa"/>
            <w:right w:w="0" w:type="dxa"/>
          </w:tblCellMar>
        </w:tblPrEx>
        <w:trPr>
          <w:cantSplit/>
          <w:trHeight w:val="66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71F65BF">
            <w:pPr>
              <w:widowControl/>
              <w:ind w:firstLine="0" w:firstLineChars="0"/>
              <w:jc w:val="left"/>
              <w:rPr>
                <w:kern w:val="0"/>
                <w:sz w:val="24"/>
                <w:highlight w:val="none"/>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141CF8DF">
            <w:pPr>
              <w:widowControl/>
              <w:ind w:firstLine="0" w:firstLineChars="0"/>
              <w:jc w:val="left"/>
              <w:rPr>
                <w:kern w:val="0"/>
                <w:sz w:val="24"/>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14:paraId="56D8736A">
            <w:pPr>
              <w:widowControl/>
              <w:ind w:firstLine="0" w:firstLineChars="0"/>
              <w:jc w:val="left"/>
              <w:rPr>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31149DC9">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证书名称</w:t>
            </w:r>
          </w:p>
        </w:tc>
        <w:tc>
          <w:tcPr>
            <w:tcW w:w="760" w:type="dxa"/>
            <w:tcBorders>
              <w:top w:val="single" w:color="000000" w:sz="4" w:space="0"/>
              <w:left w:val="single" w:color="000000" w:sz="4" w:space="0"/>
              <w:bottom w:val="single" w:color="000000" w:sz="4" w:space="0"/>
              <w:right w:val="single" w:color="000000" w:sz="4" w:space="0"/>
            </w:tcBorders>
            <w:vAlign w:val="center"/>
          </w:tcPr>
          <w:p w14:paraId="10E72D24">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级别</w:t>
            </w:r>
          </w:p>
        </w:tc>
        <w:tc>
          <w:tcPr>
            <w:tcW w:w="762" w:type="dxa"/>
            <w:tcBorders>
              <w:top w:val="single" w:color="000000" w:sz="4" w:space="0"/>
              <w:left w:val="single" w:color="000000" w:sz="4" w:space="0"/>
              <w:bottom w:val="single" w:color="000000" w:sz="4" w:space="0"/>
              <w:right w:val="single" w:color="000000" w:sz="4" w:space="0"/>
            </w:tcBorders>
            <w:vAlign w:val="center"/>
          </w:tcPr>
          <w:p w14:paraId="61BB9757">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证号</w:t>
            </w:r>
          </w:p>
        </w:tc>
        <w:tc>
          <w:tcPr>
            <w:tcW w:w="760" w:type="dxa"/>
            <w:tcBorders>
              <w:top w:val="single" w:color="000000" w:sz="4" w:space="0"/>
              <w:left w:val="single" w:color="000000" w:sz="4" w:space="0"/>
              <w:bottom w:val="single" w:color="000000" w:sz="4" w:space="0"/>
              <w:right w:val="single" w:color="000000" w:sz="4" w:space="0"/>
            </w:tcBorders>
            <w:vAlign w:val="center"/>
          </w:tcPr>
          <w:p w14:paraId="284EB226">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专业</w:t>
            </w:r>
          </w:p>
        </w:tc>
        <w:tc>
          <w:tcPr>
            <w:tcW w:w="2026" w:type="dxa"/>
            <w:tcBorders>
              <w:top w:val="single" w:color="000000" w:sz="4" w:space="0"/>
              <w:left w:val="single" w:color="000000" w:sz="4" w:space="0"/>
              <w:bottom w:val="single" w:color="000000" w:sz="4" w:space="0"/>
              <w:right w:val="single" w:color="000000" w:sz="4" w:space="0"/>
            </w:tcBorders>
            <w:vAlign w:val="center"/>
          </w:tcPr>
          <w:p w14:paraId="18FFD948">
            <w:pPr>
              <w:autoSpaceDE w:val="0"/>
              <w:autoSpaceDN w:val="0"/>
              <w:adjustRightInd w:val="0"/>
              <w:snapToGrid w:val="0"/>
              <w:spacing w:line="360" w:lineRule="auto"/>
              <w:ind w:firstLine="0" w:firstLineChars="0"/>
              <w:jc w:val="center"/>
              <w:rPr>
                <w:kern w:val="0"/>
                <w:sz w:val="24"/>
                <w:highlight w:val="none"/>
              </w:rPr>
            </w:pPr>
            <w:r>
              <w:rPr>
                <w:rFonts w:hint="eastAsia"/>
                <w:kern w:val="0"/>
                <w:sz w:val="24"/>
                <w:highlight w:val="none"/>
              </w:rPr>
              <w:t>养老保险</w:t>
            </w:r>
          </w:p>
        </w:tc>
        <w:tc>
          <w:tcPr>
            <w:tcW w:w="1049" w:type="dxa"/>
            <w:tcBorders>
              <w:top w:val="single" w:color="000000" w:sz="4" w:space="0"/>
              <w:left w:val="single" w:color="000000" w:sz="4" w:space="0"/>
              <w:bottom w:val="single" w:color="000000" w:sz="4" w:space="0"/>
              <w:right w:val="single" w:color="000000" w:sz="4" w:space="0"/>
            </w:tcBorders>
          </w:tcPr>
          <w:p w14:paraId="006F4B37">
            <w:pPr>
              <w:autoSpaceDE w:val="0"/>
              <w:autoSpaceDN w:val="0"/>
              <w:adjustRightInd w:val="0"/>
              <w:snapToGrid w:val="0"/>
              <w:spacing w:line="360" w:lineRule="auto"/>
              <w:ind w:firstLine="0" w:firstLineChars="0"/>
              <w:jc w:val="left"/>
              <w:rPr>
                <w:kern w:val="0"/>
                <w:sz w:val="24"/>
                <w:highlight w:val="none"/>
              </w:rPr>
            </w:pPr>
          </w:p>
        </w:tc>
      </w:tr>
      <w:tr w14:paraId="056B49A8">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3323422D">
            <w:pPr>
              <w:autoSpaceDE w:val="0"/>
              <w:autoSpaceDN w:val="0"/>
              <w:adjustRightInd w:val="0"/>
              <w:snapToGrid w:val="0"/>
              <w:spacing w:line="360" w:lineRule="auto"/>
              <w:ind w:firstLine="0" w:firstLineChars="0"/>
              <w:jc w:val="left"/>
              <w:rPr>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09CD0D4C">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7B74D47">
            <w:pPr>
              <w:autoSpaceDE w:val="0"/>
              <w:autoSpaceDN w:val="0"/>
              <w:adjustRightInd w:val="0"/>
              <w:snapToGrid w:val="0"/>
              <w:spacing w:line="360" w:lineRule="auto"/>
              <w:ind w:firstLine="0" w:firstLineChars="0"/>
              <w:jc w:val="left"/>
              <w:rPr>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61E02939">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6CB30AAA">
            <w:pPr>
              <w:autoSpaceDE w:val="0"/>
              <w:autoSpaceDN w:val="0"/>
              <w:adjustRightInd w:val="0"/>
              <w:snapToGrid w:val="0"/>
              <w:spacing w:line="360" w:lineRule="auto"/>
              <w:ind w:firstLine="0" w:firstLineChars="0"/>
              <w:jc w:val="left"/>
              <w:rPr>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4C60B8F6">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75EC2F9C">
            <w:pPr>
              <w:autoSpaceDE w:val="0"/>
              <w:autoSpaceDN w:val="0"/>
              <w:adjustRightInd w:val="0"/>
              <w:snapToGrid w:val="0"/>
              <w:spacing w:line="360" w:lineRule="auto"/>
              <w:ind w:firstLine="0" w:firstLineChars="0"/>
              <w:jc w:val="left"/>
              <w:rPr>
                <w:kern w:val="0"/>
                <w:sz w:val="24"/>
                <w:highlight w:val="none"/>
              </w:rPr>
            </w:pPr>
          </w:p>
        </w:tc>
        <w:tc>
          <w:tcPr>
            <w:tcW w:w="2026" w:type="dxa"/>
            <w:tcBorders>
              <w:top w:val="single" w:color="000000" w:sz="4" w:space="0"/>
              <w:left w:val="single" w:color="000000" w:sz="4" w:space="0"/>
              <w:bottom w:val="single" w:color="000000" w:sz="4" w:space="0"/>
              <w:right w:val="single" w:color="000000" w:sz="4" w:space="0"/>
            </w:tcBorders>
          </w:tcPr>
          <w:p w14:paraId="24C4807C">
            <w:pPr>
              <w:autoSpaceDE w:val="0"/>
              <w:autoSpaceDN w:val="0"/>
              <w:adjustRightInd w:val="0"/>
              <w:snapToGrid w:val="0"/>
              <w:spacing w:line="360" w:lineRule="auto"/>
              <w:ind w:firstLine="0" w:firstLineChars="0"/>
              <w:jc w:val="left"/>
              <w:rPr>
                <w:kern w:val="0"/>
                <w:sz w:val="24"/>
                <w:highlight w:val="none"/>
              </w:rPr>
            </w:pPr>
          </w:p>
        </w:tc>
        <w:tc>
          <w:tcPr>
            <w:tcW w:w="1049" w:type="dxa"/>
            <w:tcBorders>
              <w:top w:val="single" w:color="000000" w:sz="4" w:space="0"/>
              <w:left w:val="single" w:color="000000" w:sz="4" w:space="0"/>
              <w:bottom w:val="single" w:color="000000" w:sz="4" w:space="0"/>
              <w:right w:val="single" w:color="000000" w:sz="4" w:space="0"/>
            </w:tcBorders>
          </w:tcPr>
          <w:p w14:paraId="1FF7F744">
            <w:pPr>
              <w:autoSpaceDE w:val="0"/>
              <w:autoSpaceDN w:val="0"/>
              <w:adjustRightInd w:val="0"/>
              <w:snapToGrid w:val="0"/>
              <w:spacing w:line="360" w:lineRule="auto"/>
              <w:ind w:firstLine="0" w:firstLineChars="0"/>
              <w:jc w:val="left"/>
              <w:rPr>
                <w:kern w:val="0"/>
                <w:sz w:val="24"/>
                <w:highlight w:val="none"/>
              </w:rPr>
            </w:pPr>
          </w:p>
        </w:tc>
      </w:tr>
      <w:tr w14:paraId="14341E35">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368A2054">
            <w:pPr>
              <w:autoSpaceDE w:val="0"/>
              <w:autoSpaceDN w:val="0"/>
              <w:adjustRightInd w:val="0"/>
              <w:snapToGrid w:val="0"/>
              <w:spacing w:line="360" w:lineRule="auto"/>
              <w:ind w:firstLine="0" w:firstLineChars="0"/>
              <w:jc w:val="left"/>
              <w:rPr>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11517AA1">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2EF5E960">
            <w:pPr>
              <w:autoSpaceDE w:val="0"/>
              <w:autoSpaceDN w:val="0"/>
              <w:adjustRightInd w:val="0"/>
              <w:snapToGrid w:val="0"/>
              <w:spacing w:line="360" w:lineRule="auto"/>
              <w:ind w:firstLine="0" w:firstLineChars="0"/>
              <w:jc w:val="left"/>
              <w:rPr>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5945512F">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69D758D1">
            <w:pPr>
              <w:autoSpaceDE w:val="0"/>
              <w:autoSpaceDN w:val="0"/>
              <w:adjustRightInd w:val="0"/>
              <w:snapToGrid w:val="0"/>
              <w:spacing w:line="360" w:lineRule="auto"/>
              <w:ind w:firstLine="0" w:firstLineChars="0"/>
              <w:jc w:val="left"/>
              <w:rPr>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483A30BF">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5F034A74">
            <w:pPr>
              <w:autoSpaceDE w:val="0"/>
              <w:autoSpaceDN w:val="0"/>
              <w:adjustRightInd w:val="0"/>
              <w:snapToGrid w:val="0"/>
              <w:spacing w:line="360" w:lineRule="auto"/>
              <w:ind w:firstLine="0" w:firstLineChars="0"/>
              <w:jc w:val="left"/>
              <w:rPr>
                <w:kern w:val="0"/>
                <w:sz w:val="24"/>
                <w:highlight w:val="none"/>
              </w:rPr>
            </w:pPr>
          </w:p>
        </w:tc>
        <w:tc>
          <w:tcPr>
            <w:tcW w:w="2026" w:type="dxa"/>
            <w:tcBorders>
              <w:top w:val="single" w:color="000000" w:sz="4" w:space="0"/>
              <w:left w:val="single" w:color="000000" w:sz="4" w:space="0"/>
              <w:bottom w:val="single" w:color="000000" w:sz="4" w:space="0"/>
              <w:right w:val="single" w:color="000000" w:sz="4" w:space="0"/>
            </w:tcBorders>
          </w:tcPr>
          <w:p w14:paraId="18C79D8C">
            <w:pPr>
              <w:autoSpaceDE w:val="0"/>
              <w:autoSpaceDN w:val="0"/>
              <w:adjustRightInd w:val="0"/>
              <w:snapToGrid w:val="0"/>
              <w:spacing w:line="360" w:lineRule="auto"/>
              <w:ind w:firstLine="0" w:firstLineChars="0"/>
              <w:jc w:val="left"/>
              <w:rPr>
                <w:kern w:val="0"/>
                <w:sz w:val="24"/>
                <w:highlight w:val="none"/>
              </w:rPr>
            </w:pPr>
          </w:p>
        </w:tc>
        <w:tc>
          <w:tcPr>
            <w:tcW w:w="1049" w:type="dxa"/>
            <w:tcBorders>
              <w:top w:val="single" w:color="000000" w:sz="4" w:space="0"/>
              <w:left w:val="single" w:color="000000" w:sz="4" w:space="0"/>
              <w:bottom w:val="single" w:color="000000" w:sz="4" w:space="0"/>
              <w:right w:val="single" w:color="000000" w:sz="4" w:space="0"/>
            </w:tcBorders>
          </w:tcPr>
          <w:p w14:paraId="5F50A6A9">
            <w:pPr>
              <w:autoSpaceDE w:val="0"/>
              <w:autoSpaceDN w:val="0"/>
              <w:adjustRightInd w:val="0"/>
              <w:snapToGrid w:val="0"/>
              <w:spacing w:line="360" w:lineRule="auto"/>
              <w:ind w:firstLine="0" w:firstLineChars="0"/>
              <w:jc w:val="left"/>
              <w:rPr>
                <w:kern w:val="0"/>
                <w:sz w:val="24"/>
                <w:highlight w:val="none"/>
              </w:rPr>
            </w:pPr>
          </w:p>
        </w:tc>
      </w:tr>
      <w:tr w14:paraId="0E6AF738">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16653083">
            <w:pPr>
              <w:autoSpaceDE w:val="0"/>
              <w:autoSpaceDN w:val="0"/>
              <w:adjustRightInd w:val="0"/>
              <w:snapToGrid w:val="0"/>
              <w:spacing w:line="360" w:lineRule="auto"/>
              <w:ind w:firstLine="0" w:firstLineChars="0"/>
              <w:jc w:val="left"/>
              <w:rPr>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59FCEBEE">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511C4B80">
            <w:pPr>
              <w:autoSpaceDE w:val="0"/>
              <w:autoSpaceDN w:val="0"/>
              <w:adjustRightInd w:val="0"/>
              <w:snapToGrid w:val="0"/>
              <w:spacing w:line="360" w:lineRule="auto"/>
              <w:ind w:firstLine="0" w:firstLineChars="0"/>
              <w:jc w:val="left"/>
              <w:rPr>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049EA27A">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4471E8D4">
            <w:pPr>
              <w:autoSpaceDE w:val="0"/>
              <w:autoSpaceDN w:val="0"/>
              <w:adjustRightInd w:val="0"/>
              <w:snapToGrid w:val="0"/>
              <w:spacing w:line="360" w:lineRule="auto"/>
              <w:ind w:firstLine="0" w:firstLineChars="0"/>
              <w:jc w:val="left"/>
              <w:rPr>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29D455F1">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463FD828">
            <w:pPr>
              <w:autoSpaceDE w:val="0"/>
              <w:autoSpaceDN w:val="0"/>
              <w:adjustRightInd w:val="0"/>
              <w:snapToGrid w:val="0"/>
              <w:spacing w:line="360" w:lineRule="auto"/>
              <w:ind w:firstLine="0" w:firstLineChars="0"/>
              <w:jc w:val="left"/>
              <w:rPr>
                <w:kern w:val="0"/>
                <w:sz w:val="24"/>
                <w:highlight w:val="none"/>
              </w:rPr>
            </w:pPr>
          </w:p>
        </w:tc>
        <w:tc>
          <w:tcPr>
            <w:tcW w:w="2026" w:type="dxa"/>
            <w:tcBorders>
              <w:top w:val="single" w:color="000000" w:sz="4" w:space="0"/>
              <w:left w:val="single" w:color="000000" w:sz="4" w:space="0"/>
              <w:bottom w:val="single" w:color="000000" w:sz="4" w:space="0"/>
              <w:right w:val="single" w:color="000000" w:sz="4" w:space="0"/>
            </w:tcBorders>
          </w:tcPr>
          <w:p w14:paraId="640A75F0">
            <w:pPr>
              <w:autoSpaceDE w:val="0"/>
              <w:autoSpaceDN w:val="0"/>
              <w:adjustRightInd w:val="0"/>
              <w:snapToGrid w:val="0"/>
              <w:spacing w:line="360" w:lineRule="auto"/>
              <w:ind w:firstLine="0" w:firstLineChars="0"/>
              <w:jc w:val="left"/>
              <w:rPr>
                <w:kern w:val="0"/>
                <w:sz w:val="24"/>
                <w:highlight w:val="none"/>
              </w:rPr>
            </w:pPr>
          </w:p>
        </w:tc>
        <w:tc>
          <w:tcPr>
            <w:tcW w:w="1049" w:type="dxa"/>
            <w:tcBorders>
              <w:top w:val="single" w:color="000000" w:sz="4" w:space="0"/>
              <w:left w:val="single" w:color="000000" w:sz="4" w:space="0"/>
              <w:bottom w:val="single" w:color="000000" w:sz="4" w:space="0"/>
              <w:right w:val="single" w:color="000000" w:sz="4" w:space="0"/>
            </w:tcBorders>
          </w:tcPr>
          <w:p w14:paraId="588A4588">
            <w:pPr>
              <w:autoSpaceDE w:val="0"/>
              <w:autoSpaceDN w:val="0"/>
              <w:adjustRightInd w:val="0"/>
              <w:snapToGrid w:val="0"/>
              <w:spacing w:line="360" w:lineRule="auto"/>
              <w:ind w:firstLine="0" w:firstLineChars="0"/>
              <w:jc w:val="left"/>
              <w:rPr>
                <w:kern w:val="0"/>
                <w:sz w:val="24"/>
                <w:highlight w:val="none"/>
              </w:rPr>
            </w:pPr>
          </w:p>
        </w:tc>
      </w:tr>
      <w:tr w14:paraId="4F7146C0">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4013AACC">
            <w:pPr>
              <w:autoSpaceDE w:val="0"/>
              <w:autoSpaceDN w:val="0"/>
              <w:adjustRightInd w:val="0"/>
              <w:snapToGrid w:val="0"/>
              <w:spacing w:line="360" w:lineRule="auto"/>
              <w:ind w:firstLine="0" w:firstLineChars="0"/>
              <w:jc w:val="left"/>
              <w:rPr>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102BB610">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537575D6">
            <w:pPr>
              <w:autoSpaceDE w:val="0"/>
              <w:autoSpaceDN w:val="0"/>
              <w:adjustRightInd w:val="0"/>
              <w:snapToGrid w:val="0"/>
              <w:spacing w:line="360" w:lineRule="auto"/>
              <w:ind w:firstLine="0" w:firstLineChars="0"/>
              <w:jc w:val="left"/>
              <w:rPr>
                <w:kern w:val="0"/>
                <w:sz w:val="24"/>
                <w:highlight w:val="none"/>
              </w:rPr>
            </w:pPr>
          </w:p>
        </w:tc>
        <w:tc>
          <w:tcPr>
            <w:tcW w:w="1143" w:type="dxa"/>
            <w:tcBorders>
              <w:top w:val="single" w:color="000000" w:sz="4" w:space="0"/>
              <w:left w:val="single" w:color="000000" w:sz="4" w:space="0"/>
              <w:bottom w:val="single" w:color="000000" w:sz="4" w:space="0"/>
              <w:right w:val="single" w:color="000000" w:sz="4" w:space="0"/>
            </w:tcBorders>
          </w:tcPr>
          <w:p w14:paraId="2664DDC2">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557C9BDC">
            <w:pPr>
              <w:autoSpaceDE w:val="0"/>
              <w:autoSpaceDN w:val="0"/>
              <w:adjustRightInd w:val="0"/>
              <w:snapToGrid w:val="0"/>
              <w:spacing w:line="360" w:lineRule="auto"/>
              <w:ind w:firstLine="0" w:firstLineChars="0"/>
              <w:jc w:val="left"/>
              <w:rPr>
                <w:kern w:val="0"/>
                <w:sz w:val="24"/>
                <w:highlight w:val="none"/>
              </w:rPr>
            </w:pPr>
          </w:p>
        </w:tc>
        <w:tc>
          <w:tcPr>
            <w:tcW w:w="762" w:type="dxa"/>
            <w:tcBorders>
              <w:top w:val="single" w:color="000000" w:sz="4" w:space="0"/>
              <w:left w:val="single" w:color="000000" w:sz="4" w:space="0"/>
              <w:bottom w:val="single" w:color="000000" w:sz="4" w:space="0"/>
              <w:right w:val="single" w:color="000000" w:sz="4" w:space="0"/>
            </w:tcBorders>
          </w:tcPr>
          <w:p w14:paraId="6759D2B5">
            <w:pPr>
              <w:autoSpaceDE w:val="0"/>
              <w:autoSpaceDN w:val="0"/>
              <w:adjustRightInd w:val="0"/>
              <w:snapToGrid w:val="0"/>
              <w:spacing w:line="360" w:lineRule="auto"/>
              <w:ind w:firstLine="0" w:firstLineChars="0"/>
              <w:jc w:val="left"/>
              <w:rPr>
                <w:kern w:val="0"/>
                <w:sz w:val="24"/>
                <w:highlight w:val="none"/>
              </w:rPr>
            </w:pPr>
          </w:p>
        </w:tc>
        <w:tc>
          <w:tcPr>
            <w:tcW w:w="760" w:type="dxa"/>
            <w:tcBorders>
              <w:top w:val="single" w:color="000000" w:sz="4" w:space="0"/>
              <w:left w:val="single" w:color="000000" w:sz="4" w:space="0"/>
              <w:bottom w:val="single" w:color="000000" w:sz="4" w:space="0"/>
              <w:right w:val="single" w:color="000000" w:sz="4" w:space="0"/>
            </w:tcBorders>
          </w:tcPr>
          <w:p w14:paraId="7F6F177B">
            <w:pPr>
              <w:autoSpaceDE w:val="0"/>
              <w:autoSpaceDN w:val="0"/>
              <w:adjustRightInd w:val="0"/>
              <w:snapToGrid w:val="0"/>
              <w:spacing w:line="360" w:lineRule="auto"/>
              <w:ind w:firstLine="0" w:firstLineChars="0"/>
              <w:jc w:val="left"/>
              <w:rPr>
                <w:kern w:val="0"/>
                <w:sz w:val="24"/>
                <w:highlight w:val="none"/>
              </w:rPr>
            </w:pPr>
          </w:p>
        </w:tc>
        <w:tc>
          <w:tcPr>
            <w:tcW w:w="2026" w:type="dxa"/>
            <w:tcBorders>
              <w:top w:val="single" w:color="000000" w:sz="4" w:space="0"/>
              <w:left w:val="single" w:color="000000" w:sz="4" w:space="0"/>
              <w:bottom w:val="single" w:color="000000" w:sz="4" w:space="0"/>
              <w:right w:val="single" w:color="000000" w:sz="4" w:space="0"/>
            </w:tcBorders>
          </w:tcPr>
          <w:p w14:paraId="31DC0289">
            <w:pPr>
              <w:autoSpaceDE w:val="0"/>
              <w:autoSpaceDN w:val="0"/>
              <w:adjustRightInd w:val="0"/>
              <w:snapToGrid w:val="0"/>
              <w:spacing w:line="360" w:lineRule="auto"/>
              <w:ind w:firstLine="0" w:firstLineChars="0"/>
              <w:jc w:val="left"/>
              <w:rPr>
                <w:kern w:val="0"/>
                <w:sz w:val="24"/>
                <w:highlight w:val="none"/>
              </w:rPr>
            </w:pPr>
          </w:p>
        </w:tc>
        <w:tc>
          <w:tcPr>
            <w:tcW w:w="1049" w:type="dxa"/>
            <w:tcBorders>
              <w:top w:val="single" w:color="000000" w:sz="4" w:space="0"/>
              <w:left w:val="single" w:color="000000" w:sz="4" w:space="0"/>
              <w:bottom w:val="single" w:color="000000" w:sz="4" w:space="0"/>
              <w:right w:val="single" w:color="000000" w:sz="4" w:space="0"/>
            </w:tcBorders>
          </w:tcPr>
          <w:p w14:paraId="5270C519">
            <w:pPr>
              <w:autoSpaceDE w:val="0"/>
              <w:autoSpaceDN w:val="0"/>
              <w:adjustRightInd w:val="0"/>
              <w:snapToGrid w:val="0"/>
              <w:spacing w:line="360" w:lineRule="auto"/>
              <w:ind w:firstLine="0" w:firstLineChars="0"/>
              <w:jc w:val="left"/>
              <w:rPr>
                <w:kern w:val="0"/>
                <w:sz w:val="24"/>
                <w:highlight w:val="none"/>
              </w:rPr>
            </w:pPr>
          </w:p>
        </w:tc>
      </w:tr>
    </w:tbl>
    <w:p w14:paraId="319B08A9">
      <w:pPr>
        <w:ind w:firstLine="0" w:firstLineChars="0"/>
        <w:rPr>
          <w:b/>
          <w:bCs/>
          <w:sz w:val="28"/>
          <w:szCs w:val="22"/>
          <w:highlight w:val="none"/>
        </w:rPr>
      </w:pPr>
    </w:p>
    <w:p w14:paraId="4587F944">
      <w:pPr>
        <w:widowControl/>
        <w:spacing w:before="240" w:after="240" w:line="360" w:lineRule="auto"/>
        <w:ind w:firstLine="480"/>
        <w:jc w:val="center"/>
        <w:outlineLvl w:val="9"/>
        <w:rPr>
          <w:b/>
          <w:kern w:val="0"/>
          <w:sz w:val="28"/>
          <w:szCs w:val="28"/>
          <w:highlight w:val="none"/>
        </w:rPr>
      </w:pPr>
      <w:r>
        <w:rPr>
          <w:b/>
          <w:bCs/>
          <w:kern w:val="0"/>
          <w:szCs w:val="22"/>
          <w:highlight w:val="none"/>
        </w:rPr>
        <w:br w:type="page"/>
      </w:r>
      <w:bookmarkStart w:id="689" w:name="_Toc138689459"/>
      <w:bookmarkStart w:id="690" w:name="_Toc76375422"/>
      <w:bookmarkStart w:id="691" w:name="_Toc14201411"/>
      <w:bookmarkStart w:id="692" w:name="_Toc131087934"/>
      <w:bookmarkStart w:id="693" w:name="_Toc36562877"/>
      <w:bookmarkStart w:id="694" w:name="_Toc98148212"/>
      <w:bookmarkStart w:id="695" w:name="_Toc53665204"/>
      <w:bookmarkStart w:id="696" w:name="_Toc133311796"/>
      <w:r>
        <w:rPr>
          <w:rFonts w:hint="eastAsia" w:eastAsia="黑体"/>
          <w:sz w:val="24"/>
          <w:szCs w:val="32"/>
          <w:highlight w:val="none"/>
        </w:rPr>
        <w:t>六、拟分包项目情况表（如有）</w:t>
      </w:r>
      <w:bookmarkEnd w:id="689"/>
      <w:bookmarkEnd w:id="690"/>
      <w:bookmarkEnd w:id="691"/>
      <w:bookmarkEnd w:id="692"/>
      <w:bookmarkEnd w:id="693"/>
      <w:bookmarkEnd w:id="694"/>
      <w:bookmarkEnd w:id="695"/>
      <w:bookmarkEnd w:id="696"/>
    </w:p>
    <w:tbl>
      <w:tblPr>
        <w:tblStyle w:val="56"/>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464"/>
        <w:gridCol w:w="1870"/>
        <w:gridCol w:w="2590"/>
      </w:tblGrid>
      <w:tr w14:paraId="710C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663B0A0F">
            <w:pPr>
              <w:spacing w:line="440" w:lineRule="exact"/>
              <w:ind w:firstLine="0" w:firstLineChars="0"/>
              <w:jc w:val="center"/>
              <w:rPr>
                <w:sz w:val="24"/>
                <w:highlight w:val="none"/>
              </w:rPr>
            </w:pPr>
            <w:r>
              <w:rPr>
                <w:sz w:val="24"/>
                <w:highlight w:val="none"/>
              </w:rPr>
              <w:t>拟分包的工程项目</w:t>
            </w:r>
          </w:p>
        </w:tc>
        <w:tc>
          <w:tcPr>
            <w:tcW w:w="2464" w:type="dxa"/>
            <w:vAlign w:val="center"/>
          </w:tcPr>
          <w:p w14:paraId="194AE218">
            <w:pPr>
              <w:spacing w:line="440" w:lineRule="exact"/>
              <w:ind w:firstLine="0" w:firstLineChars="0"/>
              <w:jc w:val="center"/>
              <w:rPr>
                <w:sz w:val="24"/>
                <w:highlight w:val="none"/>
              </w:rPr>
            </w:pPr>
            <w:r>
              <w:rPr>
                <w:sz w:val="24"/>
                <w:highlight w:val="none"/>
              </w:rPr>
              <w:t>主要</w:t>
            </w:r>
            <w:r>
              <w:rPr>
                <w:rFonts w:hint="eastAsia"/>
                <w:sz w:val="24"/>
                <w:highlight w:val="none"/>
              </w:rPr>
              <w:t>工程</w:t>
            </w:r>
            <w:r>
              <w:rPr>
                <w:sz w:val="24"/>
                <w:highlight w:val="none"/>
              </w:rPr>
              <w:t>内容</w:t>
            </w:r>
          </w:p>
        </w:tc>
        <w:tc>
          <w:tcPr>
            <w:tcW w:w="1870" w:type="dxa"/>
            <w:vAlign w:val="center"/>
          </w:tcPr>
          <w:p w14:paraId="797F58EA">
            <w:pPr>
              <w:spacing w:line="440" w:lineRule="exact"/>
              <w:ind w:firstLine="0" w:firstLineChars="0"/>
              <w:jc w:val="center"/>
              <w:rPr>
                <w:sz w:val="24"/>
                <w:highlight w:val="none"/>
              </w:rPr>
            </w:pPr>
            <w:r>
              <w:rPr>
                <w:sz w:val="24"/>
                <w:highlight w:val="none"/>
              </w:rPr>
              <w:t>预计造价（万元）</w:t>
            </w:r>
          </w:p>
        </w:tc>
        <w:tc>
          <w:tcPr>
            <w:tcW w:w="2590" w:type="dxa"/>
            <w:vAlign w:val="center"/>
          </w:tcPr>
          <w:p w14:paraId="6DFF1163">
            <w:pPr>
              <w:spacing w:line="440" w:lineRule="exact"/>
              <w:ind w:firstLine="0" w:firstLineChars="0"/>
              <w:jc w:val="center"/>
              <w:rPr>
                <w:sz w:val="24"/>
                <w:highlight w:val="none"/>
              </w:rPr>
            </w:pPr>
            <w:r>
              <w:rPr>
                <w:rFonts w:hint="eastAsia"/>
                <w:sz w:val="24"/>
                <w:highlight w:val="none"/>
              </w:rPr>
              <w:t>备注</w:t>
            </w:r>
          </w:p>
        </w:tc>
      </w:tr>
      <w:tr w14:paraId="4EAE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96" w:type="dxa"/>
            <w:vAlign w:val="center"/>
          </w:tcPr>
          <w:p w14:paraId="267E8B60">
            <w:pPr>
              <w:spacing w:line="440" w:lineRule="exact"/>
              <w:ind w:firstLine="0" w:firstLineChars="0"/>
              <w:jc w:val="center"/>
              <w:rPr>
                <w:sz w:val="24"/>
                <w:highlight w:val="none"/>
              </w:rPr>
            </w:pPr>
          </w:p>
        </w:tc>
        <w:tc>
          <w:tcPr>
            <w:tcW w:w="2464" w:type="dxa"/>
            <w:vAlign w:val="center"/>
          </w:tcPr>
          <w:p w14:paraId="643BDE9C">
            <w:pPr>
              <w:spacing w:line="440" w:lineRule="exact"/>
              <w:ind w:firstLine="0" w:firstLineChars="0"/>
              <w:jc w:val="center"/>
              <w:rPr>
                <w:sz w:val="24"/>
                <w:highlight w:val="none"/>
              </w:rPr>
            </w:pPr>
          </w:p>
        </w:tc>
        <w:tc>
          <w:tcPr>
            <w:tcW w:w="1870" w:type="dxa"/>
            <w:vAlign w:val="center"/>
          </w:tcPr>
          <w:p w14:paraId="785FB6FD">
            <w:pPr>
              <w:spacing w:line="440" w:lineRule="exact"/>
              <w:ind w:firstLine="0" w:firstLineChars="0"/>
              <w:jc w:val="center"/>
              <w:rPr>
                <w:sz w:val="24"/>
                <w:highlight w:val="none"/>
              </w:rPr>
            </w:pPr>
          </w:p>
        </w:tc>
        <w:tc>
          <w:tcPr>
            <w:tcW w:w="2590" w:type="dxa"/>
            <w:vMerge w:val="restart"/>
            <w:vAlign w:val="center"/>
          </w:tcPr>
          <w:p w14:paraId="5970BF82">
            <w:pPr>
              <w:spacing w:line="440" w:lineRule="exact"/>
              <w:ind w:firstLine="0" w:firstLineChars="0"/>
              <w:rPr>
                <w:sz w:val="24"/>
                <w:highlight w:val="none"/>
              </w:rPr>
            </w:pPr>
            <w:r>
              <w:rPr>
                <w:sz w:val="24"/>
                <w:highlight w:val="none"/>
              </w:rPr>
              <w:t>注：若无</w:t>
            </w:r>
            <w:r>
              <w:rPr>
                <w:rFonts w:hint="eastAsia"/>
                <w:sz w:val="24"/>
                <w:highlight w:val="none"/>
              </w:rPr>
              <w:t>分包计划</w:t>
            </w:r>
            <w:r>
              <w:rPr>
                <w:sz w:val="24"/>
                <w:highlight w:val="none"/>
              </w:rPr>
              <w:t>，则投标人应</w:t>
            </w:r>
            <w:r>
              <w:rPr>
                <w:rFonts w:hint="eastAsia"/>
                <w:sz w:val="24"/>
                <w:highlight w:val="none"/>
              </w:rPr>
              <w:t>在本表</w:t>
            </w:r>
            <w:r>
              <w:rPr>
                <w:sz w:val="24"/>
                <w:highlight w:val="none"/>
              </w:rPr>
              <w:t>填写“无”</w:t>
            </w:r>
          </w:p>
        </w:tc>
      </w:tr>
      <w:tr w14:paraId="0D97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96" w:type="dxa"/>
            <w:vAlign w:val="center"/>
          </w:tcPr>
          <w:p w14:paraId="2BF17BBC">
            <w:pPr>
              <w:spacing w:line="440" w:lineRule="exact"/>
              <w:ind w:firstLine="0" w:firstLineChars="0"/>
              <w:jc w:val="center"/>
              <w:rPr>
                <w:sz w:val="24"/>
                <w:highlight w:val="none"/>
              </w:rPr>
            </w:pPr>
          </w:p>
        </w:tc>
        <w:tc>
          <w:tcPr>
            <w:tcW w:w="2464" w:type="dxa"/>
            <w:vAlign w:val="center"/>
          </w:tcPr>
          <w:p w14:paraId="56B9A86F">
            <w:pPr>
              <w:spacing w:line="440" w:lineRule="exact"/>
              <w:ind w:firstLine="0" w:firstLineChars="0"/>
              <w:jc w:val="center"/>
              <w:rPr>
                <w:sz w:val="24"/>
                <w:highlight w:val="none"/>
              </w:rPr>
            </w:pPr>
          </w:p>
        </w:tc>
        <w:tc>
          <w:tcPr>
            <w:tcW w:w="1870" w:type="dxa"/>
            <w:vAlign w:val="center"/>
          </w:tcPr>
          <w:p w14:paraId="5E2E81E5">
            <w:pPr>
              <w:spacing w:line="440" w:lineRule="exact"/>
              <w:ind w:firstLine="0" w:firstLineChars="0"/>
              <w:jc w:val="center"/>
              <w:rPr>
                <w:sz w:val="24"/>
                <w:highlight w:val="none"/>
              </w:rPr>
            </w:pPr>
          </w:p>
        </w:tc>
        <w:tc>
          <w:tcPr>
            <w:tcW w:w="2590" w:type="dxa"/>
            <w:vMerge w:val="continue"/>
            <w:vAlign w:val="center"/>
          </w:tcPr>
          <w:p w14:paraId="0509B80E">
            <w:pPr>
              <w:spacing w:line="440" w:lineRule="exact"/>
              <w:ind w:firstLine="0" w:firstLineChars="0"/>
              <w:jc w:val="center"/>
              <w:rPr>
                <w:sz w:val="24"/>
                <w:highlight w:val="none"/>
              </w:rPr>
            </w:pPr>
          </w:p>
        </w:tc>
      </w:tr>
      <w:tr w14:paraId="1E7E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D4E474D">
            <w:pPr>
              <w:spacing w:line="440" w:lineRule="exact"/>
              <w:ind w:firstLine="0" w:firstLineChars="0"/>
              <w:jc w:val="center"/>
              <w:rPr>
                <w:sz w:val="24"/>
                <w:highlight w:val="none"/>
              </w:rPr>
            </w:pPr>
          </w:p>
        </w:tc>
        <w:tc>
          <w:tcPr>
            <w:tcW w:w="2464" w:type="dxa"/>
            <w:vAlign w:val="center"/>
          </w:tcPr>
          <w:p w14:paraId="3C67DFAE">
            <w:pPr>
              <w:spacing w:line="440" w:lineRule="exact"/>
              <w:ind w:firstLine="0" w:firstLineChars="0"/>
              <w:jc w:val="center"/>
              <w:rPr>
                <w:sz w:val="24"/>
                <w:highlight w:val="none"/>
              </w:rPr>
            </w:pPr>
          </w:p>
        </w:tc>
        <w:tc>
          <w:tcPr>
            <w:tcW w:w="1870" w:type="dxa"/>
            <w:vAlign w:val="center"/>
          </w:tcPr>
          <w:p w14:paraId="559EFD26">
            <w:pPr>
              <w:spacing w:line="440" w:lineRule="exact"/>
              <w:ind w:firstLine="0" w:firstLineChars="0"/>
              <w:jc w:val="center"/>
              <w:rPr>
                <w:sz w:val="24"/>
                <w:highlight w:val="none"/>
              </w:rPr>
            </w:pPr>
          </w:p>
        </w:tc>
        <w:tc>
          <w:tcPr>
            <w:tcW w:w="2590" w:type="dxa"/>
            <w:vMerge w:val="continue"/>
            <w:vAlign w:val="center"/>
          </w:tcPr>
          <w:p w14:paraId="42F26F57">
            <w:pPr>
              <w:spacing w:line="440" w:lineRule="exact"/>
              <w:ind w:firstLine="0" w:firstLineChars="0"/>
              <w:jc w:val="center"/>
              <w:rPr>
                <w:sz w:val="24"/>
                <w:highlight w:val="none"/>
              </w:rPr>
            </w:pPr>
          </w:p>
        </w:tc>
      </w:tr>
      <w:tr w14:paraId="50A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96" w:type="dxa"/>
            <w:vAlign w:val="center"/>
          </w:tcPr>
          <w:p w14:paraId="055E6CCA">
            <w:pPr>
              <w:spacing w:line="440" w:lineRule="exact"/>
              <w:ind w:firstLine="0" w:firstLineChars="0"/>
              <w:jc w:val="center"/>
              <w:rPr>
                <w:sz w:val="24"/>
                <w:highlight w:val="none"/>
              </w:rPr>
            </w:pPr>
          </w:p>
        </w:tc>
        <w:tc>
          <w:tcPr>
            <w:tcW w:w="2464" w:type="dxa"/>
            <w:vAlign w:val="center"/>
          </w:tcPr>
          <w:p w14:paraId="1E425D5F">
            <w:pPr>
              <w:spacing w:line="440" w:lineRule="exact"/>
              <w:ind w:firstLine="0" w:firstLineChars="0"/>
              <w:jc w:val="center"/>
              <w:rPr>
                <w:sz w:val="24"/>
                <w:highlight w:val="none"/>
              </w:rPr>
            </w:pPr>
          </w:p>
        </w:tc>
        <w:tc>
          <w:tcPr>
            <w:tcW w:w="1870" w:type="dxa"/>
            <w:vAlign w:val="center"/>
          </w:tcPr>
          <w:p w14:paraId="03B9C887">
            <w:pPr>
              <w:spacing w:line="440" w:lineRule="exact"/>
              <w:ind w:firstLine="0" w:firstLineChars="0"/>
              <w:jc w:val="center"/>
              <w:rPr>
                <w:sz w:val="24"/>
                <w:highlight w:val="none"/>
              </w:rPr>
            </w:pPr>
          </w:p>
        </w:tc>
        <w:tc>
          <w:tcPr>
            <w:tcW w:w="2590" w:type="dxa"/>
            <w:vMerge w:val="continue"/>
            <w:vAlign w:val="center"/>
          </w:tcPr>
          <w:p w14:paraId="3D86C769">
            <w:pPr>
              <w:spacing w:line="440" w:lineRule="exact"/>
              <w:ind w:firstLine="0" w:firstLineChars="0"/>
              <w:jc w:val="center"/>
              <w:rPr>
                <w:sz w:val="24"/>
                <w:highlight w:val="none"/>
              </w:rPr>
            </w:pPr>
          </w:p>
        </w:tc>
      </w:tr>
      <w:tr w14:paraId="7827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96" w:type="dxa"/>
            <w:vAlign w:val="center"/>
          </w:tcPr>
          <w:p w14:paraId="10FDC4B3">
            <w:pPr>
              <w:spacing w:line="440" w:lineRule="exact"/>
              <w:ind w:firstLine="0" w:firstLineChars="0"/>
              <w:jc w:val="center"/>
              <w:rPr>
                <w:sz w:val="24"/>
                <w:highlight w:val="none"/>
              </w:rPr>
            </w:pPr>
          </w:p>
        </w:tc>
        <w:tc>
          <w:tcPr>
            <w:tcW w:w="2464" w:type="dxa"/>
            <w:vAlign w:val="center"/>
          </w:tcPr>
          <w:p w14:paraId="2EEBF35B">
            <w:pPr>
              <w:spacing w:line="440" w:lineRule="exact"/>
              <w:ind w:firstLine="0" w:firstLineChars="0"/>
              <w:jc w:val="center"/>
              <w:rPr>
                <w:sz w:val="24"/>
                <w:highlight w:val="none"/>
              </w:rPr>
            </w:pPr>
          </w:p>
        </w:tc>
        <w:tc>
          <w:tcPr>
            <w:tcW w:w="1870" w:type="dxa"/>
            <w:vAlign w:val="center"/>
          </w:tcPr>
          <w:p w14:paraId="669CDA62">
            <w:pPr>
              <w:spacing w:line="440" w:lineRule="exact"/>
              <w:ind w:firstLine="0" w:firstLineChars="0"/>
              <w:jc w:val="center"/>
              <w:rPr>
                <w:sz w:val="24"/>
                <w:highlight w:val="none"/>
              </w:rPr>
            </w:pPr>
          </w:p>
        </w:tc>
        <w:tc>
          <w:tcPr>
            <w:tcW w:w="2590" w:type="dxa"/>
            <w:vMerge w:val="continue"/>
            <w:vAlign w:val="center"/>
          </w:tcPr>
          <w:p w14:paraId="356F09D3">
            <w:pPr>
              <w:spacing w:line="440" w:lineRule="exact"/>
              <w:ind w:firstLine="0" w:firstLineChars="0"/>
              <w:jc w:val="center"/>
              <w:rPr>
                <w:sz w:val="24"/>
                <w:highlight w:val="none"/>
              </w:rPr>
            </w:pPr>
          </w:p>
        </w:tc>
      </w:tr>
      <w:tr w14:paraId="415D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016548E2">
            <w:pPr>
              <w:spacing w:line="440" w:lineRule="exact"/>
              <w:ind w:firstLine="0" w:firstLineChars="0"/>
              <w:jc w:val="center"/>
              <w:rPr>
                <w:sz w:val="24"/>
                <w:highlight w:val="none"/>
              </w:rPr>
            </w:pPr>
          </w:p>
        </w:tc>
        <w:tc>
          <w:tcPr>
            <w:tcW w:w="2464" w:type="dxa"/>
            <w:vAlign w:val="center"/>
          </w:tcPr>
          <w:p w14:paraId="5D765A12">
            <w:pPr>
              <w:spacing w:line="440" w:lineRule="exact"/>
              <w:ind w:firstLine="0" w:firstLineChars="0"/>
              <w:jc w:val="center"/>
              <w:rPr>
                <w:sz w:val="24"/>
                <w:highlight w:val="none"/>
              </w:rPr>
            </w:pPr>
          </w:p>
        </w:tc>
        <w:tc>
          <w:tcPr>
            <w:tcW w:w="1870" w:type="dxa"/>
            <w:vAlign w:val="center"/>
          </w:tcPr>
          <w:p w14:paraId="24C48D8D">
            <w:pPr>
              <w:spacing w:line="440" w:lineRule="exact"/>
              <w:ind w:firstLine="0" w:firstLineChars="0"/>
              <w:jc w:val="center"/>
              <w:rPr>
                <w:sz w:val="24"/>
                <w:highlight w:val="none"/>
              </w:rPr>
            </w:pPr>
          </w:p>
        </w:tc>
        <w:tc>
          <w:tcPr>
            <w:tcW w:w="2590" w:type="dxa"/>
            <w:vMerge w:val="continue"/>
            <w:vAlign w:val="center"/>
          </w:tcPr>
          <w:p w14:paraId="73DA7856">
            <w:pPr>
              <w:spacing w:line="440" w:lineRule="exact"/>
              <w:ind w:firstLine="0" w:firstLineChars="0"/>
              <w:jc w:val="center"/>
              <w:rPr>
                <w:sz w:val="24"/>
                <w:highlight w:val="none"/>
              </w:rPr>
            </w:pPr>
          </w:p>
        </w:tc>
      </w:tr>
      <w:tr w14:paraId="313E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3AEBFEC">
            <w:pPr>
              <w:spacing w:line="440" w:lineRule="exact"/>
              <w:ind w:firstLine="0" w:firstLineChars="0"/>
              <w:jc w:val="center"/>
              <w:rPr>
                <w:sz w:val="24"/>
                <w:highlight w:val="none"/>
              </w:rPr>
            </w:pPr>
          </w:p>
        </w:tc>
        <w:tc>
          <w:tcPr>
            <w:tcW w:w="2464" w:type="dxa"/>
            <w:vAlign w:val="center"/>
          </w:tcPr>
          <w:p w14:paraId="5E97DFE7">
            <w:pPr>
              <w:spacing w:line="440" w:lineRule="exact"/>
              <w:ind w:firstLine="0" w:firstLineChars="0"/>
              <w:jc w:val="center"/>
              <w:rPr>
                <w:sz w:val="24"/>
                <w:highlight w:val="none"/>
              </w:rPr>
            </w:pPr>
          </w:p>
        </w:tc>
        <w:tc>
          <w:tcPr>
            <w:tcW w:w="1870" w:type="dxa"/>
            <w:vAlign w:val="center"/>
          </w:tcPr>
          <w:p w14:paraId="005F997F">
            <w:pPr>
              <w:spacing w:line="440" w:lineRule="exact"/>
              <w:ind w:firstLine="0" w:firstLineChars="0"/>
              <w:jc w:val="center"/>
              <w:rPr>
                <w:sz w:val="24"/>
                <w:highlight w:val="none"/>
              </w:rPr>
            </w:pPr>
          </w:p>
        </w:tc>
        <w:tc>
          <w:tcPr>
            <w:tcW w:w="2590" w:type="dxa"/>
            <w:vMerge w:val="continue"/>
            <w:vAlign w:val="center"/>
          </w:tcPr>
          <w:p w14:paraId="610D1272">
            <w:pPr>
              <w:spacing w:line="440" w:lineRule="exact"/>
              <w:ind w:firstLine="0" w:firstLineChars="0"/>
              <w:jc w:val="center"/>
              <w:rPr>
                <w:sz w:val="24"/>
                <w:highlight w:val="none"/>
              </w:rPr>
            </w:pPr>
          </w:p>
        </w:tc>
      </w:tr>
      <w:tr w14:paraId="6D56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4A1EBE2">
            <w:pPr>
              <w:spacing w:line="440" w:lineRule="exact"/>
              <w:ind w:firstLine="0" w:firstLineChars="0"/>
              <w:jc w:val="center"/>
              <w:rPr>
                <w:sz w:val="24"/>
                <w:highlight w:val="none"/>
              </w:rPr>
            </w:pPr>
          </w:p>
        </w:tc>
        <w:tc>
          <w:tcPr>
            <w:tcW w:w="2464" w:type="dxa"/>
            <w:vAlign w:val="center"/>
          </w:tcPr>
          <w:p w14:paraId="75672152">
            <w:pPr>
              <w:spacing w:line="440" w:lineRule="exact"/>
              <w:ind w:firstLine="0" w:firstLineChars="0"/>
              <w:jc w:val="center"/>
              <w:rPr>
                <w:sz w:val="24"/>
                <w:highlight w:val="none"/>
              </w:rPr>
            </w:pPr>
          </w:p>
        </w:tc>
        <w:tc>
          <w:tcPr>
            <w:tcW w:w="1870" w:type="dxa"/>
            <w:vAlign w:val="center"/>
          </w:tcPr>
          <w:p w14:paraId="0517A63E">
            <w:pPr>
              <w:spacing w:line="440" w:lineRule="exact"/>
              <w:ind w:firstLine="0" w:firstLineChars="0"/>
              <w:jc w:val="center"/>
              <w:rPr>
                <w:sz w:val="24"/>
                <w:highlight w:val="none"/>
              </w:rPr>
            </w:pPr>
          </w:p>
        </w:tc>
        <w:tc>
          <w:tcPr>
            <w:tcW w:w="2590" w:type="dxa"/>
            <w:vMerge w:val="continue"/>
            <w:vAlign w:val="center"/>
          </w:tcPr>
          <w:p w14:paraId="408FFEB0">
            <w:pPr>
              <w:spacing w:line="440" w:lineRule="exact"/>
              <w:ind w:firstLine="0" w:firstLineChars="0"/>
              <w:jc w:val="center"/>
              <w:rPr>
                <w:sz w:val="24"/>
                <w:highlight w:val="none"/>
              </w:rPr>
            </w:pPr>
          </w:p>
        </w:tc>
      </w:tr>
      <w:tr w14:paraId="5BF0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5FB3DEAE">
            <w:pPr>
              <w:spacing w:line="440" w:lineRule="exact"/>
              <w:ind w:firstLine="0" w:firstLineChars="0"/>
              <w:jc w:val="center"/>
              <w:rPr>
                <w:sz w:val="24"/>
                <w:highlight w:val="none"/>
              </w:rPr>
            </w:pPr>
          </w:p>
        </w:tc>
        <w:tc>
          <w:tcPr>
            <w:tcW w:w="2464" w:type="dxa"/>
            <w:vAlign w:val="center"/>
          </w:tcPr>
          <w:p w14:paraId="41135B1B">
            <w:pPr>
              <w:spacing w:line="440" w:lineRule="exact"/>
              <w:ind w:firstLine="0" w:firstLineChars="0"/>
              <w:jc w:val="center"/>
              <w:rPr>
                <w:sz w:val="24"/>
                <w:highlight w:val="none"/>
              </w:rPr>
            </w:pPr>
          </w:p>
        </w:tc>
        <w:tc>
          <w:tcPr>
            <w:tcW w:w="1870" w:type="dxa"/>
            <w:vAlign w:val="center"/>
          </w:tcPr>
          <w:p w14:paraId="0A060B23">
            <w:pPr>
              <w:spacing w:line="440" w:lineRule="exact"/>
              <w:ind w:firstLine="0" w:firstLineChars="0"/>
              <w:jc w:val="center"/>
              <w:rPr>
                <w:sz w:val="24"/>
                <w:highlight w:val="none"/>
              </w:rPr>
            </w:pPr>
          </w:p>
        </w:tc>
        <w:tc>
          <w:tcPr>
            <w:tcW w:w="2590" w:type="dxa"/>
            <w:vMerge w:val="continue"/>
            <w:vAlign w:val="center"/>
          </w:tcPr>
          <w:p w14:paraId="358CE837">
            <w:pPr>
              <w:spacing w:line="440" w:lineRule="exact"/>
              <w:ind w:firstLine="0" w:firstLineChars="0"/>
              <w:jc w:val="center"/>
              <w:rPr>
                <w:sz w:val="24"/>
                <w:highlight w:val="none"/>
              </w:rPr>
            </w:pPr>
          </w:p>
        </w:tc>
      </w:tr>
      <w:tr w14:paraId="75B9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25D9464">
            <w:pPr>
              <w:spacing w:line="440" w:lineRule="exact"/>
              <w:ind w:firstLine="0" w:firstLineChars="0"/>
              <w:jc w:val="center"/>
              <w:rPr>
                <w:sz w:val="24"/>
                <w:highlight w:val="none"/>
              </w:rPr>
            </w:pPr>
          </w:p>
        </w:tc>
        <w:tc>
          <w:tcPr>
            <w:tcW w:w="2464" w:type="dxa"/>
            <w:vAlign w:val="center"/>
          </w:tcPr>
          <w:p w14:paraId="2DBD8504">
            <w:pPr>
              <w:spacing w:line="440" w:lineRule="exact"/>
              <w:ind w:firstLine="0" w:firstLineChars="0"/>
              <w:jc w:val="center"/>
              <w:rPr>
                <w:sz w:val="24"/>
                <w:highlight w:val="none"/>
              </w:rPr>
            </w:pPr>
          </w:p>
        </w:tc>
        <w:tc>
          <w:tcPr>
            <w:tcW w:w="1870" w:type="dxa"/>
            <w:vAlign w:val="center"/>
          </w:tcPr>
          <w:p w14:paraId="48C622E4">
            <w:pPr>
              <w:spacing w:line="440" w:lineRule="exact"/>
              <w:ind w:firstLine="0" w:firstLineChars="0"/>
              <w:jc w:val="center"/>
              <w:rPr>
                <w:sz w:val="24"/>
                <w:highlight w:val="none"/>
              </w:rPr>
            </w:pPr>
          </w:p>
        </w:tc>
        <w:tc>
          <w:tcPr>
            <w:tcW w:w="2590" w:type="dxa"/>
            <w:vMerge w:val="continue"/>
            <w:vAlign w:val="center"/>
          </w:tcPr>
          <w:p w14:paraId="31B9DC6C">
            <w:pPr>
              <w:spacing w:line="440" w:lineRule="exact"/>
              <w:ind w:firstLine="0" w:firstLineChars="0"/>
              <w:jc w:val="center"/>
              <w:rPr>
                <w:sz w:val="24"/>
                <w:highlight w:val="none"/>
              </w:rPr>
            </w:pPr>
          </w:p>
        </w:tc>
      </w:tr>
      <w:tr w14:paraId="6EEB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765CBED3">
            <w:pPr>
              <w:spacing w:line="440" w:lineRule="exact"/>
              <w:ind w:firstLine="0" w:firstLineChars="0"/>
              <w:jc w:val="center"/>
              <w:rPr>
                <w:sz w:val="24"/>
                <w:highlight w:val="none"/>
              </w:rPr>
            </w:pPr>
          </w:p>
        </w:tc>
        <w:tc>
          <w:tcPr>
            <w:tcW w:w="2464" w:type="dxa"/>
            <w:vAlign w:val="center"/>
          </w:tcPr>
          <w:p w14:paraId="5678323F">
            <w:pPr>
              <w:spacing w:line="440" w:lineRule="exact"/>
              <w:ind w:firstLine="0" w:firstLineChars="0"/>
              <w:jc w:val="center"/>
              <w:rPr>
                <w:sz w:val="24"/>
                <w:highlight w:val="none"/>
              </w:rPr>
            </w:pPr>
          </w:p>
        </w:tc>
        <w:tc>
          <w:tcPr>
            <w:tcW w:w="1870" w:type="dxa"/>
            <w:vAlign w:val="center"/>
          </w:tcPr>
          <w:p w14:paraId="1998EA48">
            <w:pPr>
              <w:spacing w:line="440" w:lineRule="exact"/>
              <w:ind w:firstLine="0" w:firstLineChars="0"/>
              <w:jc w:val="center"/>
              <w:rPr>
                <w:sz w:val="24"/>
                <w:highlight w:val="none"/>
              </w:rPr>
            </w:pPr>
          </w:p>
        </w:tc>
        <w:tc>
          <w:tcPr>
            <w:tcW w:w="2590" w:type="dxa"/>
            <w:vMerge w:val="continue"/>
            <w:vAlign w:val="center"/>
          </w:tcPr>
          <w:p w14:paraId="03334353">
            <w:pPr>
              <w:spacing w:line="440" w:lineRule="exact"/>
              <w:ind w:firstLine="0" w:firstLineChars="0"/>
              <w:jc w:val="center"/>
              <w:rPr>
                <w:sz w:val="24"/>
                <w:highlight w:val="none"/>
              </w:rPr>
            </w:pPr>
          </w:p>
        </w:tc>
      </w:tr>
      <w:tr w14:paraId="0A99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71438C9D">
            <w:pPr>
              <w:spacing w:line="440" w:lineRule="exact"/>
              <w:ind w:firstLine="0" w:firstLineChars="0"/>
              <w:jc w:val="center"/>
              <w:rPr>
                <w:sz w:val="24"/>
                <w:highlight w:val="none"/>
              </w:rPr>
            </w:pPr>
          </w:p>
        </w:tc>
        <w:tc>
          <w:tcPr>
            <w:tcW w:w="2464" w:type="dxa"/>
            <w:vAlign w:val="center"/>
          </w:tcPr>
          <w:p w14:paraId="3C09EAA4">
            <w:pPr>
              <w:spacing w:line="440" w:lineRule="exact"/>
              <w:ind w:firstLine="0" w:firstLineChars="0"/>
              <w:jc w:val="center"/>
              <w:rPr>
                <w:sz w:val="24"/>
                <w:highlight w:val="none"/>
              </w:rPr>
            </w:pPr>
          </w:p>
        </w:tc>
        <w:tc>
          <w:tcPr>
            <w:tcW w:w="1870" w:type="dxa"/>
            <w:vAlign w:val="center"/>
          </w:tcPr>
          <w:p w14:paraId="2E86CE40">
            <w:pPr>
              <w:spacing w:line="440" w:lineRule="exact"/>
              <w:ind w:firstLine="0" w:firstLineChars="0"/>
              <w:jc w:val="center"/>
              <w:rPr>
                <w:sz w:val="24"/>
                <w:highlight w:val="none"/>
              </w:rPr>
            </w:pPr>
          </w:p>
        </w:tc>
        <w:tc>
          <w:tcPr>
            <w:tcW w:w="2590" w:type="dxa"/>
            <w:vMerge w:val="continue"/>
            <w:vAlign w:val="center"/>
          </w:tcPr>
          <w:p w14:paraId="4E733C54">
            <w:pPr>
              <w:spacing w:line="440" w:lineRule="exact"/>
              <w:ind w:firstLine="0" w:firstLineChars="0"/>
              <w:jc w:val="center"/>
              <w:rPr>
                <w:sz w:val="24"/>
                <w:highlight w:val="none"/>
              </w:rPr>
            </w:pPr>
          </w:p>
        </w:tc>
      </w:tr>
      <w:tr w14:paraId="6D95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48EDDF17">
            <w:pPr>
              <w:spacing w:line="440" w:lineRule="exact"/>
              <w:ind w:firstLine="0" w:firstLineChars="0"/>
              <w:jc w:val="center"/>
              <w:rPr>
                <w:sz w:val="24"/>
                <w:highlight w:val="none"/>
              </w:rPr>
            </w:pPr>
          </w:p>
        </w:tc>
        <w:tc>
          <w:tcPr>
            <w:tcW w:w="2464" w:type="dxa"/>
            <w:vAlign w:val="center"/>
          </w:tcPr>
          <w:p w14:paraId="6C0EBD1B">
            <w:pPr>
              <w:spacing w:line="440" w:lineRule="exact"/>
              <w:ind w:firstLine="0" w:firstLineChars="0"/>
              <w:jc w:val="center"/>
              <w:rPr>
                <w:sz w:val="24"/>
                <w:highlight w:val="none"/>
              </w:rPr>
            </w:pPr>
          </w:p>
        </w:tc>
        <w:tc>
          <w:tcPr>
            <w:tcW w:w="1870" w:type="dxa"/>
            <w:vAlign w:val="center"/>
          </w:tcPr>
          <w:p w14:paraId="0D25EAAB">
            <w:pPr>
              <w:spacing w:line="440" w:lineRule="exact"/>
              <w:ind w:firstLine="0" w:firstLineChars="0"/>
              <w:jc w:val="center"/>
              <w:rPr>
                <w:sz w:val="24"/>
                <w:highlight w:val="none"/>
              </w:rPr>
            </w:pPr>
          </w:p>
        </w:tc>
        <w:tc>
          <w:tcPr>
            <w:tcW w:w="2590" w:type="dxa"/>
            <w:vMerge w:val="continue"/>
            <w:vAlign w:val="center"/>
          </w:tcPr>
          <w:p w14:paraId="0C4AE673">
            <w:pPr>
              <w:spacing w:line="440" w:lineRule="exact"/>
              <w:ind w:firstLine="0" w:firstLineChars="0"/>
              <w:jc w:val="center"/>
              <w:rPr>
                <w:sz w:val="24"/>
                <w:highlight w:val="none"/>
              </w:rPr>
            </w:pPr>
          </w:p>
        </w:tc>
      </w:tr>
      <w:tr w14:paraId="6C8F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FF7F183">
            <w:pPr>
              <w:spacing w:line="440" w:lineRule="exact"/>
              <w:ind w:firstLine="0" w:firstLineChars="0"/>
              <w:jc w:val="center"/>
              <w:rPr>
                <w:sz w:val="24"/>
                <w:highlight w:val="none"/>
              </w:rPr>
            </w:pPr>
          </w:p>
        </w:tc>
        <w:tc>
          <w:tcPr>
            <w:tcW w:w="2464" w:type="dxa"/>
            <w:vAlign w:val="center"/>
          </w:tcPr>
          <w:p w14:paraId="2E73BDDF">
            <w:pPr>
              <w:spacing w:line="440" w:lineRule="exact"/>
              <w:ind w:firstLine="0" w:firstLineChars="0"/>
              <w:jc w:val="center"/>
              <w:rPr>
                <w:sz w:val="24"/>
                <w:highlight w:val="none"/>
              </w:rPr>
            </w:pPr>
          </w:p>
        </w:tc>
        <w:tc>
          <w:tcPr>
            <w:tcW w:w="1870" w:type="dxa"/>
            <w:vAlign w:val="center"/>
          </w:tcPr>
          <w:p w14:paraId="1D59113F">
            <w:pPr>
              <w:spacing w:line="440" w:lineRule="exact"/>
              <w:ind w:firstLine="0" w:firstLineChars="0"/>
              <w:jc w:val="center"/>
              <w:rPr>
                <w:sz w:val="24"/>
                <w:highlight w:val="none"/>
              </w:rPr>
            </w:pPr>
          </w:p>
        </w:tc>
        <w:tc>
          <w:tcPr>
            <w:tcW w:w="2590" w:type="dxa"/>
            <w:vMerge w:val="continue"/>
            <w:vAlign w:val="center"/>
          </w:tcPr>
          <w:p w14:paraId="172D6219">
            <w:pPr>
              <w:spacing w:line="440" w:lineRule="exact"/>
              <w:ind w:firstLine="0" w:firstLineChars="0"/>
              <w:jc w:val="center"/>
              <w:rPr>
                <w:sz w:val="24"/>
                <w:highlight w:val="none"/>
              </w:rPr>
            </w:pPr>
          </w:p>
        </w:tc>
      </w:tr>
      <w:tr w14:paraId="0A5A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426B1D8E">
            <w:pPr>
              <w:spacing w:line="440" w:lineRule="exact"/>
              <w:ind w:firstLine="0" w:firstLineChars="0"/>
              <w:jc w:val="center"/>
              <w:rPr>
                <w:sz w:val="24"/>
                <w:highlight w:val="none"/>
              </w:rPr>
            </w:pPr>
          </w:p>
        </w:tc>
        <w:tc>
          <w:tcPr>
            <w:tcW w:w="2464" w:type="dxa"/>
            <w:vAlign w:val="center"/>
          </w:tcPr>
          <w:p w14:paraId="506F0D7D">
            <w:pPr>
              <w:spacing w:line="440" w:lineRule="exact"/>
              <w:ind w:firstLine="0" w:firstLineChars="0"/>
              <w:jc w:val="center"/>
              <w:rPr>
                <w:sz w:val="24"/>
                <w:highlight w:val="none"/>
              </w:rPr>
            </w:pPr>
          </w:p>
        </w:tc>
        <w:tc>
          <w:tcPr>
            <w:tcW w:w="1870" w:type="dxa"/>
            <w:vAlign w:val="center"/>
          </w:tcPr>
          <w:p w14:paraId="7ABDE406">
            <w:pPr>
              <w:spacing w:line="440" w:lineRule="exact"/>
              <w:ind w:firstLine="0" w:firstLineChars="0"/>
              <w:jc w:val="center"/>
              <w:rPr>
                <w:sz w:val="24"/>
                <w:highlight w:val="none"/>
              </w:rPr>
            </w:pPr>
          </w:p>
        </w:tc>
        <w:tc>
          <w:tcPr>
            <w:tcW w:w="2590" w:type="dxa"/>
            <w:vMerge w:val="continue"/>
            <w:vAlign w:val="center"/>
          </w:tcPr>
          <w:p w14:paraId="19F33A49">
            <w:pPr>
              <w:spacing w:line="440" w:lineRule="exact"/>
              <w:ind w:firstLine="0" w:firstLineChars="0"/>
              <w:jc w:val="center"/>
              <w:rPr>
                <w:sz w:val="24"/>
                <w:highlight w:val="none"/>
              </w:rPr>
            </w:pPr>
          </w:p>
        </w:tc>
      </w:tr>
      <w:tr w14:paraId="289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20CA4725">
            <w:pPr>
              <w:spacing w:line="440" w:lineRule="exact"/>
              <w:ind w:firstLine="0" w:firstLineChars="0"/>
              <w:jc w:val="center"/>
              <w:rPr>
                <w:sz w:val="24"/>
                <w:highlight w:val="none"/>
              </w:rPr>
            </w:pPr>
          </w:p>
        </w:tc>
        <w:tc>
          <w:tcPr>
            <w:tcW w:w="2464" w:type="dxa"/>
            <w:vAlign w:val="center"/>
          </w:tcPr>
          <w:p w14:paraId="16F579BA">
            <w:pPr>
              <w:spacing w:line="440" w:lineRule="exact"/>
              <w:ind w:firstLine="0" w:firstLineChars="0"/>
              <w:jc w:val="center"/>
              <w:rPr>
                <w:sz w:val="24"/>
                <w:highlight w:val="none"/>
              </w:rPr>
            </w:pPr>
          </w:p>
        </w:tc>
        <w:tc>
          <w:tcPr>
            <w:tcW w:w="1870" w:type="dxa"/>
            <w:vAlign w:val="center"/>
          </w:tcPr>
          <w:p w14:paraId="67F369D9">
            <w:pPr>
              <w:spacing w:line="440" w:lineRule="exact"/>
              <w:ind w:firstLine="0" w:firstLineChars="0"/>
              <w:jc w:val="center"/>
              <w:rPr>
                <w:sz w:val="24"/>
                <w:highlight w:val="none"/>
              </w:rPr>
            </w:pPr>
          </w:p>
        </w:tc>
        <w:tc>
          <w:tcPr>
            <w:tcW w:w="2590" w:type="dxa"/>
            <w:vMerge w:val="continue"/>
            <w:vAlign w:val="center"/>
          </w:tcPr>
          <w:p w14:paraId="4793933C">
            <w:pPr>
              <w:spacing w:line="440" w:lineRule="exact"/>
              <w:ind w:firstLine="0" w:firstLineChars="0"/>
              <w:jc w:val="center"/>
              <w:rPr>
                <w:sz w:val="24"/>
                <w:highlight w:val="none"/>
              </w:rPr>
            </w:pPr>
          </w:p>
        </w:tc>
      </w:tr>
      <w:tr w14:paraId="4701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2BB1CCC6">
            <w:pPr>
              <w:spacing w:line="440" w:lineRule="exact"/>
              <w:ind w:firstLine="0" w:firstLineChars="0"/>
              <w:jc w:val="center"/>
              <w:rPr>
                <w:sz w:val="24"/>
                <w:highlight w:val="none"/>
              </w:rPr>
            </w:pPr>
          </w:p>
        </w:tc>
        <w:tc>
          <w:tcPr>
            <w:tcW w:w="2464" w:type="dxa"/>
            <w:vAlign w:val="center"/>
          </w:tcPr>
          <w:p w14:paraId="0B861148">
            <w:pPr>
              <w:spacing w:line="440" w:lineRule="exact"/>
              <w:ind w:firstLine="0" w:firstLineChars="0"/>
              <w:jc w:val="center"/>
              <w:rPr>
                <w:sz w:val="24"/>
                <w:highlight w:val="none"/>
              </w:rPr>
            </w:pPr>
          </w:p>
        </w:tc>
        <w:tc>
          <w:tcPr>
            <w:tcW w:w="1870" w:type="dxa"/>
            <w:vAlign w:val="center"/>
          </w:tcPr>
          <w:p w14:paraId="61EFE015">
            <w:pPr>
              <w:spacing w:line="440" w:lineRule="exact"/>
              <w:ind w:firstLine="0" w:firstLineChars="0"/>
              <w:jc w:val="center"/>
              <w:rPr>
                <w:sz w:val="24"/>
                <w:highlight w:val="none"/>
              </w:rPr>
            </w:pPr>
          </w:p>
        </w:tc>
        <w:tc>
          <w:tcPr>
            <w:tcW w:w="2590" w:type="dxa"/>
            <w:vMerge w:val="continue"/>
            <w:vAlign w:val="center"/>
          </w:tcPr>
          <w:p w14:paraId="02A2CD4F">
            <w:pPr>
              <w:spacing w:line="440" w:lineRule="exact"/>
              <w:ind w:firstLine="0" w:firstLineChars="0"/>
              <w:jc w:val="center"/>
              <w:rPr>
                <w:sz w:val="24"/>
                <w:highlight w:val="none"/>
              </w:rPr>
            </w:pPr>
          </w:p>
        </w:tc>
      </w:tr>
      <w:tr w14:paraId="788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579B8AB4">
            <w:pPr>
              <w:spacing w:line="440" w:lineRule="exact"/>
              <w:ind w:firstLine="0" w:firstLineChars="0"/>
              <w:jc w:val="center"/>
              <w:rPr>
                <w:sz w:val="24"/>
                <w:highlight w:val="none"/>
              </w:rPr>
            </w:pPr>
          </w:p>
        </w:tc>
        <w:tc>
          <w:tcPr>
            <w:tcW w:w="2464" w:type="dxa"/>
            <w:vAlign w:val="center"/>
          </w:tcPr>
          <w:p w14:paraId="03ADF21A">
            <w:pPr>
              <w:spacing w:line="440" w:lineRule="exact"/>
              <w:ind w:firstLine="0" w:firstLineChars="0"/>
              <w:jc w:val="center"/>
              <w:rPr>
                <w:sz w:val="24"/>
                <w:highlight w:val="none"/>
              </w:rPr>
            </w:pPr>
          </w:p>
        </w:tc>
        <w:tc>
          <w:tcPr>
            <w:tcW w:w="1870" w:type="dxa"/>
            <w:vAlign w:val="center"/>
          </w:tcPr>
          <w:p w14:paraId="7A3660FC">
            <w:pPr>
              <w:spacing w:line="440" w:lineRule="exact"/>
              <w:ind w:firstLine="0" w:firstLineChars="0"/>
              <w:jc w:val="center"/>
              <w:rPr>
                <w:sz w:val="24"/>
                <w:highlight w:val="none"/>
              </w:rPr>
            </w:pPr>
          </w:p>
        </w:tc>
        <w:tc>
          <w:tcPr>
            <w:tcW w:w="2590" w:type="dxa"/>
            <w:vMerge w:val="continue"/>
            <w:vAlign w:val="center"/>
          </w:tcPr>
          <w:p w14:paraId="2DFE2522">
            <w:pPr>
              <w:spacing w:line="440" w:lineRule="exact"/>
              <w:ind w:firstLine="0" w:firstLineChars="0"/>
              <w:jc w:val="center"/>
              <w:rPr>
                <w:sz w:val="24"/>
                <w:highlight w:val="none"/>
              </w:rPr>
            </w:pPr>
          </w:p>
        </w:tc>
      </w:tr>
      <w:tr w14:paraId="5569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FCE2074">
            <w:pPr>
              <w:spacing w:line="440" w:lineRule="exact"/>
              <w:ind w:firstLine="0" w:firstLineChars="0"/>
              <w:jc w:val="center"/>
              <w:rPr>
                <w:sz w:val="24"/>
                <w:highlight w:val="none"/>
              </w:rPr>
            </w:pPr>
          </w:p>
        </w:tc>
        <w:tc>
          <w:tcPr>
            <w:tcW w:w="2464" w:type="dxa"/>
            <w:vAlign w:val="center"/>
          </w:tcPr>
          <w:p w14:paraId="1A72E399">
            <w:pPr>
              <w:spacing w:line="440" w:lineRule="exact"/>
              <w:ind w:firstLine="0" w:firstLineChars="0"/>
              <w:jc w:val="center"/>
              <w:rPr>
                <w:sz w:val="24"/>
                <w:highlight w:val="none"/>
              </w:rPr>
            </w:pPr>
          </w:p>
        </w:tc>
        <w:tc>
          <w:tcPr>
            <w:tcW w:w="1870" w:type="dxa"/>
            <w:vAlign w:val="center"/>
          </w:tcPr>
          <w:p w14:paraId="06454B34">
            <w:pPr>
              <w:spacing w:line="440" w:lineRule="exact"/>
              <w:ind w:firstLine="0" w:firstLineChars="0"/>
              <w:jc w:val="center"/>
              <w:rPr>
                <w:sz w:val="24"/>
                <w:highlight w:val="none"/>
              </w:rPr>
            </w:pPr>
          </w:p>
        </w:tc>
        <w:tc>
          <w:tcPr>
            <w:tcW w:w="2590" w:type="dxa"/>
            <w:vMerge w:val="continue"/>
            <w:vAlign w:val="center"/>
          </w:tcPr>
          <w:p w14:paraId="0E295F18">
            <w:pPr>
              <w:spacing w:line="440" w:lineRule="exact"/>
              <w:ind w:firstLine="0" w:firstLineChars="0"/>
              <w:jc w:val="center"/>
              <w:rPr>
                <w:sz w:val="24"/>
                <w:highlight w:val="none"/>
              </w:rPr>
            </w:pPr>
          </w:p>
        </w:tc>
      </w:tr>
      <w:tr w14:paraId="19C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60" w:type="dxa"/>
            <w:gridSpan w:val="2"/>
            <w:vAlign w:val="center"/>
          </w:tcPr>
          <w:p w14:paraId="5B646FC7">
            <w:pPr>
              <w:spacing w:line="440" w:lineRule="exact"/>
              <w:ind w:firstLine="0" w:firstLineChars="0"/>
              <w:jc w:val="center"/>
              <w:rPr>
                <w:sz w:val="24"/>
                <w:highlight w:val="none"/>
              </w:rPr>
            </w:pPr>
            <w:r>
              <w:rPr>
                <w:rFonts w:hint="eastAsia"/>
                <w:sz w:val="24"/>
                <w:highlight w:val="none"/>
              </w:rPr>
              <w:t>拟</w:t>
            </w:r>
            <w:r>
              <w:rPr>
                <w:sz w:val="24"/>
                <w:highlight w:val="none"/>
              </w:rPr>
              <w:t>分包</w:t>
            </w:r>
            <w:r>
              <w:rPr>
                <w:rFonts w:hint="eastAsia"/>
                <w:sz w:val="24"/>
                <w:highlight w:val="none"/>
              </w:rPr>
              <w:t>工程造价</w:t>
            </w:r>
            <w:r>
              <w:rPr>
                <w:sz w:val="24"/>
                <w:highlight w:val="none"/>
              </w:rPr>
              <w:t>合计（万元）</w:t>
            </w:r>
          </w:p>
        </w:tc>
        <w:tc>
          <w:tcPr>
            <w:tcW w:w="1870" w:type="dxa"/>
            <w:vAlign w:val="center"/>
          </w:tcPr>
          <w:p w14:paraId="4C1BBE13">
            <w:pPr>
              <w:spacing w:line="440" w:lineRule="exact"/>
              <w:ind w:firstLine="0" w:firstLineChars="0"/>
              <w:jc w:val="center"/>
              <w:rPr>
                <w:sz w:val="24"/>
                <w:highlight w:val="none"/>
              </w:rPr>
            </w:pPr>
          </w:p>
        </w:tc>
        <w:tc>
          <w:tcPr>
            <w:tcW w:w="2590" w:type="dxa"/>
            <w:vMerge w:val="continue"/>
            <w:vAlign w:val="center"/>
          </w:tcPr>
          <w:p w14:paraId="2F99AD7A">
            <w:pPr>
              <w:spacing w:line="440" w:lineRule="exact"/>
              <w:ind w:firstLine="0" w:firstLineChars="0"/>
              <w:jc w:val="center"/>
              <w:rPr>
                <w:sz w:val="24"/>
                <w:highlight w:val="none"/>
              </w:rPr>
            </w:pPr>
          </w:p>
        </w:tc>
      </w:tr>
    </w:tbl>
    <w:p w14:paraId="58E98159">
      <w:pPr>
        <w:tabs>
          <w:tab w:val="left" w:pos="8422"/>
          <w:tab w:val="left" w:pos="9622"/>
        </w:tabs>
        <w:spacing w:line="320" w:lineRule="exact"/>
        <w:ind w:right="105" w:rightChars="50" w:firstLine="0" w:firstLineChars="0"/>
        <w:jc w:val="left"/>
        <w:rPr>
          <w:snapToGrid w:val="0"/>
          <w:kern w:val="0"/>
          <w:highlight w:val="none"/>
        </w:rPr>
      </w:pPr>
    </w:p>
    <w:p w14:paraId="29201FAA">
      <w:pPr>
        <w:widowControl/>
        <w:spacing w:before="240" w:after="240" w:line="360" w:lineRule="auto"/>
        <w:ind w:firstLine="480"/>
        <w:jc w:val="center"/>
        <w:outlineLvl w:val="9"/>
        <w:rPr>
          <w:b/>
          <w:kern w:val="0"/>
          <w:sz w:val="32"/>
          <w:szCs w:val="20"/>
          <w:highlight w:val="none"/>
        </w:rPr>
      </w:pPr>
      <w:r>
        <w:rPr>
          <w:b/>
          <w:bCs/>
          <w:kern w:val="0"/>
          <w:szCs w:val="22"/>
          <w:highlight w:val="none"/>
        </w:rPr>
        <w:br w:type="page"/>
      </w:r>
      <w:bookmarkStart w:id="697" w:name="_Toc133311797"/>
      <w:bookmarkStart w:id="698" w:name="_Toc36562878"/>
      <w:bookmarkStart w:id="699" w:name="_Toc76375423"/>
      <w:bookmarkStart w:id="700" w:name="_Toc53665205"/>
      <w:bookmarkStart w:id="701" w:name="_Toc138689460"/>
      <w:bookmarkStart w:id="702" w:name="_Toc131087935"/>
      <w:bookmarkStart w:id="703" w:name="_Toc98148213"/>
      <w:bookmarkStart w:id="704" w:name="_Toc14201412"/>
      <w:r>
        <w:rPr>
          <w:rFonts w:hint="eastAsia" w:eastAsia="黑体"/>
          <w:sz w:val="24"/>
          <w:szCs w:val="32"/>
          <w:highlight w:val="none"/>
        </w:rPr>
        <w:t>七、资格审查资料</w:t>
      </w:r>
      <w:bookmarkEnd w:id="697"/>
      <w:bookmarkEnd w:id="698"/>
      <w:bookmarkEnd w:id="699"/>
      <w:bookmarkEnd w:id="700"/>
      <w:bookmarkEnd w:id="701"/>
      <w:bookmarkEnd w:id="702"/>
      <w:bookmarkEnd w:id="703"/>
      <w:bookmarkEnd w:id="704"/>
    </w:p>
    <w:p w14:paraId="0ABD4375">
      <w:pPr>
        <w:spacing w:beforeLines="100" w:afterLines="100"/>
        <w:ind w:firstLine="0" w:firstLineChars="0"/>
        <w:jc w:val="center"/>
        <w:outlineLvl w:val="3"/>
        <w:rPr>
          <w:rFonts w:hint="eastAsia" w:ascii="黑体" w:hAnsi="黑体" w:eastAsia="黑体" w:cs="黑体"/>
          <w:bCs/>
          <w:sz w:val="24"/>
          <w:highlight w:val="none"/>
        </w:rPr>
      </w:pPr>
      <w:bookmarkStart w:id="705" w:name="_Toc138689461"/>
      <w:bookmarkStart w:id="706" w:name="_Toc133311798"/>
      <w:bookmarkStart w:id="707" w:name="_Toc76375424"/>
      <w:bookmarkStart w:id="708" w:name="_Toc36562879"/>
      <w:bookmarkStart w:id="709" w:name="_Toc98148214"/>
      <w:bookmarkStart w:id="710" w:name="_Toc53665206"/>
      <w:bookmarkStart w:id="711" w:name="_Toc14201413"/>
      <w:bookmarkStart w:id="712" w:name="_Toc131087936"/>
      <w:r>
        <w:rPr>
          <w:rFonts w:hint="eastAsia" w:ascii="黑体" w:hAnsi="黑体" w:eastAsia="黑体" w:cs="黑体"/>
          <w:bCs/>
          <w:sz w:val="24"/>
          <w:highlight w:val="none"/>
        </w:rPr>
        <w:t>（一）投标人基本情况表</w:t>
      </w:r>
      <w:bookmarkEnd w:id="664"/>
      <w:bookmarkEnd w:id="665"/>
      <w:bookmarkEnd w:id="705"/>
      <w:bookmarkEnd w:id="706"/>
      <w:bookmarkEnd w:id="707"/>
      <w:bookmarkEnd w:id="708"/>
      <w:bookmarkEnd w:id="709"/>
      <w:bookmarkEnd w:id="710"/>
      <w:bookmarkEnd w:id="711"/>
      <w:bookmarkEnd w:id="712"/>
    </w:p>
    <w:tbl>
      <w:tblPr>
        <w:tblStyle w:val="56"/>
        <w:tblW w:w="8568" w:type="dxa"/>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51FDFE3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A755E8A">
            <w:pPr>
              <w:autoSpaceDE w:val="0"/>
              <w:autoSpaceDN w:val="0"/>
              <w:adjustRightInd w:val="0"/>
              <w:snapToGrid w:val="0"/>
              <w:ind w:firstLine="0" w:firstLineChars="0"/>
              <w:jc w:val="center"/>
              <w:rPr>
                <w:kern w:val="0"/>
                <w:sz w:val="24"/>
                <w:highlight w:val="none"/>
              </w:rPr>
            </w:pPr>
            <w:r>
              <w:rPr>
                <w:rFonts w:hint="eastAsia"/>
                <w:kern w:val="0"/>
                <w:sz w:val="24"/>
                <w:highlight w:val="none"/>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1493D57A">
            <w:pPr>
              <w:autoSpaceDE w:val="0"/>
              <w:autoSpaceDN w:val="0"/>
              <w:adjustRightInd w:val="0"/>
              <w:snapToGrid w:val="0"/>
              <w:ind w:firstLine="0" w:firstLineChars="0"/>
              <w:jc w:val="center"/>
              <w:rPr>
                <w:kern w:val="0"/>
                <w:sz w:val="24"/>
                <w:highlight w:val="none"/>
              </w:rPr>
            </w:pPr>
          </w:p>
        </w:tc>
      </w:tr>
      <w:tr w14:paraId="25E13E0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9831AC8">
            <w:pPr>
              <w:autoSpaceDE w:val="0"/>
              <w:autoSpaceDN w:val="0"/>
              <w:adjustRightInd w:val="0"/>
              <w:snapToGrid w:val="0"/>
              <w:ind w:firstLine="0" w:firstLineChars="0"/>
              <w:jc w:val="center"/>
              <w:rPr>
                <w:kern w:val="0"/>
                <w:sz w:val="24"/>
                <w:highlight w:val="none"/>
              </w:rPr>
            </w:pPr>
            <w:r>
              <w:rPr>
                <w:rFonts w:hint="eastAsia"/>
                <w:kern w:val="0"/>
                <w:sz w:val="24"/>
                <w:highlight w:val="none"/>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14:paraId="0B2C4E55">
            <w:pPr>
              <w:autoSpaceDE w:val="0"/>
              <w:autoSpaceDN w:val="0"/>
              <w:adjustRightInd w:val="0"/>
              <w:snapToGrid w:val="0"/>
              <w:ind w:firstLine="0" w:firstLineChars="0"/>
              <w:jc w:val="center"/>
              <w:rPr>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C76CD9E">
            <w:pPr>
              <w:autoSpaceDE w:val="0"/>
              <w:autoSpaceDN w:val="0"/>
              <w:adjustRightInd w:val="0"/>
              <w:snapToGrid w:val="0"/>
              <w:ind w:firstLine="0" w:firstLineChars="0"/>
              <w:jc w:val="center"/>
              <w:rPr>
                <w:kern w:val="0"/>
                <w:sz w:val="24"/>
                <w:highlight w:val="none"/>
              </w:rPr>
            </w:pPr>
            <w:r>
              <w:rPr>
                <w:rFonts w:hint="eastAsia"/>
                <w:kern w:val="0"/>
                <w:sz w:val="24"/>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2901F14">
            <w:pPr>
              <w:autoSpaceDE w:val="0"/>
              <w:autoSpaceDN w:val="0"/>
              <w:adjustRightInd w:val="0"/>
              <w:snapToGrid w:val="0"/>
              <w:ind w:firstLine="0" w:firstLineChars="0"/>
              <w:jc w:val="center"/>
              <w:rPr>
                <w:kern w:val="0"/>
                <w:sz w:val="24"/>
                <w:highlight w:val="none"/>
              </w:rPr>
            </w:pPr>
          </w:p>
        </w:tc>
      </w:tr>
      <w:tr w14:paraId="1800B2C7">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333F2027">
            <w:pPr>
              <w:autoSpaceDE w:val="0"/>
              <w:autoSpaceDN w:val="0"/>
              <w:adjustRightInd w:val="0"/>
              <w:snapToGrid w:val="0"/>
              <w:ind w:firstLine="0" w:firstLineChars="0"/>
              <w:jc w:val="center"/>
              <w:rPr>
                <w:kern w:val="0"/>
                <w:sz w:val="24"/>
                <w:highlight w:val="none"/>
              </w:rPr>
            </w:pPr>
            <w:r>
              <w:rPr>
                <w:rFonts w:hint="eastAsia"/>
                <w:kern w:val="0"/>
                <w:sz w:val="24"/>
                <w:highlight w:val="none"/>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5710C837">
            <w:pPr>
              <w:autoSpaceDE w:val="0"/>
              <w:autoSpaceDN w:val="0"/>
              <w:adjustRightInd w:val="0"/>
              <w:snapToGrid w:val="0"/>
              <w:ind w:firstLine="0" w:firstLineChars="0"/>
              <w:jc w:val="center"/>
              <w:rPr>
                <w:kern w:val="0"/>
                <w:sz w:val="24"/>
                <w:highlight w:val="none"/>
              </w:rPr>
            </w:pPr>
            <w:r>
              <w:rPr>
                <w:rFonts w:hint="eastAsia"/>
                <w:kern w:val="0"/>
                <w:sz w:val="24"/>
                <w:highlight w:val="none"/>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41DDEA2C">
            <w:pPr>
              <w:autoSpaceDE w:val="0"/>
              <w:autoSpaceDN w:val="0"/>
              <w:adjustRightInd w:val="0"/>
              <w:snapToGrid w:val="0"/>
              <w:ind w:firstLine="0" w:firstLineChars="0"/>
              <w:jc w:val="center"/>
              <w:rPr>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170D7D6">
            <w:pPr>
              <w:autoSpaceDE w:val="0"/>
              <w:autoSpaceDN w:val="0"/>
              <w:adjustRightInd w:val="0"/>
              <w:snapToGrid w:val="0"/>
              <w:ind w:firstLine="0" w:firstLineChars="0"/>
              <w:jc w:val="center"/>
              <w:rPr>
                <w:kern w:val="0"/>
                <w:sz w:val="24"/>
                <w:highlight w:val="none"/>
              </w:rPr>
            </w:pPr>
            <w:r>
              <w:rPr>
                <w:rFonts w:hint="eastAsia"/>
                <w:kern w:val="0"/>
                <w:sz w:val="24"/>
                <w:highlight w:val="none"/>
              </w:rPr>
              <w:t>电话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406FACF8">
            <w:pPr>
              <w:autoSpaceDE w:val="0"/>
              <w:autoSpaceDN w:val="0"/>
              <w:adjustRightInd w:val="0"/>
              <w:snapToGrid w:val="0"/>
              <w:ind w:firstLine="0" w:firstLineChars="0"/>
              <w:jc w:val="center"/>
              <w:rPr>
                <w:kern w:val="0"/>
                <w:sz w:val="24"/>
                <w:highlight w:val="none"/>
              </w:rPr>
            </w:pPr>
          </w:p>
        </w:tc>
      </w:tr>
      <w:tr w14:paraId="2139AC1F">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175F85F7">
            <w:pPr>
              <w:widowControl/>
              <w:adjustRightInd w:val="0"/>
              <w:snapToGrid w:val="0"/>
              <w:ind w:firstLine="0" w:firstLineChars="0"/>
              <w:jc w:val="left"/>
              <w:rPr>
                <w:kern w:val="0"/>
                <w:sz w:val="24"/>
                <w:highlight w:val="none"/>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24472E9D">
            <w:pPr>
              <w:tabs>
                <w:tab w:val="left" w:pos="540"/>
              </w:tabs>
              <w:autoSpaceDE w:val="0"/>
              <w:autoSpaceDN w:val="0"/>
              <w:adjustRightInd w:val="0"/>
              <w:snapToGrid w:val="0"/>
              <w:ind w:firstLine="0" w:firstLineChars="0"/>
              <w:jc w:val="center"/>
              <w:rPr>
                <w:kern w:val="0"/>
                <w:sz w:val="24"/>
                <w:highlight w:val="none"/>
              </w:rPr>
            </w:pPr>
            <w:r>
              <w:rPr>
                <w:rFonts w:hint="eastAsia"/>
                <w:kern w:val="0"/>
                <w:sz w:val="24"/>
                <w:highlight w:val="none"/>
              </w:rPr>
              <w:t>传真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1A79FE11">
            <w:pPr>
              <w:autoSpaceDE w:val="0"/>
              <w:autoSpaceDN w:val="0"/>
              <w:adjustRightInd w:val="0"/>
              <w:snapToGrid w:val="0"/>
              <w:ind w:firstLine="0" w:firstLineChars="0"/>
              <w:jc w:val="center"/>
              <w:rPr>
                <w:kern w:val="0"/>
                <w:sz w:val="24"/>
                <w:highlight w:val="none"/>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5E3DF5">
            <w:pPr>
              <w:autoSpaceDE w:val="0"/>
              <w:autoSpaceDN w:val="0"/>
              <w:adjustRightInd w:val="0"/>
              <w:snapToGrid w:val="0"/>
              <w:ind w:firstLine="0" w:firstLineChars="0"/>
              <w:jc w:val="center"/>
              <w:rPr>
                <w:kern w:val="0"/>
                <w:sz w:val="24"/>
                <w:highlight w:val="none"/>
              </w:rPr>
            </w:pPr>
            <w:r>
              <w:rPr>
                <w:rFonts w:hint="eastAsia"/>
                <w:kern w:val="0"/>
                <w:sz w:val="24"/>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94DCD93">
            <w:pPr>
              <w:autoSpaceDE w:val="0"/>
              <w:autoSpaceDN w:val="0"/>
              <w:adjustRightInd w:val="0"/>
              <w:snapToGrid w:val="0"/>
              <w:ind w:firstLine="0" w:firstLineChars="0"/>
              <w:jc w:val="center"/>
              <w:rPr>
                <w:kern w:val="0"/>
                <w:sz w:val="24"/>
                <w:highlight w:val="none"/>
              </w:rPr>
            </w:pPr>
          </w:p>
        </w:tc>
      </w:tr>
      <w:tr w14:paraId="7AA18FE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EC03302">
            <w:pPr>
              <w:autoSpaceDE w:val="0"/>
              <w:autoSpaceDN w:val="0"/>
              <w:adjustRightInd w:val="0"/>
              <w:snapToGrid w:val="0"/>
              <w:ind w:firstLine="0" w:firstLineChars="0"/>
              <w:jc w:val="center"/>
              <w:rPr>
                <w:kern w:val="0"/>
                <w:sz w:val="24"/>
                <w:highlight w:val="none"/>
              </w:rPr>
            </w:pPr>
            <w:r>
              <w:rPr>
                <w:rFonts w:hint="eastAsia"/>
                <w:kern w:val="0"/>
                <w:sz w:val="24"/>
                <w:highlight w:val="none"/>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29C6ECF3">
            <w:pPr>
              <w:autoSpaceDE w:val="0"/>
              <w:autoSpaceDN w:val="0"/>
              <w:adjustRightInd w:val="0"/>
              <w:snapToGrid w:val="0"/>
              <w:ind w:firstLine="0" w:firstLineChars="0"/>
              <w:jc w:val="center"/>
              <w:rPr>
                <w:kern w:val="0"/>
                <w:sz w:val="24"/>
                <w:highlight w:val="none"/>
              </w:rPr>
            </w:pPr>
            <w:r>
              <w:rPr>
                <w:rFonts w:hint="eastAsia"/>
                <w:kern w:val="0"/>
                <w:sz w:val="24"/>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1EBB27B0">
            <w:pPr>
              <w:autoSpaceDE w:val="0"/>
              <w:autoSpaceDN w:val="0"/>
              <w:adjustRightInd w:val="0"/>
              <w:snapToGrid w:val="0"/>
              <w:ind w:firstLine="0" w:firstLineChars="0"/>
              <w:jc w:val="center"/>
              <w:rPr>
                <w:kern w:val="0"/>
                <w:sz w:val="24"/>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8373126">
            <w:pPr>
              <w:autoSpaceDE w:val="0"/>
              <w:autoSpaceDN w:val="0"/>
              <w:adjustRightInd w:val="0"/>
              <w:snapToGrid w:val="0"/>
              <w:ind w:firstLine="0" w:firstLineChars="0"/>
              <w:jc w:val="center"/>
              <w:rPr>
                <w:kern w:val="0"/>
                <w:sz w:val="24"/>
                <w:highlight w:val="none"/>
              </w:rPr>
            </w:pPr>
            <w:r>
              <w:rPr>
                <w:rFonts w:hint="eastAsia"/>
                <w:kern w:val="0"/>
                <w:sz w:val="24"/>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4C6A8C0B">
            <w:pPr>
              <w:autoSpaceDE w:val="0"/>
              <w:autoSpaceDN w:val="0"/>
              <w:adjustRightInd w:val="0"/>
              <w:snapToGrid w:val="0"/>
              <w:ind w:firstLine="0" w:firstLineChars="0"/>
              <w:jc w:val="center"/>
              <w:rPr>
                <w:kern w:val="0"/>
                <w:sz w:val="24"/>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EE36C1">
            <w:pPr>
              <w:autoSpaceDE w:val="0"/>
              <w:autoSpaceDN w:val="0"/>
              <w:adjustRightInd w:val="0"/>
              <w:snapToGrid w:val="0"/>
              <w:ind w:firstLine="0" w:firstLineChars="0"/>
              <w:jc w:val="center"/>
              <w:rPr>
                <w:kern w:val="0"/>
                <w:sz w:val="24"/>
                <w:highlight w:val="none"/>
              </w:rPr>
            </w:pPr>
            <w:r>
              <w:rPr>
                <w:rFonts w:hint="eastAsia"/>
                <w:kern w:val="0"/>
                <w:sz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A68C91B">
            <w:pPr>
              <w:autoSpaceDE w:val="0"/>
              <w:autoSpaceDN w:val="0"/>
              <w:adjustRightInd w:val="0"/>
              <w:snapToGrid w:val="0"/>
              <w:ind w:firstLine="0" w:firstLineChars="0"/>
              <w:jc w:val="center"/>
              <w:rPr>
                <w:kern w:val="0"/>
                <w:sz w:val="24"/>
                <w:highlight w:val="none"/>
              </w:rPr>
            </w:pPr>
          </w:p>
        </w:tc>
      </w:tr>
      <w:tr w14:paraId="108FC4F6">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5A09FEC">
            <w:pPr>
              <w:autoSpaceDE w:val="0"/>
              <w:autoSpaceDN w:val="0"/>
              <w:adjustRightInd w:val="0"/>
              <w:snapToGrid w:val="0"/>
              <w:ind w:firstLine="0" w:firstLineChars="0"/>
              <w:jc w:val="center"/>
              <w:rPr>
                <w:kern w:val="0"/>
                <w:sz w:val="24"/>
                <w:highlight w:val="none"/>
              </w:rPr>
            </w:pPr>
            <w:r>
              <w:rPr>
                <w:rFonts w:hint="eastAsia"/>
                <w:kern w:val="0"/>
                <w:sz w:val="24"/>
                <w:highlight w:val="none"/>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3889183D">
            <w:pPr>
              <w:autoSpaceDE w:val="0"/>
              <w:autoSpaceDN w:val="0"/>
              <w:adjustRightInd w:val="0"/>
              <w:snapToGrid w:val="0"/>
              <w:ind w:firstLine="0" w:firstLineChars="0"/>
              <w:jc w:val="center"/>
              <w:rPr>
                <w:kern w:val="0"/>
                <w:sz w:val="24"/>
                <w:highlight w:val="none"/>
              </w:rPr>
            </w:pPr>
            <w:r>
              <w:rPr>
                <w:rFonts w:hint="eastAsia"/>
                <w:kern w:val="0"/>
                <w:sz w:val="24"/>
                <w:highlight w:val="none"/>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43B76D26">
            <w:pPr>
              <w:autoSpaceDE w:val="0"/>
              <w:autoSpaceDN w:val="0"/>
              <w:adjustRightInd w:val="0"/>
              <w:snapToGrid w:val="0"/>
              <w:ind w:firstLine="0" w:firstLineChars="0"/>
              <w:jc w:val="center"/>
              <w:rPr>
                <w:kern w:val="0"/>
                <w:sz w:val="24"/>
                <w:highlight w:val="none"/>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C674ED5">
            <w:pPr>
              <w:autoSpaceDE w:val="0"/>
              <w:autoSpaceDN w:val="0"/>
              <w:adjustRightInd w:val="0"/>
              <w:snapToGrid w:val="0"/>
              <w:ind w:firstLine="0" w:firstLineChars="0"/>
              <w:jc w:val="center"/>
              <w:rPr>
                <w:kern w:val="0"/>
                <w:sz w:val="24"/>
                <w:highlight w:val="none"/>
              </w:rPr>
            </w:pPr>
            <w:r>
              <w:rPr>
                <w:rFonts w:hint="eastAsia"/>
                <w:kern w:val="0"/>
                <w:sz w:val="24"/>
                <w:highlight w:val="none"/>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07A05A94">
            <w:pPr>
              <w:autoSpaceDE w:val="0"/>
              <w:autoSpaceDN w:val="0"/>
              <w:adjustRightInd w:val="0"/>
              <w:snapToGrid w:val="0"/>
              <w:ind w:firstLine="0" w:firstLineChars="0"/>
              <w:jc w:val="center"/>
              <w:rPr>
                <w:kern w:val="0"/>
                <w:sz w:val="24"/>
                <w:highlight w:val="none"/>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4171B11">
            <w:pPr>
              <w:autoSpaceDE w:val="0"/>
              <w:autoSpaceDN w:val="0"/>
              <w:adjustRightInd w:val="0"/>
              <w:snapToGrid w:val="0"/>
              <w:ind w:firstLine="0" w:firstLineChars="0"/>
              <w:jc w:val="center"/>
              <w:rPr>
                <w:kern w:val="0"/>
                <w:sz w:val="24"/>
                <w:highlight w:val="none"/>
              </w:rPr>
            </w:pPr>
            <w:r>
              <w:rPr>
                <w:rFonts w:hint="eastAsia"/>
                <w:kern w:val="0"/>
                <w:sz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24E23EFA">
            <w:pPr>
              <w:autoSpaceDE w:val="0"/>
              <w:autoSpaceDN w:val="0"/>
              <w:adjustRightInd w:val="0"/>
              <w:snapToGrid w:val="0"/>
              <w:ind w:firstLine="0" w:firstLineChars="0"/>
              <w:jc w:val="center"/>
              <w:rPr>
                <w:kern w:val="0"/>
                <w:sz w:val="24"/>
                <w:highlight w:val="none"/>
              </w:rPr>
            </w:pPr>
          </w:p>
        </w:tc>
      </w:tr>
      <w:tr w14:paraId="4060FD8F">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419723F">
            <w:pPr>
              <w:autoSpaceDE w:val="0"/>
              <w:autoSpaceDN w:val="0"/>
              <w:adjustRightInd w:val="0"/>
              <w:snapToGrid w:val="0"/>
              <w:ind w:firstLine="0" w:firstLineChars="0"/>
              <w:jc w:val="center"/>
              <w:rPr>
                <w:kern w:val="0"/>
                <w:sz w:val="24"/>
                <w:highlight w:val="none"/>
              </w:rPr>
            </w:pPr>
            <w:r>
              <w:rPr>
                <w:rFonts w:hint="eastAsia"/>
                <w:kern w:val="0"/>
                <w:sz w:val="24"/>
                <w:highlight w:val="none"/>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3E946E32">
            <w:pPr>
              <w:autoSpaceDE w:val="0"/>
              <w:autoSpaceDN w:val="0"/>
              <w:adjustRightInd w:val="0"/>
              <w:snapToGrid w:val="0"/>
              <w:ind w:firstLine="0" w:firstLineChars="0"/>
              <w:jc w:val="center"/>
              <w:rPr>
                <w:kern w:val="0"/>
                <w:sz w:val="24"/>
                <w:highlight w:val="none"/>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25CD1ECB">
            <w:pPr>
              <w:autoSpaceDE w:val="0"/>
              <w:autoSpaceDN w:val="0"/>
              <w:adjustRightInd w:val="0"/>
              <w:snapToGrid w:val="0"/>
              <w:ind w:firstLine="0" w:firstLineChars="0"/>
              <w:jc w:val="center"/>
              <w:rPr>
                <w:kern w:val="0"/>
                <w:sz w:val="24"/>
                <w:highlight w:val="none"/>
              </w:rPr>
            </w:pPr>
            <w:r>
              <w:rPr>
                <w:rFonts w:hint="eastAsia"/>
                <w:kern w:val="0"/>
                <w:sz w:val="24"/>
                <w:highlight w:val="none"/>
              </w:rPr>
              <w:t>员工总人数：</w:t>
            </w:r>
          </w:p>
        </w:tc>
      </w:tr>
      <w:tr w14:paraId="7C93359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133D116">
            <w:pPr>
              <w:autoSpaceDE w:val="0"/>
              <w:autoSpaceDN w:val="0"/>
              <w:adjustRightInd w:val="0"/>
              <w:snapToGrid w:val="0"/>
              <w:ind w:firstLine="0" w:firstLineChars="0"/>
              <w:jc w:val="center"/>
              <w:rPr>
                <w:kern w:val="0"/>
                <w:sz w:val="24"/>
                <w:highlight w:val="none"/>
              </w:rPr>
            </w:pPr>
            <w:r>
              <w:rPr>
                <w:rFonts w:hint="eastAsia"/>
                <w:kern w:val="0"/>
                <w:sz w:val="24"/>
                <w:highlight w:val="none"/>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613A03E">
            <w:pPr>
              <w:autoSpaceDE w:val="0"/>
              <w:autoSpaceDN w:val="0"/>
              <w:adjustRightInd w:val="0"/>
              <w:snapToGrid w:val="0"/>
              <w:ind w:firstLine="0" w:firstLineChars="0"/>
              <w:jc w:val="center"/>
              <w:rPr>
                <w:kern w:val="0"/>
                <w:sz w:val="24"/>
                <w:highlight w:val="none"/>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35D960D7">
            <w:pPr>
              <w:autoSpaceDE w:val="0"/>
              <w:autoSpaceDN w:val="0"/>
              <w:adjustRightInd w:val="0"/>
              <w:snapToGrid w:val="0"/>
              <w:ind w:firstLine="0" w:firstLineChars="0"/>
              <w:jc w:val="center"/>
              <w:rPr>
                <w:kern w:val="0"/>
                <w:sz w:val="24"/>
                <w:highlight w:val="none"/>
              </w:rPr>
            </w:pPr>
            <w:r>
              <w:rPr>
                <w:rFonts w:hint="eastAsia"/>
                <w:kern w:val="0"/>
                <w:sz w:val="24"/>
                <w:highlight w:val="none"/>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E3FFC9F">
            <w:pPr>
              <w:autoSpaceDE w:val="0"/>
              <w:autoSpaceDN w:val="0"/>
              <w:adjustRightInd w:val="0"/>
              <w:snapToGrid w:val="0"/>
              <w:ind w:firstLine="0" w:firstLineChars="0"/>
              <w:jc w:val="center"/>
              <w:rPr>
                <w:kern w:val="0"/>
                <w:sz w:val="24"/>
                <w:highlight w:val="none"/>
              </w:rPr>
            </w:pPr>
            <w:r>
              <w:rPr>
                <w:rFonts w:hint="eastAsia"/>
                <w:kern w:val="0"/>
                <w:sz w:val="24"/>
                <w:highlight w:val="none"/>
              </w:rPr>
              <w:t>项目经理（或注册建造师）</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B006519">
            <w:pPr>
              <w:autoSpaceDE w:val="0"/>
              <w:autoSpaceDN w:val="0"/>
              <w:adjustRightInd w:val="0"/>
              <w:snapToGrid w:val="0"/>
              <w:ind w:firstLine="0" w:firstLineChars="0"/>
              <w:jc w:val="center"/>
              <w:rPr>
                <w:kern w:val="0"/>
                <w:sz w:val="24"/>
                <w:highlight w:val="none"/>
              </w:rPr>
            </w:pPr>
          </w:p>
        </w:tc>
      </w:tr>
      <w:tr w14:paraId="100F3534">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D6F000B">
            <w:pPr>
              <w:autoSpaceDE w:val="0"/>
              <w:autoSpaceDN w:val="0"/>
              <w:adjustRightInd w:val="0"/>
              <w:snapToGrid w:val="0"/>
              <w:ind w:firstLine="0" w:firstLineChars="0"/>
              <w:jc w:val="center"/>
              <w:rPr>
                <w:kern w:val="0"/>
                <w:sz w:val="24"/>
                <w:highlight w:val="none"/>
              </w:rPr>
            </w:pPr>
            <w:r>
              <w:rPr>
                <w:rFonts w:hint="eastAsia"/>
                <w:kern w:val="0"/>
                <w:sz w:val="24"/>
                <w:highlight w:val="none"/>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CD0F144">
            <w:pPr>
              <w:autoSpaceDE w:val="0"/>
              <w:autoSpaceDN w:val="0"/>
              <w:adjustRightInd w:val="0"/>
              <w:snapToGrid w:val="0"/>
              <w:ind w:firstLine="0" w:firstLineChars="0"/>
              <w:jc w:val="center"/>
              <w:rPr>
                <w:kern w:val="0"/>
                <w:sz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D33DBC7">
            <w:pPr>
              <w:widowControl/>
              <w:adjustRightInd w:val="0"/>
              <w:snapToGrid w:val="0"/>
              <w:ind w:firstLine="0" w:firstLineChars="0"/>
              <w:jc w:val="left"/>
              <w:rPr>
                <w:kern w:val="0"/>
                <w:sz w:val="24"/>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A81D602">
            <w:pPr>
              <w:autoSpaceDE w:val="0"/>
              <w:autoSpaceDN w:val="0"/>
              <w:adjustRightInd w:val="0"/>
              <w:snapToGrid w:val="0"/>
              <w:ind w:firstLine="0" w:firstLineChars="0"/>
              <w:jc w:val="center"/>
              <w:rPr>
                <w:kern w:val="0"/>
                <w:sz w:val="24"/>
                <w:highlight w:val="none"/>
              </w:rPr>
            </w:pPr>
            <w:r>
              <w:rPr>
                <w:rFonts w:hint="eastAsia"/>
                <w:kern w:val="0"/>
                <w:sz w:val="24"/>
                <w:highlight w:val="none"/>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342282C">
            <w:pPr>
              <w:autoSpaceDE w:val="0"/>
              <w:autoSpaceDN w:val="0"/>
              <w:adjustRightInd w:val="0"/>
              <w:snapToGrid w:val="0"/>
              <w:ind w:firstLine="0" w:firstLineChars="0"/>
              <w:jc w:val="center"/>
              <w:rPr>
                <w:kern w:val="0"/>
                <w:sz w:val="24"/>
                <w:highlight w:val="none"/>
              </w:rPr>
            </w:pPr>
          </w:p>
        </w:tc>
      </w:tr>
      <w:tr w14:paraId="22706EEC">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BBD8340">
            <w:pPr>
              <w:autoSpaceDE w:val="0"/>
              <w:autoSpaceDN w:val="0"/>
              <w:adjustRightInd w:val="0"/>
              <w:snapToGrid w:val="0"/>
              <w:ind w:firstLine="0" w:firstLineChars="0"/>
              <w:jc w:val="center"/>
              <w:rPr>
                <w:kern w:val="0"/>
                <w:sz w:val="24"/>
                <w:highlight w:val="none"/>
              </w:rPr>
            </w:pPr>
            <w:r>
              <w:rPr>
                <w:rFonts w:hint="eastAsia"/>
                <w:kern w:val="0"/>
                <w:sz w:val="24"/>
                <w:highlight w:val="none"/>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F54348F">
            <w:pPr>
              <w:autoSpaceDE w:val="0"/>
              <w:autoSpaceDN w:val="0"/>
              <w:adjustRightInd w:val="0"/>
              <w:snapToGrid w:val="0"/>
              <w:ind w:firstLine="0" w:firstLineChars="0"/>
              <w:jc w:val="center"/>
              <w:rPr>
                <w:kern w:val="0"/>
                <w:sz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3878789">
            <w:pPr>
              <w:widowControl/>
              <w:adjustRightInd w:val="0"/>
              <w:snapToGrid w:val="0"/>
              <w:ind w:firstLine="0" w:firstLineChars="0"/>
              <w:jc w:val="left"/>
              <w:rPr>
                <w:kern w:val="0"/>
                <w:sz w:val="24"/>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6261E4D0">
            <w:pPr>
              <w:autoSpaceDE w:val="0"/>
              <w:autoSpaceDN w:val="0"/>
              <w:adjustRightInd w:val="0"/>
              <w:snapToGrid w:val="0"/>
              <w:ind w:firstLine="0" w:firstLineChars="0"/>
              <w:jc w:val="center"/>
              <w:rPr>
                <w:kern w:val="0"/>
                <w:sz w:val="24"/>
                <w:highlight w:val="none"/>
              </w:rPr>
            </w:pPr>
            <w:r>
              <w:rPr>
                <w:rFonts w:hint="eastAsia"/>
                <w:kern w:val="0"/>
                <w:sz w:val="24"/>
                <w:highlight w:val="none"/>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90D4904">
            <w:pPr>
              <w:autoSpaceDE w:val="0"/>
              <w:autoSpaceDN w:val="0"/>
              <w:adjustRightInd w:val="0"/>
              <w:snapToGrid w:val="0"/>
              <w:ind w:firstLine="0" w:firstLineChars="0"/>
              <w:jc w:val="center"/>
              <w:rPr>
                <w:kern w:val="0"/>
                <w:sz w:val="24"/>
                <w:highlight w:val="none"/>
              </w:rPr>
            </w:pPr>
          </w:p>
        </w:tc>
      </w:tr>
      <w:tr w14:paraId="578075FF">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C68A046">
            <w:pPr>
              <w:autoSpaceDE w:val="0"/>
              <w:autoSpaceDN w:val="0"/>
              <w:adjustRightInd w:val="0"/>
              <w:snapToGrid w:val="0"/>
              <w:ind w:firstLine="0" w:firstLineChars="0"/>
              <w:jc w:val="center"/>
              <w:rPr>
                <w:kern w:val="0"/>
                <w:sz w:val="24"/>
                <w:highlight w:val="none"/>
              </w:rPr>
            </w:pPr>
            <w:r>
              <w:rPr>
                <w:rFonts w:hint="eastAsia"/>
                <w:kern w:val="0"/>
                <w:sz w:val="24"/>
                <w:highlight w:val="none"/>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468D78B">
            <w:pPr>
              <w:autoSpaceDE w:val="0"/>
              <w:autoSpaceDN w:val="0"/>
              <w:adjustRightInd w:val="0"/>
              <w:snapToGrid w:val="0"/>
              <w:ind w:firstLine="0" w:firstLineChars="0"/>
              <w:jc w:val="center"/>
              <w:rPr>
                <w:kern w:val="0"/>
                <w:sz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22FCA33">
            <w:pPr>
              <w:widowControl/>
              <w:adjustRightInd w:val="0"/>
              <w:snapToGrid w:val="0"/>
              <w:ind w:firstLine="0" w:firstLineChars="0"/>
              <w:jc w:val="left"/>
              <w:rPr>
                <w:kern w:val="0"/>
                <w:sz w:val="24"/>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DCB64E3">
            <w:pPr>
              <w:autoSpaceDE w:val="0"/>
              <w:autoSpaceDN w:val="0"/>
              <w:adjustRightInd w:val="0"/>
              <w:snapToGrid w:val="0"/>
              <w:ind w:firstLine="0" w:firstLineChars="0"/>
              <w:jc w:val="center"/>
              <w:rPr>
                <w:kern w:val="0"/>
                <w:sz w:val="24"/>
                <w:highlight w:val="none"/>
              </w:rPr>
            </w:pPr>
            <w:r>
              <w:rPr>
                <w:rFonts w:hint="eastAsia"/>
                <w:kern w:val="0"/>
                <w:sz w:val="24"/>
                <w:highlight w:val="none"/>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072DFDC9">
            <w:pPr>
              <w:autoSpaceDE w:val="0"/>
              <w:autoSpaceDN w:val="0"/>
              <w:adjustRightInd w:val="0"/>
              <w:snapToGrid w:val="0"/>
              <w:ind w:firstLine="0" w:firstLineChars="0"/>
              <w:jc w:val="center"/>
              <w:rPr>
                <w:kern w:val="0"/>
                <w:sz w:val="24"/>
                <w:highlight w:val="none"/>
              </w:rPr>
            </w:pPr>
          </w:p>
        </w:tc>
      </w:tr>
      <w:tr w14:paraId="094D64F4">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B18C7FA">
            <w:pPr>
              <w:autoSpaceDE w:val="0"/>
              <w:autoSpaceDN w:val="0"/>
              <w:adjustRightInd w:val="0"/>
              <w:snapToGrid w:val="0"/>
              <w:ind w:firstLine="0" w:firstLineChars="0"/>
              <w:jc w:val="center"/>
              <w:rPr>
                <w:kern w:val="0"/>
                <w:sz w:val="24"/>
                <w:highlight w:val="none"/>
              </w:rPr>
            </w:pPr>
            <w:r>
              <w:rPr>
                <w:rFonts w:hint="eastAsia"/>
                <w:kern w:val="0"/>
                <w:sz w:val="24"/>
                <w:highlight w:val="none"/>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4B29797">
            <w:pPr>
              <w:autoSpaceDE w:val="0"/>
              <w:autoSpaceDN w:val="0"/>
              <w:adjustRightInd w:val="0"/>
              <w:snapToGrid w:val="0"/>
              <w:ind w:firstLine="0" w:firstLineChars="0"/>
              <w:jc w:val="center"/>
              <w:rPr>
                <w:kern w:val="0"/>
                <w:sz w:val="24"/>
                <w:highlight w:val="none"/>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854A1EB">
            <w:pPr>
              <w:widowControl/>
              <w:adjustRightInd w:val="0"/>
              <w:snapToGrid w:val="0"/>
              <w:ind w:firstLine="0" w:firstLineChars="0"/>
              <w:jc w:val="left"/>
              <w:rPr>
                <w:kern w:val="0"/>
                <w:sz w:val="24"/>
                <w:highlight w:val="none"/>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5AB2451F">
            <w:pPr>
              <w:tabs>
                <w:tab w:val="left" w:pos="1240"/>
              </w:tabs>
              <w:autoSpaceDE w:val="0"/>
              <w:autoSpaceDN w:val="0"/>
              <w:adjustRightInd w:val="0"/>
              <w:snapToGrid w:val="0"/>
              <w:ind w:firstLine="0" w:firstLineChars="0"/>
              <w:jc w:val="center"/>
              <w:rPr>
                <w:kern w:val="0"/>
                <w:sz w:val="24"/>
                <w:highlight w:val="none"/>
              </w:rPr>
            </w:pPr>
            <w:r>
              <w:rPr>
                <w:rFonts w:hint="eastAsia"/>
                <w:kern w:val="0"/>
                <w:sz w:val="24"/>
                <w:highlight w:val="none"/>
              </w:rPr>
              <w:t>技工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CDD753B">
            <w:pPr>
              <w:autoSpaceDE w:val="0"/>
              <w:autoSpaceDN w:val="0"/>
              <w:adjustRightInd w:val="0"/>
              <w:snapToGrid w:val="0"/>
              <w:ind w:firstLine="0" w:firstLineChars="0"/>
              <w:jc w:val="center"/>
              <w:rPr>
                <w:kern w:val="0"/>
                <w:sz w:val="24"/>
                <w:highlight w:val="none"/>
              </w:rPr>
            </w:pPr>
          </w:p>
        </w:tc>
      </w:tr>
      <w:tr w14:paraId="3D6D35D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04743269">
            <w:pPr>
              <w:autoSpaceDE w:val="0"/>
              <w:autoSpaceDN w:val="0"/>
              <w:adjustRightInd w:val="0"/>
              <w:snapToGrid w:val="0"/>
              <w:ind w:firstLine="0" w:firstLineChars="0"/>
              <w:jc w:val="center"/>
              <w:rPr>
                <w:kern w:val="0"/>
                <w:sz w:val="24"/>
                <w:highlight w:val="none"/>
              </w:rPr>
            </w:pPr>
            <w:r>
              <w:rPr>
                <w:rFonts w:hint="eastAsia"/>
                <w:kern w:val="0"/>
                <w:sz w:val="24"/>
                <w:highlight w:val="none"/>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9DB55FB">
            <w:pPr>
              <w:autoSpaceDE w:val="0"/>
              <w:autoSpaceDN w:val="0"/>
              <w:adjustRightInd w:val="0"/>
              <w:snapToGrid w:val="0"/>
              <w:ind w:firstLine="0" w:firstLineChars="0"/>
              <w:jc w:val="center"/>
              <w:rPr>
                <w:kern w:val="0"/>
                <w:sz w:val="24"/>
                <w:highlight w:val="none"/>
              </w:rPr>
            </w:pPr>
          </w:p>
        </w:tc>
      </w:tr>
      <w:tr w14:paraId="4DF26DF6">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363CFC17">
            <w:pPr>
              <w:autoSpaceDE w:val="0"/>
              <w:autoSpaceDN w:val="0"/>
              <w:adjustRightInd w:val="0"/>
              <w:snapToGrid w:val="0"/>
              <w:ind w:firstLine="0" w:firstLineChars="0"/>
              <w:jc w:val="center"/>
              <w:rPr>
                <w:kern w:val="0"/>
                <w:sz w:val="24"/>
                <w:highlight w:val="none"/>
              </w:rPr>
            </w:pPr>
            <w:r>
              <w:rPr>
                <w:kern w:val="0"/>
                <w:sz w:val="24"/>
                <w:highlight w:val="none"/>
              </w:rPr>
              <w:t>投标人关联</w:t>
            </w:r>
          </w:p>
          <w:p w14:paraId="410EA514">
            <w:pPr>
              <w:autoSpaceDE w:val="0"/>
              <w:autoSpaceDN w:val="0"/>
              <w:adjustRightInd w:val="0"/>
              <w:snapToGrid w:val="0"/>
              <w:ind w:firstLine="0" w:firstLineChars="0"/>
              <w:jc w:val="center"/>
              <w:rPr>
                <w:sz w:val="24"/>
                <w:highlight w:val="none"/>
              </w:rPr>
            </w:pPr>
            <w:r>
              <w:rPr>
                <w:kern w:val="0"/>
                <w:sz w:val="24"/>
                <w:highlight w:val="none"/>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3DC3673D">
            <w:pPr>
              <w:topLinePunct/>
              <w:ind w:firstLine="480"/>
              <w:jc w:val="left"/>
              <w:rPr>
                <w:sz w:val="24"/>
                <w:highlight w:val="none"/>
              </w:rPr>
            </w:pPr>
            <w:r>
              <w:rPr>
                <w:sz w:val="24"/>
                <w:highlight w:val="none"/>
              </w:rPr>
              <w:t>投标人应提供关联企业情况，包括：</w:t>
            </w:r>
          </w:p>
          <w:p w14:paraId="34DA72EB">
            <w:pPr>
              <w:topLinePunct/>
              <w:ind w:firstLine="480"/>
              <w:jc w:val="left"/>
              <w:rPr>
                <w:sz w:val="24"/>
                <w:highlight w:val="none"/>
              </w:rPr>
            </w:pPr>
            <w:r>
              <w:rPr>
                <w:sz w:val="24"/>
                <w:highlight w:val="none"/>
              </w:rPr>
              <w:t>（1）投标人投资（控股）或管理的下属企业名称、持有股权（出资额）比例；</w:t>
            </w:r>
          </w:p>
          <w:p w14:paraId="54D4073E">
            <w:pPr>
              <w:topLinePunct/>
              <w:ind w:firstLine="480"/>
              <w:jc w:val="left"/>
              <w:rPr>
                <w:sz w:val="24"/>
                <w:highlight w:val="none"/>
              </w:rPr>
            </w:pPr>
            <w:r>
              <w:rPr>
                <w:sz w:val="24"/>
                <w:highlight w:val="none"/>
              </w:rPr>
              <w:t>（2）与投标人单位负责人（即法定代表人）为同一人的其他单位名称</w:t>
            </w:r>
            <w:r>
              <w:rPr>
                <w:rFonts w:hint="eastAsia"/>
                <w:sz w:val="24"/>
                <w:highlight w:val="none"/>
              </w:rPr>
              <w:t>；</w:t>
            </w:r>
          </w:p>
          <w:p w14:paraId="49EA4731">
            <w:pPr>
              <w:topLinePunct/>
              <w:ind w:firstLine="480"/>
              <w:jc w:val="left"/>
              <w:rPr>
                <w:sz w:val="24"/>
                <w:highlight w:val="none"/>
              </w:rPr>
            </w:pPr>
            <w:r>
              <w:rPr>
                <w:sz w:val="24"/>
                <w:highlight w:val="none"/>
              </w:rPr>
              <w:t>（3）</w:t>
            </w:r>
            <w:r>
              <w:rPr>
                <w:rFonts w:hint="eastAsia"/>
                <w:bCs/>
                <w:sz w:val="24"/>
                <w:highlight w:val="none"/>
              </w:rPr>
              <w:t>……</w:t>
            </w:r>
          </w:p>
        </w:tc>
      </w:tr>
      <w:tr w14:paraId="13C90F24">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4DA4362C">
            <w:pPr>
              <w:autoSpaceDE w:val="0"/>
              <w:autoSpaceDN w:val="0"/>
              <w:adjustRightInd w:val="0"/>
              <w:snapToGrid w:val="0"/>
              <w:ind w:firstLine="0" w:firstLineChars="0"/>
              <w:jc w:val="center"/>
              <w:rPr>
                <w:kern w:val="0"/>
                <w:sz w:val="24"/>
                <w:highlight w:val="none"/>
              </w:rPr>
            </w:pPr>
            <w:r>
              <w:rPr>
                <w:rFonts w:hint="eastAsia"/>
                <w:kern w:val="0"/>
                <w:sz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6BBF4D9">
            <w:pPr>
              <w:autoSpaceDE w:val="0"/>
              <w:autoSpaceDN w:val="0"/>
              <w:adjustRightInd w:val="0"/>
              <w:snapToGrid w:val="0"/>
              <w:ind w:firstLine="0" w:firstLineChars="0"/>
              <w:jc w:val="center"/>
              <w:rPr>
                <w:kern w:val="0"/>
                <w:sz w:val="24"/>
                <w:highlight w:val="none"/>
              </w:rPr>
            </w:pPr>
          </w:p>
        </w:tc>
      </w:tr>
    </w:tbl>
    <w:p w14:paraId="20C3E24B">
      <w:pPr>
        <w:autoSpaceDE w:val="0"/>
        <w:autoSpaceDN w:val="0"/>
        <w:adjustRightInd w:val="0"/>
        <w:spacing w:line="300" w:lineRule="exact"/>
        <w:ind w:firstLine="0" w:firstLineChars="0"/>
        <w:jc w:val="left"/>
        <w:rPr>
          <w:sz w:val="24"/>
          <w:highlight w:val="none"/>
        </w:rPr>
      </w:pPr>
      <w:r>
        <w:rPr>
          <w:rFonts w:hint="eastAsia"/>
          <w:sz w:val="24"/>
          <w:highlight w:val="none"/>
        </w:rPr>
        <w:t>注：</w:t>
      </w:r>
      <w:r>
        <w:rPr>
          <w:rFonts w:hint="eastAsia" w:cs="宋体"/>
          <w:kern w:val="0"/>
          <w:sz w:val="24"/>
          <w:highlight w:val="none"/>
        </w:rPr>
        <w:t>投标人应根据招标文件第二章“投标人须知”第</w:t>
      </w:r>
      <w:r>
        <w:rPr>
          <w:rFonts w:cs="宋体"/>
          <w:kern w:val="0"/>
          <w:sz w:val="24"/>
          <w:highlight w:val="none"/>
        </w:rPr>
        <w:t>3.5.1</w:t>
      </w:r>
      <w:r>
        <w:rPr>
          <w:rFonts w:hint="eastAsia" w:cs="宋体"/>
          <w:kern w:val="0"/>
          <w:sz w:val="24"/>
          <w:highlight w:val="none"/>
        </w:rPr>
        <w:t>项的要求在本表后附</w:t>
      </w:r>
      <w:r>
        <w:rPr>
          <w:rFonts w:hint="eastAsia"/>
          <w:sz w:val="24"/>
          <w:highlight w:val="none"/>
        </w:rPr>
        <w:t>资质证书、安全生产许可证、营业执照等材料。联合体投标的，联合体成员分别填写。</w:t>
      </w:r>
    </w:p>
    <w:p w14:paraId="10F37E75">
      <w:pPr>
        <w:spacing w:beforeLines="100" w:afterLines="100"/>
        <w:ind w:firstLine="0" w:firstLineChars="0"/>
        <w:jc w:val="center"/>
        <w:outlineLvl w:val="3"/>
        <w:rPr>
          <w:b/>
          <w:kern w:val="0"/>
          <w:sz w:val="32"/>
          <w:szCs w:val="20"/>
          <w:highlight w:val="none"/>
        </w:rPr>
      </w:pPr>
      <w:r>
        <w:rPr>
          <w:b/>
          <w:kern w:val="0"/>
          <w:sz w:val="32"/>
          <w:szCs w:val="22"/>
          <w:highlight w:val="none"/>
        </w:rPr>
        <w:br w:type="page"/>
      </w:r>
      <w:bookmarkStart w:id="713" w:name="_Toc131087937"/>
      <w:bookmarkStart w:id="714" w:name="_Toc133311799"/>
      <w:bookmarkStart w:id="715" w:name="_Toc98148215"/>
      <w:bookmarkStart w:id="716" w:name="_Toc14201414"/>
      <w:bookmarkStart w:id="717" w:name="_Toc36562880"/>
      <w:bookmarkStart w:id="718" w:name="_Toc138689462"/>
      <w:bookmarkStart w:id="719" w:name="_Toc76375425"/>
      <w:bookmarkStart w:id="720" w:name="_Toc53665207"/>
      <w:r>
        <w:rPr>
          <w:rFonts w:hint="eastAsia" w:ascii="黑体" w:hAnsi="黑体" w:eastAsia="黑体" w:cs="黑体"/>
          <w:bCs/>
          <w:sz w:val="24"/>
          <w:highlight w:val="none"/>
        </w:rPr>
        <w:t>（二）近年财务状况</w:t>
      </w:r>
      <w:bookmarkEnd w:id="713"/>
      <w:bookmarkEnd w:id="714"/>
      <w:bookmarkEnd w:id="715"/>
      <w:bookmarkEnd w:id="716"/>
      <w:bookmarkEnd w:id="717"/>
      <w:bookmarkEnd w:id="718"/>
      <w:bookmarkEnd w:id="719"/>
      <w:bookmarkEnd w:id="720"/>
    </w:p>
    <w:p w14:paraId="2D663C55">
      <w:pPr>
        <w:spacing w:line="600" w:lineRule="exact"/>
        <w:ind w:firstLine="0" w:firstLineChars="0"/>
        <w:jc w:val="center"/>
        <w:rPr>
          <w:rFonts w:eastAsia="黑体" w:cs="黑体"/>
          <w:kern w:val="0"/>
          <w:sz w:val="24"/>
          <w:highlight w:val="none"/>
        </w:rPr>
      </w:pPr>
      <w:r>
        <w:rPr>
          <w:rFonts w:hint="eastAsia" w:eastAsia="黑体"/>
          <w:sz w:val="24"/>
          <w:highlight w:val="none"/>
        </w:rPr>
        <w:t>财务状况表</w:t>
      </w:r>
    </w:p>
    <w:tbl>
      <w:tblPr>
        <w:tblStyle w:val="56"/>
        <w:tblW w:w="7877" w:type="dxa"/>
        <w:tblInd w:w="111" w:type="dxa"/>
        <w:tblLayout w:type="fixed"/>
        <w:tblCellMar>
          <w:top w:w="0" w:type="dxa"/>
          <w:left w:w="0" w:type="dxa"/>
          <w:bottom w:w="0" w:type="dxa"/>
          <w:right w:w="0" w:type="dxa"/>
        </w:tblCellMar>
      </w:tblPr>
      <w:tblGrid>
        <w:gridCol w:w="3016"/>
        <w:gridCol w:w="900"/>
        <w:gridCol w:w="1320"/>
        <w:gridCol w:w="1321"/>
        <w:gridCol w:w="1320"/>
      </w:tblGrid>
      <w:tr w14:paraId="43CD39DF">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9F3A2AE">
            <w:pPr>
              <w:autoSpaceDE w:val="0"/>
              <w:autoSpaceDN w:val="0"/>
              <w:adjustRightInd w:val="0"/>
              <w:spacing w:before="98"/>
              <w:ind w:firstLine="0" w:firstLineChars="0"/>
              <w:jc w:val="center"/>
              <w:rPr>
                <w:kern w:val="0"/>
                <w:sz w:val="24"/>
                <w:highlight w:val="none"/>
              </w:rPr>
            </w:pPr>
            <w:r>
              <w:rPr>
                <w:rFonts w:hint="eastAsia" w:cs="宋体"/>
                <w:kern w:val="0"/>
                <w:sz w:val="24"/>
                <w:highlight w:val="none"/>
              </w:rPr>
              <w:t>项目</w:t>
            </w:r>
            <w:r>
              <w:rPr>
                <w:rFonts w:hint="eastAsia" w:cs="宋体"/>
                <w:spacing w:val="-2"/>
                <w:kern w:val="0"/>
                <w:sz w:val="24"/>
                <w:highlight w:val="none"/>
              </w:rPr>
              <w:t>或</w:t>
            </w:r>
            <w:r>
              <w:rPr>
                <w:rFonts w:hint="eastAsia" w:cs="宋体"/>
                <w:kern w:val="0"/>
                <w:sz w:val="24"/>
                <w:highlight w:val="none"/>
              </w:rPr>
              <w:t>指标</w:t>
            </w:r>
          </w:p>
        </w:tc>
        <w:tc>
          <w:tcPr>
            <w:tcW w:w="900" w:type="dxa"/>
            <w:tcBorders>
              <w:top w:val="single" w:color="000000" w:sz="6" w:space="0"/>
              <w:left w:val="single" w:color="000000" w:sz="6" w:space="0"/>
              <w:bottom w:val="single" w:color="000000" w:sz="6" w:space="0"/>
              <w:right w:val="single" w:color="000000" w:sz="6" w:space="0"/>
            </w:tcBorders>
            <w:vAlign w:val="center"/>
          </w:tcPr>
          <w:p w14:paraId="21B42111">
            <w:pPr>
              <w:autoSpaceDE w:val="0"/>
              <w:autoSpaceDN w:val="0"/>
              <w:adjustRightInd w:val="0"/>
              <w:spacing w:before="98"/>
              <w:ind w:firstLine="0" w:firstLineChars="0"/>
              <w:jc w:val="center"/>
              <w:rPr>
                <w:kern w:val="0"/>
                <w:sz w:val="24"/>
                <w:highlight w:val="none"/>
              </w:rPr>
            </w:pPr>
            <w:r>
              <w:rPr>
                <w:rFonts w:hint="eastAsia" w:cs="宋体"/>
                <w:kern w:val="0"/>
                <w:sz w:val="24"/>
                <w:highlight w:val="none"/>
              </w:rPr>
              <w:t>单位</w:t>
            </w:r>
          </w:p>
        </w:tc>
        <w:tc>
          <w:tcPr>
            <w:tcW w:w="1320" w:type="dxa"/>
            <w:tcBorders>
              <w:top w:val="single" w:color="000000" w:sz="6" w:space="0"/>
              <w:left w:val="single" w:color="000000" w:sz="6" w:space="0"/>
              <w:bottom w:val="single" w:color="000000" w:sz="6" w:space="0"/>
              <w:right w:val="single" w:color="000000" w:sz="6" w:space="0"/>
            </w:tcBorders>
            <w:vAlign w:val="center"/>
          </w:tcPr>
          <w:p w14:paraId="1A624028">
            <w:pPr>
              <w:tabs>
                <w:tab w:val="left" w:pos="860"/>
              </w:tabs>
              <w:autoSpaceDE w:val="0"/>
              <w:autoSpaceDN w:val="0"/>
              <w:adjustRightInd w:val="0"/>
              <w:spacing w:before="98"/>
              <w:ind w:firstLine="0" w:firstLineChars="0"/>
              <w:jc w:val="center"/>
              <w:rPr>
                <w:kern w:val="0"/>
                <w:sz w:val="24"/>
                <w:highlight w:val="none"/>
              </w:rPr>
            </w:pPr>
            <w:r>
              <w:rPr>
                <w:rFonts w:cs="宋体"/>
                <w:kern w:val="0"/>
                <w:sz w:val="24"/>
                <w:highlight w:val="none"/>
              </w:rPr>
              <w:t>_____</w:t>
            </w:r>
            <w:r>
              <w:rPr>
                <w:rFonts w:hint="eastAsia" w:cs="宋体"/>
                <w:kern w:val="0"/>
                <w:sz w:val="24"/>
                <w:highlight w:val="none"/>
              </w:rPr>
              <w:t>年</w:t>
            </w:r>
          </w:p>
        </w:tc>
        <w:tc>
          <w:tcPr>
            <w:tcW w:w="1321" w:type="dxa"/>
            <w:tcBorders>
              <w:top w:val="single" w:color="000000" w:sz="6" w:space="0"/>
              <w:left w:val="single" w:color="000000" w:sz="6" w:space="0"/>
              <w:bottom w:val="single" w:color="000000" w:sz="6" w:space="0"/>
              <w:right w:val="single" w:color="000000" w:sz="6" w:space="0"/>
            </w:tcBorders>
            <w:vAlign w:val="center"/>
          </w:tcPr>
          <w:p w14:paraId="08760D7F">
            <w:pPr>
              <w:tabs>
                <w:tab w:val="left" w:pos="860"/>
              </w:tabs>
              <w:autoSpaceDE w:val="0"/>
              <w:autoSpaceDN w:val="0"/>
              <w:adjustRightInd w:val="0"/>
              <w:spacing w:before="98"/>
              <w:ind w:firstLine="0" w:firstLineChars="0"/>
              <w:jc w:val="center"/>
              <w:rPr>
                <w:kern w:val="0"/>
                <w:sz w:val="24"/>
                <w:highlight w:val="none"/>
              </w:rPr>
            </w:pPr>
            <w:r>
              <w:rPr>
                <w:rFonts w:cs="宋体"/>
                <w:kern w:val="0"/>
                <w:sz w:val="24"/>
                <w:highlight w:val="none"/>
              </w:rPr>
              <w:t>_____</w:t>
            </w:r>
            <w:r>
              <w:rPr>
                <w:rFonts w:hint="eastAsia" w:cs="宋体"/>
                <w:kern w:val="0"/>
                <w:sz w:val="24"/>
                <w:highlight w:val="none"/>
              </w:rPr>
              <w:t>年</w:t>
            </w:r>
          </w:p>
        </w:tc>
        <w:tc>
          <w:tcPr>
            <w:tcW w:w="1320" w:type="dxa"/>
            <w:tcBorders>
              <w:top w:val="single" w:color="000000" w:sz="6" w:space="0"/>
              <w:left w:val="single" w:color="000000" w:sz="6" w:space="0"/>
              <w:bottom w:val="single" w:color="000000" w:sz="6" w:space="0"/>
              <w:right w:val="single" w:color="000000" w:sz="6" w:space="0"/>
            </w:tcBorders>
            <w:vAlign w:val="center"/>
          </w:tcPr>
          <w:p w14:paraId="74BF549B">
            <w:pPr>
              <w:tabs>
                <w:tab w:val="left" w:pos="860"/>
              </w:tabs>
              <w:autoSpaceDE w:val="0"/>
              <w:autoSpaceDN w:val="0"/>
              <w:adjustRightInd w:val="0"/>
              <w:spacing w:before="98"/>
              <w:ind w:firstLine="0" w:firstLineChars="0"/>
              <w:jc w:val="center"/>
              <w:rPr>
                <w:kern w:val="0"/>
                <w:sz w:val="24"/>
                <w:highlight w:val="none"/>
              </w:rPr>
            </w:pPr>
            <w:r>
              <w:rPr>
                <w:rFonts w:cs="宋体"/>
                <w:kern w:val="0"/>
                <w:sz w:val="24"/>
                <w:highlight w:val="none"/>
              </w:rPr>
              <w:t>_____</w:t>
            </w:r>
            <w:r>
              <w:rPr>
                <w:rFonts w:hint="eastAsia" w:cs="宋体"/>
                <w:kern w:val="0"/>
                <w:sz w:val="24"/>
                <w:highlight w:val="none"/>
              </w:rPr>
              <w:t>年</w:t>
            </w:r>
          </w:p>
        </w:tc>
      </w:tr>
      <w:tr w14:paraId="44D08B3D">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5DA53F87">
            <w:pPr>
              <w:autoSpaceDE w:val="0"/>
              <w:autoSpaceDN w:val="0"/>
              <w:adjustRightInd w:val="0"/>
              <w:spacing w:before="95"/>
              <w:ind w:firstLine="0" w:firstLineChars="0"/>
              <w:jc w:val="left"/>
              <w:rPr>
                <w:kern w:val="0"/>
                <w:sz w:val="24"/>
                <w:highlight w:val="none"/>
              </w:rPr>
            </w:pPr>
            <w:r>
              <w:rPr>
                <w:rFonts w:hint="eastAsia" w:cs="宋体"/>
                <w:kern w:val="0"/>
                <w:sz w:val="24"/>
                <w:highlight w:val="none"/>
              </w:rPr>
              <w:t>一、注</w:t>
            </w:r>
            <w:r>
              <w:rPr>
                <w:rFonts w:hint="eastAsia" w:cs="宋体"/>
                <w:spacing w:val="-2"/>
                <w:kern w:val="0"/>
                <w:sz w:val="24"/>
                <w:highlight w:val="none"/>
              </w:rPr>
              <w:t>册</w:t>
            </w:r>
            <w:r>
              <w:rPr>
                <w:rFonts w:hint="eastAsia" w:cs="宋体"/>
                <w:kern w:val="0"/>
                <w:sz w:val="24"/>
                <w:highlight w:val="none"/>
              </w:rPr>
              <w:t>资本</w:t>
            </w:r>
          </w:p>
        </w:tc>
        <w:tc>
          <w:tcPr>
            <w:tcW w:w="900" w:type="dxa"/>
            <w:tcBorders>
              <w:top w:val="single" w:color="000000" w:sz="6" w:space="0"/>
              <w:left w:val="single" w:color="000000" w:sz="6" w:space="0"/>
              <w:bottom w:val="single" w:color="000000" w:sz="6" w:space="0"/>
              <w:right w:val="single" w:color="000000" w:sz="6" w:space="0"/>
            </w:tcBorders>
            <w:vAlign w:val="center"/>
          </w:tcPr>
          <w:p w14:paraId="09801A12">
            <w:pPr>
              <w:autoSpaceDE w:val="0"/>
              <w:autoSpaceDN w:val="0"/>
              <w:adjustRightInd w:val="0"/>
              <w:spacing w:before="95"/>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F80C486">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3BFDA9A">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7157D89">
            <w:pPr>
              <w:autoSpaceDE w:val="0"/>
              <w:autoSpaceDN w:val="0"/>
              <w:adjustRightInd w:val="0"/>
              <w:ind w:firstLine="0" w:firstLineChars="0"/>
              <w:jc w:val="center"/>
              <w:rPr>
                <w:kern w:val="0"/>
                <w:sz w:val="24"/>
                <w:highlight w:val="none"/>
              </w:rPr>
            </w:pPr>
          </w:p>
        </w:tc>
      </w:tr>
      <w:tr w14:paraId="2DEA8CCE">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FF0C175">
            <w:pPr>
              <w:autoSpaceDE w:val="0"/>
              <w:autoSpaceDN w:val="0"/>
              <w:adjustRightInd w:val="0"/>
              <w:spacing w:before="95"/>
              <w:ind w:firstLine="0" w:firstLineChars="0"/>
              <w:jc w:val="left"/>
              <w:rPr>
                <w:kern w:val="0"/>
                <w:sz w:val="24"/>
                <w:highlight w:val="none"/>
              </w:rPr>
            </w:pPr>
            <w:r>
              <w:rPr>
                <w:rFonts w:hint="eastAsia" w:cs="宋体"/>
                <w:kern w:val="0"/>
                <w:sz w:val="24"/>
                <w:highlight w:val="none"/>
              </w:rPr>
              <w:t>二、净</w:t>
            </w:r>
            <w:r>
              <w:rPr>
                <w:rFonts w:hint="eastAsia" w:cs="宋体"/>
                <w:spacing w:val="-2"/>
                <w:kern w:val="0"/>
                <w:sz w:val="24"/>
                <w:highlight w:val="none"/>
              </w:rPr>
              <w:t>资</w:t>
            </w:r>
            <w:r>
              <w:rPr>
                <w:rFonts w:hint="eastAsia" w:cs="宋体"/>
                <w:kern w:val="0"/>
                <w:sz w:val="24"/>
                <w:highlight w:val="none"/>
              </w:rPr>
              <w:t>产</w:t>
            </w:r>
          </w:p>
        </w:tc>
        <w:tc>
          <w:tcPr>
            <w:tcW w:w="900" w:type="dxa"/>
            <w:tcBorders>
              <w:top w:val="single" w:color="000000" w:sz="6" w:space="0"/>
              <w:left w:val="single" w:color="000000" w:sz="6" w:space="0"/>
              <w:bottom w:val="single" w:color="000000" w:sz="6" w:space="0"/>
              <w:right w:val="single" w:color="000000" w:sz="6" w:space="0"/>
            </w:tcBorders>
            <w:vAlign w:val="center"/>
          </w:tcPr>
          <w:p w14:paraId="384EAC27">
            <w:pPr>
              <w:autoSpaceDE w:val="0"/>
              <w:autoSpaceDN w:val="0"/>
              <w:adjustRightInd w:val="0"/>
              <w:spacing w:before="95"/>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7B3493A">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3C477AB">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EF8C82E">
            <w:pPr>
              <w:autoSpaceDE w:val="0"/>
              <w:autoSpaceDN w:val="0"/>
              <w:adjustRightInd w:val="0"/>
              <w:ind w:firstLine="0" w:firstLineChars="0"/>
              <w:jc w:val="center"/>
              <w:rPr>
                <w:kern w:val="0"/>
                <w:sz w:val="24"/>
                <w:highlight w:val="none"/>
              </w:rPr>
            </w:pPr>
          </w:p>
        </w:tc>
      </w:tr>
      <w:tr w14:paraId="4D2900D3">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CEE002A">
            <w:pPr>
              <w:autoSpaceDE w:val="0"/>
              <w:autoSpaceDN w:val="0"/>
              <w:adjustRightInd w:val="0"/>
              <w:spacing w:before="95"/>
              <w:ind w:firstLine="0" w:firstLineChars="0"/>
              <w:jc w:val="left"/>
              <w:rPr>
                <w:kern w:val="0"/>
                <w:sz w:val="24"/>
                <w:highlight w:val="none"/>
              </w:rPr>
            </w:pPr>
            <w:r>
              <w:rPr>
                <w:rFonts w:hint="eastAsia" w:cs="宋体"/>
                <w:kern w:val="0"/>
                <w:sz w:val="24"/>
                <w:highlight w:val="none"/>
              </w:rPr>
              <w:t>三、总</w:t>
            </w:r>
            <w:r>
              <w:rPr>
                <w:rFonts w:hint="eastAsia" w:cs="宋体"/>
                <w:spacing w:val="-2"/>
                <w:kern w:val="0"/>
                <w:sz w:val="24"/>
                <w:highlight w:val="none"/>
              </w:rPr>
              <w:t>资</w:t>
            </w:r>
            <w:r>
              <w:rPr>
                <w:rFonts w:hint="eastAsia" w:cs="宋体"/>
                <w:kern w:val="0"/>
                <w:sz w:val="24"/>
                <w:highlight w:val="none"/>
              </w:rPr>
              <w:t>产</w:t>
            </w:r>
          </w:p>
        </w:tc>
        <w:tc>
          <w:tcPr>
            <w:tcW w:w="900" w:type="dxa"/>
            <w:tcBorders>
              <w:top w:val="single" w:color="000000" w:sz="6" w:space="0"/>
              <w:left w:val="single" w:color="000000" w:sz="6" w:space="0"/>
              <w:bottom w:val="single" w:color="000000" w:sz="6" w:space="0"/>
              <w:right w:val="single" w:color="000000" w:sz="6" w:space="0"/>
            </w:tcBorders>
            <w:vAlign w:val="center"/>
          </w:tcPr>
          <w:p w14:paraId="2066CDB3">
            <w:pPr>
              <w:autoSpaceDE w:val="0"/>
              <w:autoSpaceDN w:val="0"/>
              <w:adjustRightInd w:val="0"/>
              <w:spacing w:before="95"/>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31A4C1D2">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7D8DE103">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443610B">
            <w:pPr>
              <w:autoSpaceDE w:val="0"/>
              <w:autoSpaceDN w:val="0"/>
              <w:adjustRightInd w:val="0"/>
              <w:ind w:firstLine="0" w:firstLineChars="0"/>
              <w:jc w:val="center"/>
              <w:rPr>
                <w:kern w:val="0"/>
                <w:sz w:val="24"/>
                <w:highlight w:val="none"/>
              </w:rPr>
            </w:pPr>
          </w:p>
        </w:tc>
      </w:tr>
      <w:tr w14:paraId="734A9469">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B3E409B">
            <w:pPr>
              <w:autoSpaceDE w:val="0"/>
              <w:autoSpaceDN w:val="0"/>
              <w:adjustRightInd w:val="0"/>
              <w:spacing w:before="95"/>
              <w:ind w:firstLine="0" w:firstLineChars="0"/>
              <w:jc w:val="left"/>
              <w:rPr>
                <w:kern w:val="0"/>
                <w:sz w:val="24"/>
                <w:highlight w:val="none"/>
              </w:rPr>
            </w:pPr>
            <w:r>
              <w:rPr>
                <w:rFonts w:hint="eastAsia" w:cs="宋体"/>
                <w:kern w:val="0"/>
                <w:sz w:val="24"/>
                <w:highlight w:val="none"/>
              </w:rPr>
              <w:t>四、固</w:t>
            </w:r>
            <w:r>
              <w:rPr>
                <w:rFonts w:hint="eastAsia" w:cs="宋体"/>
                <w:spacing w:val="-2"/>
                <w:kern w:val="0"/>
                <w:sz w:val="24"/>
                <w:highlight w:val="none"/>
              </w:rPr>
              <w:t>定</w:t>
            </w:r>
            <w:r>
              <w:rPr>
                <w:rFonts w:hint="eastAsia" w:cs="宋体"/>
                <w:kern w:val="0"/>
                <w:sz w:val="24"/>
                <w:highlight w:val="none"/>
              </w:rPr>
              <w:t>资产</w:t>
            </w:r>
          </w:p>
        </w:tc>
        <w:tc>
          <w:tcPr>
            <w:tcW w:w="900" w:type="dxa"/>
            <w:tcBorders>
              <w:top w:val="single" w:color="000000" w:sz="6" w:space="0"/>
              <w:left w:val="single" w:color="000000" w:sz="6" w:space="0"/>
              <w:bottom w:val="single" w:color="000000" w:sz="6" w:space="0"/>
              <w:right w:val="single" w:color="000000" w:sz="6" w:space="0"/>
            </w:tcBorders>
            <w:vAlign w:val="center"/>
          </w:tcPr>
          <w:p w14:paraId="7D3B41B2">
            <w:pPr>
              <w:autoSpaceDE w:val="0"/>
              <w:autoSpaceDN w:val="0"/>
              <w:adjustRightInd w:val="0"/>
              <w:spacing w:before="95"/>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0C219917">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CB05ECB">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616EE3C">
            <w:pPr>
              <w:autoSpaceDE w:val="0"/>
              <w:autoSpaceDN w:val="0"/>
              <w:adjustRightInd w:val="0"/>
              <w:ind w:firstLine="0" w:firstLineChars="0"/>
              <w:jc w:val="center"/>
              <w:rPr>
                <w:kern w:val="0"/>
                <w:sz w:val="24"/>
                <w:highlight w:val="none"/>
              </w:rPr>
            </w:pPr>
          </w:p>
        </w:tc>
      </w:tr>
      <w:tr w14:paraId="6952EE9D">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A546B27">
            <w:pPr>
              <w:autoSpaceDE w:val="0"/>
              <w:autoSpaceDN w:val="0"/>
              <w:adjustRightInd w:val="0"/>
              <w:spacing w:before="98"/>
              <w:ind w:firstLine="0" w:firstLineChars="0"/>
              <w:jc w:val="left"/>
              <w:rPr>
                <w:kern w:val="0"/>
                <w:sz w:val="24"/>
                <w:highlight w:val="none"/>
              </w:rPr>
            </w:pPr>
            <w:r>
              <w:rPr>
                <w:rFonts w:hint="eastAsia" w:cs="宋体"/>
                <w:kern w:val="0"/>
                <w:sz w:val="24"/>
                <w:highlight w:val="none"/>
              </w:rPr>
              <w:t>五、流</w:t>
            </w:r>
            <w:r>
              <w:rPr>
                <w:rFonts w:hint="eastAsia" w:cs="宋体"/>
                <w:spacing w:val="-2"/>
                <w:kern w:val="0"/>
                <w:sz w:val="24"/>
                <w:highlight w:val="none"/>
              </w:rPr>
              <w:t>动</w:t>
            </w:r>
            <w:r>
              <w:rPr>
                <w:rFonts w:hint="eastAsia" w:cs="宋体"/>
                <w:kern w:val="0"/>
                <w:sz w:val="24"/>
                <w:highlight w:val="none"/>
              </w:rPr>
              <w:t>资产</w:t>
            </w:r>
          </w:p>
        </w:tc>
        <w:tc>
          <w:tcPr>
            <w:tcW w:w="900" w:type="dxa"/>
            <w:tcBorders>
              <w:top w:val="single" w:color="000000" w:sz="6" w:space="0"/>
              <w:left w:val="single" w:color="000000" w:sz="6" w:space="0"/>
              <w:bottom w:val="single" w:color="000000" w:sz="6" w:space="0"/>
              <w:right w:val="single" w:color="000000" w:sz="6" w:space="0"/>
            </w:tcBorders>
            <w:vAlign w:val="center"/>
          </w:tcPr>
          <w:p w14:paraId="50C56468">
            <w:pPr>
              <w:autoSpaceDE w:val="0"/>
              <w:autoSpaceDN w:val="0"/>
              <w:adjustRightInd w:val="0"/>
              <w:spacing w:before="98"/>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37B58BD8">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E41CF05">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456F33E">
            <w:pPr>
              <w:autoSpaceDE w:val="0"/>
              <w:autoSpaceDN w:val="0"/>
              <w:adjustRightInd w:val="0"/>
              <w:ind w:firstLine="0" w:firstLineChars="0"/>
              <w:jc w:val="center"/>
              <w:rPr>
                <w:kern w:val="0"/>
                <w:sz w:val="24"/>
                <w:highlight w:val="none"/>
              </w:rPr>
            </w:pPr>
          </w:p>
        </w:tc>
      </w:tr>
      <w:tr w14:paraId="05A5A2AB">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5953D5A">
            <w:pPr>
              <w:autoSpaceDE w:val="0"/>
              <w:autoSpaceDN w:val="0"/>
              <w:adjustRightInd w:val="0"/>
              <w:spacing w:before="95"/>
              <w:ind w:firstLine="0" w:firstLineChars="0"/>
              <w:jc w:val="left"/>
              <w:rPr>
                <w:kern w:val="0"/>
                <w:sz w:val="24"/>
                <w:highlight w:val="none"/>
              </w:rPr>
            </w:pPr>
            <w:r>
              <w:rPr>
                <w:rFonts w:hint="eastAsia" w:cs="宋体"/>
                <w:kern w:val="0"/>
                <w:sz w:val="24"/>
                <w:highlight w:val="none"/>
              </w:rPr>
              <w:t>六、流</w:t>
            </w:r>
            <w:r>
              <w:rPr>
                <w:rFonts w:hint="eastAsia" w:cs="宋体"/>
                <w:spacing w:val="-2"/>
                <w:kern w:val="0"/>
                <w:sz w:val="24"/>
                <w:highlight w:val="none"/>
              </w:rPr>
              <w:t>动</w:t>
            </w:r>
            <w:r>
              <w:rPr>
                <w:rFonts w:hint="eastAsia" w:cs="宋体"/>
                <w:kern w:val="0"/>
                <w:sz w:val="24"/>
                <w:highlight w:val="none"/>
              </w:rPr>
              <w:t>负债</w:t>
            </w:r>
          </w:p>
        </w:tc>
        <w:tc>
          <w:tcPr>
            <w:tcW w:w="900" w:type="dxa"/>
            <w:tcBorders>
              <w:top w:val="single" w:color="000000" w:sz="6" w:space="0"/>
              <w:left w:val="single" w:color="000000" w:sz="6" w:space="0"/>
              <w:bottom w:val="single" w:color="000000" w:sz="6" w:space="0"/>
              <w:right w:val="single" w:color="000000" w:sz="6" w:space="0"/>
            </w:tcBorders>
            <w:vAlign w:val="center"/>
          </w:tcPr>
          <w:p w14:paraId="1D6E28B6">
            <w:pPr>
              <w:autoSpaceDE w:val="0"/>
              <w:autoSpaceDN w:val="0"/>
              <w:adjustRightInd w:val="0"/>
              <w:spacing w:before="95"/>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E516A07">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37A479C">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62D78C93">
            <w:pPr>
              <w:autoSpaceDE w:val="0"/>
              <w:autoSpaceDN w:val="0"/>
              <w:adjustRightInd w:val="0"/>
              <w:ind w:firstLine="0" w:firstLineChars="0"/>
              <w:jc w:val="center"/>
              <w:rPr>
                <w:kern w:val="0"/>
                <w:sz w:val="24"/>
                <w:highlight w:val="none"/>
              </w:rPr>
            </w:pPr>
          </w:p>
        </w:tc>
      </w:tr>
      <w:tr w14:paraId="404B39B2">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75E4D1C">
            <w:pPr>
              <w:autoSpaceDE w:val="0"/>
              <w:autoSpaceDN w:val="0"/>
              <w:adjustRightInd w:val="0"/>
              <w:spacing w:before="95"/>
              <w:ind w:firstLine="0" w:firstLineChars="0"/>
              <w:jc w:val="left"/>
              <w:rPr>
                <w:kern w:val="0"/>
                <w:sz w:val="24"/>
                <w:highlight w:val="none"/>
              </w:rPr>
            </w:pPr>
            <w:r>
              <w:rPr>
                <w:rFonts w:hint="eastAsia" w:cs="宋体"/>
                <w:kern w:val="0"/>
                <w:sz w:val="24"/>
                <w:highlight w:val="none"/>
              </w:rPr>
              <w:t>七、负</w:t>
            </w:r>
            <w:r>
              <w:rPr>
                <w:rFonts w:hint="eastAsia" w:cs="宋体"/>
                <w:spacing w:val="-2"/>
                <w:kern w:val="0"/>
                <w:sz w:val="24"/>
                <w:highlight w:val="none"/>
              </w:rPr>
              <w:t>债</w:t>
            </w:r>
            <w:r>
              <w:rPr>
                <w:rFonts w:hint="eastAsia" w:cs="宋体"/>
                <w:kern w:val="0"/>
                <w:sz w:val="24"/>
                <w:highlight w:val="none"/>
              </w:rPr>
              <w:t>合计</w:t>
            </w:r>
          </w:p>
        </w:tc>
        <w:tc>
          <w:tcPr>
            <w:tcW w:w="900" w:type="dxa"/>
            <w:tcBorders>
              <w:top w:val="single" w:color="000000" w:sz="6" w:space="0"/>
              <w:left w:val="single" w:color="000000" w:sz="6" w:space="0"/>
              <w:bottom w:val="single" w:color="000000" w:sz="6" w:space="0"/>
              <w:right w:val="single" w:color="000000" w:sz="6" w:space="0"/>
            </w:tcBorders>
            <w:vAlign w:val="center"/>
          </w:tcPr>
          <w:p w14:paraId="7027BA29">
            <w:pPr>
              <w:autoSpaceDE w:val="0"/>
              <w:autoSpaceDN w:val="0"/>
              <w:adjustRightInd w:val="0"/>
              <w:spacing w:before="95"/>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032F71E9">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32C671D">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36B50E2D">
            <w:pPr>
              <w:autoSpaceDE w:val="0"/>
              <w:autoSpaceDN w:val="0"/>
              <w:adjustRightInd w:val="0"/>
              <w:ind w:firstLine="0" w:firstLineChars="0"/>
              <w:jc w:val="center"/>
              <w:rPr>
                <w:kern w:val="0"/>
                <w:sz w:val="24"/>
                <w:highlight w:val="none"/>
              </w:rPr>
            </w:pPr>
          </w:p>
        </w:tc>
      </w:tr>
      <w:tr w14:paraId="4DF6B915">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6B27D724">
            <w:pPr>
              <w:autoSpaceDE w:val="0"/>
              <w:autoSpaceDN w:val="0"/>
              <w:adjustRightInd w:val="0"/>
              <w:spacing w:before="96"/>
              <w:ind w:firstLine="0" w:firstLineChars="0"/>
              <w:jc w:val="left"/>
              <w:rPr>
                <w:kern w:val="0"/>
                <w:sz w:val="24"/>
                <w:highlight w:val="none"/>
              </w:rPr>
            </w:pPr>
            <w:r>
              <w:rPr>
                <w:rFonts w:hint="eastAsia" w:cs="宋体"/>
                <w:kern w:val="0"/>
                <w:sz w:val="24"/>
                <w:highlight w:val="none"/>
              </w:rPr>
              <w:t>八、营</w:t>
            </w:r>
            <w:r>
              <w:rPr>
                <w:rFonts w:hint="eastAsia" w:cs="宋体"/>
                <w:spacing w:val="-2"/>
                <w:kern w:val="0"/>
                <w:sz w:val="24"/>
                <w:highlight w:val="none"/>
              </w:rPr>
              <w:t>业</w:t>
            </w:r>
            <w:r>
              <w:rPr>
                <w:rFonts w:hint="eastAsia" w:cs="宋体"/>
                <w:kern w:val="0"/>
                <w:sz w:val="24"/>
                <w:highlight w:val="none"/>
              </w:rPr>
              <w:t>收入</w:t>
            </w:r>
          </w:p>
        </w:tc>
        <w:tc>
          <w:tcPr>
            <w:tcW w:w="900" w:type="dxa"/>
            <w:tcBorders>
              <w:top w:val="single" w:color="000000" w:sz="6" w:space="0"/>
              <w:left w:val="single" w:color="000000" w:sz="6" w:space="0"/>
              <w:bottom w:val="single" w:color="000000" w:sz="6" w:space="0"/>
              <w:right w:val="single" w:color="000000" w:sz="6" w:space="0"/>
            </w:tcBorders>
            <w:vAlign w:val="center"/>
          </w:tcPr>
          <w:p w14:paraId="6B020C08">
            <w:pPr>
              <w:autoSpaceDE w:val="0"/>
              <w:autoSpaceDN w:val="0"/>
              <w:adjustRightInd w:val="0"/>
              <w:spacing w:before="96"/>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7D5E5066">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7D6EF04">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265C0DFA">
            <w:pPr>
              <w:autoSpaceDE w:val="0"/>
              <w:autoSpaceDN w:val="0"/>
              <w:adjustRightInd w:val="0"/>
              <w:ind w:firstLine="0" w:firstLineChars="0"/>
              <w:jc w:val="center"/>
              <w:rPr>
                <w:kern w:val="0"/>
                <w:sz w:val="24"/>
                <w:highlight w:val="none"/>
              </w:rPr>
            </w:pPr>
          </w:p>
        </w:tc>
      </w:tr>
      <w:tr w14:paraId="1538AC5E">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AA998CA">
            <w:pPr>
              <w:autoSpaceDE w:val="0"/>
              <w:autoSpaceDN w:val="0"/>
              <w:adjustRightInd w:val="0"/>
              <w:spacing w:before="95"/>
              <w:ind w:firstLine="0" w:firstLineChars="0"/>
              <w:jc w:val="left"/>
              <w:rPr>
                <w:kern w:val="0"/>
                <w:sz w:val="24"/>
                <w:highlight w:val="none"/>
              </w:rPr>
            </w:pPr>
            <w:r>
              <w:rPr>
                <w:rFonts w:hint="eastAsia" w:cs="宋体"/>
                <w:kern w:val="0"/>
                <w:sz w:val="24"/>
                <w:highlight w:val="none"/>
              </w:rPr>
              <w:t>九、净</w:t>
            </w:r>
            <w:r>
              <w:rPr>
                <w:rFonts w:hint="eastAsia" w:cs="宋体"/>
                <w:spacing w:val="-2"/>
                <w:kern w:val="0"/>
                <w:sz w:val="24"/>
                <w:highlight w:val="none"/>
              </w:rPr>
              <w:t>利</w:t>
            </w:r>
            <w:r>
              <w:rPr>
                <w:rFonts w:hint="eastAsia" w:cs="宋体"/>
                <w:kern w:val="0"/>
                <w:sz w:val="24"/>
                <w:highlight w:val="none"/>
              </w:rPr>
              <w:t>润</w:t>
            </w:r>
          </w:p>
        </w:tc>
        <w:tc>
          <w:tcPr>
            <w:tcW w:w="900" w:type="dxa"/>
            <w:tcBorders>
              <w:top w:val="single" w:color="000000" w:sz="6" w:space="0"/>
              <w:left w:val="single" w:color="000000" w:sz="6" w:space="0"/>
              <w:bottom w:val="single" w:color="000000" w:sz="6" w:space="0"/>
              <w:right w:val="single" w:color="000000" w:sz="6" w:space="0"/>
            </w:tcBorders>
            <w:vAlign w:val="center"/>
          </w:tcPr>
          <w:p w14:paraId="6F586156">
            <w:pPr>
              <w:autoSpaceDE w:val="0"/>
              <w:autoSpaceDN w:val="0"/>
              <w:adjustRightInd w:val="0"/>
              <w:spacing w:before="95"/>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58ACFC21">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737DD297">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07CED5C">
            <w:pPr>
              <w:autoSpaceDE w:val="0"/>
              <w:autoSpaceDN w:val="0"/>
              <w:adjustRightInd w:val="0"/>
              <w:ind w:firstLine="0" w:firstLineChars="0"/>
              <w:jc w:val="center"/>
              <w:rPr>
                <w:kern w:val="0"/>
                <w:sz w:val="24"/>
                <w:highlight w:val="none"/>
              </w:rPr>
            </w:pPr>
          </w:p>
        </w:tc>
      </w:tr>
      <w:tr w14:paraId="169F0B0A">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6A12B26E">
            <w:pPr>
              <w:autoSpaceDE w:val="0"/>
              <w:autoSpaceDN w:val="0"/>
              <w:adjustRightInd w:val="0"/>
              <w:spacing w:before="98"/>
              <w:ind w:firstLine="0" w:firstLineChars="0"/>
              <w:jc w:val="left"/>
              <w:rPr>
                <w:kern w:val="0"/>
                <w:sz w:val="24"/>
                <w:highlight w:val="none"/>
              </w:rPr>
            </w:pPr>
            <w:r>
              <w:rPr>
                <w:rFonts w:hint="eastAsia" w:cs="宋体"/>
                <w:kern w:val="0"/>
                <w:sz w:val="24"/>
                <w:highlight w:val="none"/>
              </w:rPr>
              <w:t>十、现</w:t>
            </w:r>
            <w:r>
              <w:rPr>
                <w:rFonts w:hint="eastAsia" w:cs="宋体"/>
                <w:spacing w:val="-2"/>
                <w:kern w:val="0"/>
                <w:sz w:val="24"/>
                <w:highlight w:val="none"/>
              </w:rPr>
              <w:t>金</w:t>
            </w:r>
            <w:r>
              <w:rPr>
                <w:rFonts w:hint="eastAsia" w:cs="宋体"/>
                <w:kern w:val="0"/>
                <w:sz w:val="24"/>
                <w:highlight w:val="none"/>
              </w:rPr>
              <w:t>流</w:t>
            </w:r>
            <w:r>
              <w:rPr>
                <w:rFonts w:hint="eastAsia" w:cs="宋体"/>
                <w:spacing w:val="-2"/>
                <w:kern w:val="0"/>
                <w:sz w:val="24"/>
                <w:highlight w:val="none"/>
              </w:rPr>
              <w:t>量</w:t>
            </w:r>
            <w:r>
              <w:rPr>
                <w:rFonts w:hint="eastAsia" w:cs="宋体"/>
                <w:kern w:val="0"/>
                <w:sz w:val="24"/>
                <w:highlight w:val="none"/>
              </w:rPr>
              <w:t>净额</w:t>
            </w:r>
          </w:p>
        </w:tc>
        <w:tc>
          <w:tcPr>
            <w:tcW w:w="900" w:type="dxa"/>
            <w:tcBorders>
              <w:top w:val="single" w:color="000000" w:sz="6" w:space="0"/>
              <w:left w:val="single" w:color="000000" w:sz="6" w:space="0"/>
              <w:bottom w:val="single" w:color="000000" w:sz="6" w:space="0"/>
              <w:right w:val="single" w:color="000000" w:sz="6" w:space="0"/>
            </w:tcBorders>
            <w:vAlign w:val="center"/>
          </w:tcPr>
          <w:p w14:paraId="01C506D6">
            <w:pPr>
              <w:autoSpaceDE w:val="0"/>
              <w:autoSpaceDN w:val="0"/>
              <w:adjustRightInd w:val="0"/>
              <w:spacing w:before="98"/>
              <w:ind w:firstLine="0" w:firstLineChars="0"/>
              <w:jc w:val="center"/>
              <w:rPr>
                <w:kern w:val="0"/>
                <w:sz w:val="24"/>
                <w:highlight w:val="none"/>
              </w:rPr>
            </w:pPr>
            <w:r>
              <w:rPr>
                <w:rFonts w:hint="eastAsia" w:cs="宋体"/>
                <w:kern w:val="0"/>
                <w:sz w:val="24"/>
                <w:highlight w:val="none"/>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0124F5C">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4D9DE5BB">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2C1A5D4">
            <w:pPr>
              <w:autoSpaceDE w:val="0"/>
              <w:autoSpaceDN w:val="0"/>
              <w:adjustRightInd w:val="0"/>
              <w:ind w:firstLine="0" w:firstLineChars="0"/>
              <w:jc w:val="center"/>
              <w:rPr>
                <w:kern w:val="0"/>
                <w:sz w:val="24"/>
                <w:highlight w:val="none"/>
              </w:rPr>
            </w:pPr>
          </w:p>
        </w:tc>
      </w:tr>
      <w:tr w14:paraId="4AD58787">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3218CCA">
            <w:pPr>
              <w:autoSpaceDE w:val="0"/>
              <w:autoSpaceDN w:val="0"/>
              <w:adjustRightInd w:val="0"/>
              <w:spacing w:before="95"/>
              <w:ind w:firstLine="0" w:firstLineChars="0"/>
              <w:jc w:val="left"/>
              <w:rPr>
                <w:kern w:val="0"/>
                <w:sz w:val="24"/>
                <w:highlight w:val="none"/>
              </w:rPr>
            </w:pPr>
            <w:r>
              <w:rPr>
                <w:rFonts w:hint="eastAsia" w:cs="宋体"/>
                <w:kern w:val="0"/>
                <w:sz w:val="24"/>
                <w:highlight w:val="none"/>
              </w:rPr>
              <w:t>十一、</w:t>
            </w:r>
            <w:r>
              <w:rPr>
                <w:rFonts w:hint="eastAsia" w:cs="宋体"/>
                <w:spacing w:val="-2"/>
                <w:kern w:val="0"/>
                <w:sz w:val="24"/>
                <w:highlight w:val="none"/>
              </w:rPr>
              <w:t>主</w:t>
            </w:r>
            <w:r>
              <w:rPr>
                <w:rFonts w:hint="eastAsia" w:cs="宋体"/>
                <w:kern w:val="0"/>
                <w:sz w:val="24"/>
                <w:highlight w:val="none"/>
              </w:rPr>
              <w:t>要</w:t>
            </w:r>
            <w:r>
              <w:rPr>
                <w:rFonts w:hint="eastAsia" w:cs="宋体"/>
                <w:spacing w:val="-2"/>
                <w:kern w:val="0"/>
                <w:sz w:val="24"/>
                <w:highlight w:val="none"/>
              </w:rPr>
              <w:t>财</w:t>
            </w:r>
            <w:r>
              <w:rPr>
                <w:rFonts w:hint="eastAsia" w:cs="宋体"/>
                <w:kern w:val="0"/>
                <w:sz w:val="24"/>
                <w:highlight w:val="none"/>
              </w:rPr>
              <w:t>务</w:t>
            </w:r>
            <w:r>
              <w:rPr>
                <w:rFonts w:hint="eastAsia" w:cs="宋体"/>
                <w:spacing w:val="-2"/>
                <w:kern w:val="0"/>
                <w:sz w:val="24"/>
                <w:highlight w:val="none"/>
              </w:rPr>
              <w:t>指</w:t>
            </w:r>
            <w:r>
              <w:rPr>
                <w:rFonts w:hint="eastAsia" w:cs="宋体"/>
                <w:kern w:val="0"/>
                <w:sz w:val="24"/>
                <w:highlight w:val="none"/>
              </w:rPr>
              <w:t>标</w:t>
            </w:r>
          </w:p>
        </w:tc>
        <w:tc>
          <w:tcPr>
            <w:tcW w:w="900" w:type="dxa"/>
            <w:tcBorders>
              <w:top w:val="single" w:color="000000" w:sz="6" w:space="0"/>
              <w:left w:val="single" w:color="000000" w:sz="6" w:space="0"/>
              <w:bottom w:val="single" w:color="000000" w:sz="6" w:space="0"/>
              <w:right w:val="single" w:color="000000" w:sz="6" w:space="0"/>
            </w:tcBorders>
            <w:vAlign w:val="center"/>
          </w:tcPr>
          <w:p w14:paraId="1FF4095E">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5ED51AD1">
            <w:pPr>
              <w:autoSpaceDE w:val="0"/>
              <w:autoSpaceDN w:val="0"/>
              <w:adjustRightInd w:val="0"/>
              <w:ind w:firstLine="0" w:firstLineChars="0"/>
              <w:jc w:val="center"/>
              <w:rPr>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27FEACD">
            <w:pPr>
              <w:autoSpaceDE w:val="0"/>
              <w:autoSpaceDN w:val="0"/>
              <w:adjustRightInd w:val="0"/>
              <w:ind w:firstLine="0" w:firstLineChars="0"/>
              <w:jc w:val="center"/>
              <w:rPr>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030DAE7">
            <w:pPr>
              <w:autoSpaceDE w:val="0"/>
              <w:autoSpaceDN w:val="0"/>
              <w:adjustRightInd w:val="0"/>
              <w:ind w:firstLine="0" w:firstLineChars="0"/>
              <w:jc w:val="center"/>
              <w:rPr>
                <w:kern w:val="0"/>
                <w:sz w:val="24"/>
                <w:highlight w:val="none"/>
              </w:rPr>
            </w:pPr>
          </w:p>
        </w:tc>
      </w:tr>
      <w:tr w14:paraId="6F1A6C41">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E95A986">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 xml:space="preserve">1. </w:t>
            </w:r>
            <w:r>
              <w:rPr>
                <w:rFonts w:hint="eastAsia" w:cs="宋体"/>
                <w:kern w:val="0"/>
                <w:sz w:val="24"/>
                <w:highlight w:val="none"/>
              </w:rPr>
              <w:t>净资产收益率</w:t>
            </w:r>
          </w:p>
        </w:tc>
        <w:tc>
          <w:tcPr>
            <w:tcW w:w="900" w:type="dxa"/>
            <w:tcBorders>
              <w:top w:val="single" w:color="000000" w:sz="6" w:space="0"/>
              <w:left w:val="single" w:color="000000" w:sz="6" w:space="0"/>
              <w:bottom w:val="single" w:color="000000" w:sz="6" w:space="0"/>
              <w:right w:val="single" w:color="000000" w:sz="6" w:space="0"/>
            </w:tcBorders>
            <w:vAlign w:val="center"/>
          </w:tcPr>
          <w:p w14:paraId="0D55E4AC">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02276545">
            <w:pPr>
              <w:autoSpaceDE w:val="0"/>
              <w:autoSpaceDN w:val="0"/>
              <w:adjustRightInd w:val="0"/>
              <w:spacing w:line="300" w:lineRule="exact"/>
              <w:ind w:firstLine="480"/>
              <w:jc w:val="left"/>
              <w:rPr>
                <w:rFonts w:cs="宋体"/>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617F5CEC">
            <w:pPr>
              <w:autoSpaceDE w:val="0"/>
              <w:autoSpaceDN w:val="0"/>
              <w:adjustRightInd w:val="0"/>
              <w:spacing w:line="300" w:lineRule="exact"/>
              <w:ind w:firstLine="480"/>
              <w:jc w:val="left"/>
              <w:rPr>
                <w:rFonts w:cs="宋体"/>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128DB388">
            <w:pPr>
              <w:autoSpaceDE w:val="0"/>
              <w:autoSpaceDN w:val="0"/>
              <w:adjustRightInd w:val="0"/>
              <w:spacing w:line="300" w:lineRule="exact"/>
              <w:ind w:firstLine="480"/>
              <w:jc w:val="left"/>
              <w:rPr>
                <w:rFonts w:cs="宋体"/>
                <w:kern w:val="0"/>
                <w:sz w:val="24"/>
                <w:highlight w:val="none"/>
              </w:rPr>
            </w:pPr>
          </w:p>
        </w:tc>
      </w:tr>
      <w:tr w14:paraId="68067DC3">
        <w:tblPrEx>
          <w:tblCellMar>
            <w:top w:w="0" w:type="dxa"/>
            <w:left w:w="0" w:type="dxa"/>
            <w:bottom w:w="0" w:type="dxa"/>
            <w:right w:w="0" w:type="dxa"/>
          </w:tblCellMar>
        </w:tblPrEx>
        <w:trPr>
          <w:trHeight w:val="577"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F7BE61A">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 xml:space="preserve">2. </w:t>
            </w:r>
            <w:r>
              <w:rPr>
                <w:rFonts w:hint="eastAsia" w:cs="宋体"/>
                <w:kern w:val="0"/>
                <w:sz w:val="24"/>
                <w:highlight w:val="none"/>
              </w:rPr>
              <w:t>总资产报酬率</w:t>
            </w:r>
          </w:p>
        </w:tc>
        <w:tc>
          <w:tcPr>
            <w:tcW w:w="900" w:type="dxa"/>
            <w:tcBorders>
              <w:top w:val="single" w:color="000000" w:sz="6" w:space="0"/>
              <w:left w:val="single" w:color="000000" w:sz="6" w:space="0"/>
              <w:bottom w:val="single" w:color="000000" w:sz="6" w:space="0"/>
              <w:right w:val="single" w:color="000000" w:sz="6" w:space="0"/>
            </w:tcBorders>
            <w:vAlign w:val="center"/>
          </w:tcPr>
          <w:p w14:paraId="585A27F0">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1A5F08E0">
            <w:pPr>
              <w:autoSpaceDE w:val="0"/>
              <w:autoSpaceDN w:val="0"/>
              <w:adjustRightInd w:val="0"/>
              <w:spacing w:line="300" w:lineRule="exact"/>
              <w:ind w:firstLine="480"/>
              <w:jc w:val="left"/>
              <w:rPr>
                <w:rFonts w:cs="宋体"/>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BCFB0CC">
            <w:pPr>
              <w:autoSpaceDE w:val="0"/>
              <w:autoSpaceDN w:val="0"/>
              <w:adjustRightInd w:val="0"/>
              <w:spacing w:line="300" w:lineRule="exact"/>
              <w:ind w:firstLine="480"/>
              <w:jc w:val="left"/>
              <w:rPr>
                <w:rFonts w:cs="宋体"/>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65C72C53">
            <w:pPr>
              <w:autoSpaceDE w:val="0"/>
              <w:autoSpaceDN w:val="0"/>
              <w:adjustRightInd w:val="0"/>
              <w:spacing w:line="300" w:lineRule="exact"/>
              <w:ind w:firstLine="480"/>
              <w:jc w:val="left"/>
              <w:rPr>
                <w:rFonts w:cs="宋体"/>
                <w:kern w:val="0"/>
                <w:sz w:val="24"/>
                <w:highlight w:val="none"/>
              </w:rPr>
            </w:pPr>
          </w:p>
        </w:tc>
      </w:tr>
      <w:tr w14:paraId="2433D160">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E5FDC3C">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 xml:space="preserve">3. </w:t>
            </w:r>
            <w:r>
              <w:rPr>
                <w:rFonts w:hint="eastAsia" w:cs="宋体"/>
                <w:kern w:val="0"/>
                <w:sz w:val="24"/>
                <w:highlight w:val="none"/>
              </w:rPr>
              <w:t>主营业务利润率</w:t>
            </w:r>
          </w:p>
        </w:tc>
        <w:tc>
          <w:tcPr>
            <w:tcW w:w="900" w:type="dxa"/>
            <w:tcBorders>
              <w:top w:val="single" w:color="000000" w:sz="6" w:space="0"/>
              <w:left w:val="single" w:color="000000" w:sz="6" w:space="0"/>
              <w:bottom w:val="single" w:color="000000" w:sz="6" w:space="0"/>
              <w:right w:val="single" w:color="000000" w:sz="6" w:space="0"/>
            </w:tcBorders>
            <w:vAlign w:val="center"/>
          </w:tcPr>
          <w:p w14:paraId="1F831F63">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5DCE9162">
            <w:pPr>
              <w:autoSpaceDE w:val="0"/>
              <w:autoSpaceDN w:val="0"/>
              <w:adjustRightInd w:val="0"/>
              <w:spacing w:line="300" w:lineRule="exact"/>
              <w:ind w:firstLine="480"/>
              <w:jc w:val="left"/>
              <w:rPr>
                <w:rFonts w:cs="宋体"/>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5D4C476">
            <w:pPr>
              <w:autoSpaceDE w:val="0"/>
              <w:autoSpaceDN w:val="0"/>
              <w:adjustRightInd w:val="0"/>
              <w:spacing w:line="300" w:lineRule="exact"/>
              <w:ind w:firstLine="480"/>
              <w:jc w:val="left"/>
              <w:rPr>
                <w:rFonts w:cs="宋体"/>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622200D">
            <w:pPr>
              <w:autoSpaceDE w:val="0"/>
              <w:autoSpaceDN w:val="0"/>
              <w:adjustRightInd w:val="0"/>
              <w:spacing w:line="300" w:lineRule="exact"/>
              <w:ind w:firstLine="480"/>
              <w:jc w:val="left"/>
              <w:rPr>
                <w:rFonts w:cs="宋体"/>
                <w:kern w:val="0"/>
                <w:sz w:val="24"/>
                <w:highlight w:val="none"/>
              </w:rPr>
            </w:pPr>
          </w:p>
        </w:tc>
      </w:tr>
      <w:tr w14:paraId="020E2439">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425419E">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 xml:space="preserve">4. </w:t>
            </w:r>
            <w:r>
              <w:rPr>
                <w:rFonts w:hint="eastAsia" w:cs="宋体"/>
                <w:kern w:val="0"/>
                <w:sz w:val="24"/>
                <w:highlight w:val="none"/>
              </w:rPr>
              <w:t>资产负债率</w:t>
            </w:r>
          </w:p>
        </w:tc>
        <w:tc>
          <w:tcPr>
            <w:tcW w:w="900" w:type="dxa"/>
            <w:tcBorders>
              <w:top w:val="single" w:color="000000" w:sz="6" w:space="0"/>
              <w:left w:val="single" w:color="000000" w:sz="6" w:space="0"/>
              <w:bottom w:val="single" w:color="000000" w:sz="6" w:space="0"/>
              <w:right w:val="single" w:color="000000" w:sz="6" w:space="0"/>
            </w:tcBorders>
            <w:vAlign w:val="center"/>
          </w:tcPr>
          <w:p w14:paraId="12E3A4B0">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2FBD4418">
            <w:pPr>
              <w:autoSpaceDE w:val="0"/>
              <w:autoSpaceDN w:val="0"/>
              <w:adjustRightInd w:val="0"/>
              <w:spacing w:line="300" w:lineRule="exact"/>
              <w:ind w:firstLine="480"/>
              <w:jc w:val="left"/>
              <w:rPr>
                <w:rFonts w:cs="宋体"/>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CE1A3AB">
            <w:pPr>
              <w:autoSpaceDE w:val="0"/>
              <w:autoSpaceDN w:val="0"/>
              <w:adjustRightInd w:val="0"/>
              <w:spacing w:line="300" w:lineRule="exact"/>
              <w:ind w:firstLine="480"/>
              <w:jc w:val="left"/>
              <w:rPr>
                <w:rFonts w:cs="宋体"/>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3945B75">
            <w:pPr>
              <w:autoSpaceDE w:val="0"/>
              <w:autoSpaceDN w:val="0"/>
              <w:adjustRightInd w:val="0"/>
              <w:spacing w:line="300" w:lineRule="exact"/>
              <w:ind w:firstLine="480"/>
              <w:jc w:val="left"/>
              <w:rPr>
                <w:rFonts w:cs="宋体"/>
                <w:kern w:val="0"/>
                <w:sz w:val="24"/>
                <w:highlight w:val="none"/>
              </w:rPr>
            </w:pPr>
          </w:p>
        </w:tc>
      </w:tr>
      <w:tr w14:paraId="190B5034">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381992D6">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 xml:space="preserve">5. </w:t>
            </w:r>
            <w:r>
              <w:rPr>
                <w:rFonts w:hint="eastAsia" w:cs="宋体"/>
                <w:kern w:val="0"/>
                <w:sz w:val="24"/>
                <w:highlight w:val="none"/>
              </w:rPr>
              <w:t>流动比率</w:t>
            </w:r>
          </w:p>
        </w:tc>
        <w:tc>
          <w:tcPr>
            <w:tcW w:w="900" w:type="dxa"/>
            <w:tcBorders>
              <w:top w:val="single" w:color="000000" w:sz="6" w:space="0"/>
              <w:left w:val="single" w:color="000000" w:sz="6" w:space="0"/>
              <w:bottom w:val="single" w:color="000000" w:sz="6" w:space="0"/>
              <w:right w:val="single" w:color="000000" w:sz="6" w:space="0"/>
            </w:tcBorders>
            <w:vAlign w:val="center"/>
          </w:tcPr>
          <w:p w14:paraId="2EE8E67C">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14E4F624">
            <w:pPr>
              <w:autoSpaceDE w:val="0"/>
              <w:autoSpaceDN w:val="0"/>
              <w:adjustRightInd w:val="0"/>
              <w:spacing w:line="300" w:lineRule="exact"/>
              <w:ind w:firstLine="480"/>
              <w:jc w:val="left"/>
              <w:rPr>
                <w:rFonts w:cs="宋体"/>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CA77B0D">
            <w:pPr>
              <w:autoSpaceDE w:val="0"/>
              <w:autoSpaceDN w:val="0"/>
              <w:adjustRightInd w:val="0"/>
              <w:spacing w:line="300" w:lineRule="exact"/>
              <w:ind w:firstLine="480"/>
              <w:jc w:val="left"/>
              <w:rPr>
                <w:rFonts w:cs="宋体"/>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ADA22C9">
            <w:pPr>
              <w:autoSpaceDE w:val="0"/>
              <w:autoSpaceDN w:val="0"/>
              <w:adjustRightInd w:val="0"/>
              <w:spacing w:line="300" w:lineRule="exact"/>
              <w:ind w:firstLine="480"/>
              <w:jc w:val="left"/>
              <w:rPr>
                <w:rFonts w:cs="宋体"/>
                <w:kern w:val="0"/>
                <w:sz w:val="24"/>
                <w:highlight w:val="none"/>
              </w:rPr>
            </w:pPr>
          </w:p>
        </w:tc>
      </w:tr>
      <w:tr w14:paraId="63410E2B">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547D451">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 xml:space="preserve">6. </w:t>
            </w:r>
            <w:r>
              <w:rPr>
                <w:rFonts w:hint="eastAsia" w:cs="宋体"/>
                <w:kern w:val="0"/>
                <w:sz w:val="24"/>
                <w:highlight w:val="none"/>
              </w:rPr>
              <w:t>速动比率</w:t>
            </w:r>
          </w:p>
        </w:tc>
        <w:tc>
          <w:tcPr>
            <w:tcW w:w="900" w:type="dxa"/>
            <w:tcBorders>
              <w:top w:val="single" w:color="000000" w:sz="6" w:space="0"/>
              <w:left w:val="single" w:color="000000" w:sz="6" w:space="0"/>
              <w:bottom w:val="single" w:color="000000" w:sz="6" w:space="0"/>
              <w:right w:val="single" w:color="000000" w:sz="6" w:space="0"/>
            </w:tcBorders>
            <w:vAlign w:val="center"/>
          </w:tcPr>
          <w:p w14:paraId="647A8462">
            <w:pPr>
              <w:autoSpaceDE w:val="0"/>
              <w:autoSpaceDN w:val="0"/>
              <w:adjustRightInd w:val="0"/>
              <w:spacing w:line="300" w:lineRule="exact"/>
              <w:ind w:firstLine="480"/>
              <w:jc w:val="left"/>
              <w:rPr>
                <w:rFonts w:cs="宋体"/>
                <w:kern w:val="0"/>
                <w:sz w:val="24"/>
                <w:highlight w:val="none"/>
              </w:rPr>
            </w:pPr>
            <w:r>
              <w:rPr>
                <w:rFonts w:cs="宋体"/>
                <w:kern w:val="0"/>
                <w:sz w:val="24"/>
                <w:highlight w:val="none"/>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092D8E62">
            <w:pPr>
              <w:autoSpaceDE w:val="0"/>
              <w:autoSpaceDN w:val="0"/>
              <w:adjustRightInd w:val="0"/>
              <w:spacing w:line="300" w:lineRule="exact"/>
              <w:ind w:firstLine="480"/>
              <w:jc w:val="left"/>
              <w:rPr>
                <w:rFonts w:cs="宋体"/>
                <w:kern w:val="0"/>
                <w:sz w:val="24"/>
                <w:highlight w:val="none"/>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D0B125E">
            <w:pPr>
              <w:autoSpaceDE w:val="0"/>
              <w:autoSpaceDN w:val="0"/>
              <w:adjustRightInd w:val="0"/>
              <w:spacing w:line="300" w:lineRule="exact"/>
              <w:ind w:firstLine="480"/>
              <w:jc w:val="left"/>
              <w:rPr>
                <w:rFonts w:cs="宋体"/>
                <w:kern w:val="0"/>
                <w:sz w:val="24"/>
                <w:highlight w:val="none"/>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2C4FAFA7">
            <w:pPr>
              <w:autoSpaceDE w:val="0"/>
              <w:autoSpaceDN w:val="0"/>
              <w:adjustRightInd w:val="0"/>
              <w:spacing w:line="300" w:lineRule="exact"/>
              <w:ind w:firstLine="480"/>
              <w:jc w:val="left"/>
              <w:rPr>
                <w:rFonts w:cs="宋体"/>
                <w:kern w:val="0"/>
                <w:sz w:val="24"/>
                <w:highlight w:val="none"/>
              </w:rPr>
            </w:pPr>
          </w:p>
        </w:tc>
      </w:tr>
    </w:tbl>
    <w:p w14:paraId="360C1DC9">
      <w:pPr>
        <w:autoSpaceDE w:val="0"/>
        <w:autoSpaceDN w:val="0"/>
        <w:adjustRightInd w:val="0"/>
        <w:spacing w:line="300" w:lineRule="exact"/>
        <w:ind w:firstLine="0" w:firstLineChars="0"/>
        <w:jc w:val="left"/>
        <w:rPr>
          <w:sz w:val="24"/>
          <w:highlight w:val="none"/>
        </w:rPr>
      </w:pPr>
      <w:r>
        <w:rPr>
          <w:rFonts w:hint="eastAsia" w:cs="宋体"/>
          <w:kern w:val="0"/>
          <w:sz w:val="24"/>
          <w:highlight w:val="none"/>
        </w:rPr>
        <w:t>注：</w:t>
      </w:r>
      <w:r>
        <w:rPr>
          <w:rFonts w:cs="宋体"/>
          <w:kern w:val="0"/>
          <w:sz w:val="24"/>
          <w:highlight w:val="none"/>
        </w:rPr>
        <w:t>1.</w:t>
      </w:r>
      <w:r>
        <w:rPr>
          <w:rFonts w:hint="eastAsia" w:cs="宋体"/>
          <w:kern w:val="0"/>
          <w:sz w:val="24"/>
          <w:highlight w:val="none"/>
        </w:rPr>
        <w:t>投标人应根据招标文件第二章</w:t>
      </w:r>
      <w:r>
        <w:rPr>
          <w:rFonts w:hint="eastAsia"/>
          <w:sz w:val="24"/>
          <w:highlight w:val="none"/>
        </w:rPr>
        <w:t>“投标人须知”第</w:t>
      </w:r>
      <w:r>
        <w:rPr>
          <w:sz w:val="24"/>
          <w:highlight w:val="none"/>
        </w:rPr>
        <w:t>3.5</w:t>
      </w:r>
      <w:r>
        <w:rPr>
          <w:rFonts w:hint="eastAsia"/>
          <w:sz w:val="24"/>
          <w:highlight w:val="none"/>
        </w:rPr>
        <w:t>.</w:t>
      </w:r>
      <w:r>
        <w:rPr>
          <w:sz w:val="24"/>
          <w:highlight w:val="none"/>
        </w:rPr>
        <w:t>2</w:t>
      </w:r>
      <w:r>
        <w:rPr>
          <w:rFonts w:hint="eastAsia"/>
          <w:sz w:val="24"/>
          <w:highlight w:val="none"/>
        </w:rPr>
        <w:t>项的要求在本表后附相关证明材料。</w:t>
      </w:r>
    </w:p>
    <w:p w14:paraId="4A6081A4">
      <w:pPr>
        <w:autoSpaceDE w:val="0"/>
        <w:autoSpaceDN w:val="0"/>
        <w:adjustRightInd w:val="0"/>
        <w:spacing w:line="300" w:lineRule="exact"/>
        <w:ind w:firstLine="0" w:firstLineChars="0"/>
        <w:jc w:val="left"/>
        <w:rPr>
          <w:rFonts w:cs="宋体"/>
          <w:kern w:val="0"/>
          <w:sz w:val="24"/>
          <w:highlight w:val="none"/>
        </w:rPr>
      </w:pPr>
      <w:r>
        <w:rPr>
          <w:rFonts w:cs="宋体"/>
          <w:kern w:val="0"/>
          <w:sz w:val="24"/>
          <w:highlight w:val="none"/>
        </w:rPr>
        <w:t xml:space="preserve">    2.</w:t>
      </w:r>
      <w:r>
        <w:rPr>
          <w:rFonts w:hint="eastAsia" w:cs="宋体"/>
          <w:kern w:val="0"/>
          <w:sz w:val="24"/>
          <w:highlight w:val="none"/>
        </w:rPr>
        <w:t>以联合体形式参与投标的，联合体各成员应分别填写。</w:t>
      </w:r>
    </w:p>
    <w:p w14:paraId="753FA2A6">
      <w:pPr>
        <w:spacing w:beforeLines="100" w:afterLines="100"/>
        <w:ind w:firstLine="0" w:firstLineChars="0"/>
        <w:jc w:val="center"/>
        <w:outlineLvl w:val="3"/>
        <w:rPr>
          <w:rFonts w:eastAsia="黑体"/>
          <w:bCs/>
          <w:sz w:val="24"/>
          <w:highlight w:val="none"/>
        </w:rPr>
      </w:pPr>
      <w:r>
        <w:rPr>
          <w:b/>
          <w:kern w:val="0"/>
          <w:sz w:val="32"/>
          <w:szCs w:val="20"/>
          <w:highlight w:val="none"/>
        </w:rPr>
        <w:br w:type="page"/>
      </w:r>
      <w:bookmarkStart w:id="721" w:name="_Toc26657093"/>
      <w:bookmarkStart w:id="722" w:name="_Toc14201415"/>
      <w:bookmarkStart w:id="723" w:name="_Toc23639"/>
      <w:r>
        <w:rPr>
          <w:rFonts w:hint="eastAsia" w:ascii="黑体" w:hAnsi="黑体" w:eastAsia="黑体" w:cs="黑体"/>
          <w:bCs/>
          <w:sz w:val="24"/>
          <w:highlight w:val="none"/>
        </w:rPr>
        <w:t>（三）投标人近年完成的类似项目情况表（资格审查）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6"/>
        <w:gridCol w:w="5907"/>
        <w:gridCol w:w="1161"/>
      </w:tblGrid>
      <w:tr w14:paraId="7788A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3E9BC709">
            <w:pPr>
              <w:spacing w:line="360" w:lineRule="auto"/>
              <w:ind w:firstLine="0" w:firstLineChars="0"/>
              <w:rPr>
                <w:b/>
                <w:sz w:val="24"/>
                <w:highlight w:val="none"/>
              </w:rPr>
            </w:pPr>
            <w:r>
              <w:rPr>
                <w:rFonts w:hint="eastAsia"/>
                <w:b/>
                <w:sz w:val="24"/>
                <w:highlight w:val="none"/>
              </w:rPr>
              <w:t>业绩序号</w:t>
            </w:r>
          </w:p>
        </w:tc>
        <w:tc>
          <w:tcPr>
            <w:tcW w:w="3468" w:type="pct"/>
            <w:noWrap/>
            <w:vAlign w:val="center"/>
          </w:tcPr>
          <w:p w14:paraId="44ADA849">
            <w:pPr>
              <w:spacing w:line="360" w:lineRule="auto"/>
              <w:ind w:firstLine="482"/>
              <w:jc w:val="center"/>
              <w:rPr>
                <w:b/>
                <w:sz w:val="24"/>
                <w:highlight w:val="none"/>
              </w:rPr>
            </w:pPr>
            <w:r>
              <w:rPr>
                <w:rFonts w:hint="eastAsia"/>
                <w:b/>
                <w:sz w:val="24"/>
                <w:highlight w:val="none"/>
              </w:rPr>
              <w:t>项目</w:t>
            </w:r>
            <w:r>
              <w:rPr>
                <w:b/>
                <w:sz w:val="24"/>
                <w:highlight w:val="none"/>
              </w:rPr>
              <w:t>名称</w:t>
            </w:r>
            <w:r>
              <w:rPr>
                <w:rFonts w:hint="eastAsia"/>
                <w:b/>
                <w:sz w:val="24"/>
                <w:highlight w:val="none"/>
              </w:rPr>
              <w:t>（合同名称）</w:t>
            </w:r>
          </w:p>
        </w:tc>
        <w:tc>
          <w:tcPr>
            <w:tcW w:w="681" w:type="pct"/>
            <w:noWrap/>
            <w:vAlign w:val="center"/>
          </w:tcPr>
          <w:p w14:paraId="48F6E938">
            <w:pPr>
              <w:spacing w:line="360" w:lineRule="auto"/>
              <w:ind w:firstLine="0" w:firstLineChars="0"/>
              <w:rPr>
                <w:b/>
                <w:sz w:val="24"/>
                <w:highlight w:val="none"/>
              </w:rPr>
            </w:pPr>
            <w:r>
              <w:rPr>
                <w:rFonts w:hint="eastAsia"/>
                <w:b/>
                <w:sz w:val="24"/>
                <w:highlight w:val="none"/>
              </w:rPr>
              <w:t>备注</w:t>
            </w:r>
          </w:p>
        </w:tc>
      </w:tr>
      <w:tr w14:paraId="01D6F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405F9419">
            <w:pPr>
              <w:spacing w:line="360" w:lineRule="auto"/>
              <w:ind w:firstLine="480"/>
              <w:jc w:val="center"/>
              <w:rPr>
                <w:sz w:val="24"/>
                <w:highlight w:val="none"/>
              </w:rPr>
            </w:pPr>
            <w:r>
              <w:rPr>
                <w:rFonts w:hint="eastAsia"/>
                <w:sz w:val="24"/>
                <w:highlight w:val="none"/>
              </w:rPr>
              <w:t>1</w:t>
            </w:r>
          </w:p>
        </w:tc>
        <w:tc>
          <w:tcPr>
            <w:tcW w:w="3468" w:type="pct"/>
            <w:noWrap/>
            <w:vAlign w:val="center"/>
          </w:tcPr>
          <w:p w14:paraId="4B0B783E">
            <w:pPr>
              <w:spacing w:line="360" w:lineRule="auto"/>
              <w:ind w:firstLine="480"/>
              <w:jc w:val="center"/>
              <w:rPr>
                <w:sz w:val="24"/>
                <w:highlight w:val="none"/>
              </w:rPr>
            </w:pPr>
          </w:p>
        </w:tc>
        <w:tc>
          <w:tcPr>
            <w:tcW w:w="681" w:type="pct"/>
            <w:noWrap/>
            <w:vAlign w:val="center"/>
          </w:tcPr>
          <w:p w14:paraId="3E6F7167">
            <w:pPr>
              <w:spacing w:line="360" w:lineRule="auto"/>
              <w:ind w:firstLine="480"/>
              <w:jc w:val="center"/>
              <w:rPr>
                <w:sz w:val="24"/>
                <w:highlight w:val="none"/>
              </w:rPr>
            </w:pPr>
          </w:p>
        </w:tc>
      </w:tr>
      <w:tr w14:paraId="615D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11F6CBA7">
            <w:pPr>
              <w:spacing w:line="360" w:lineRule="auto"/>
              <w:ind w:firstLine="480"/>
              <w:jc w:val="center"/>
              <w:rPr>
                <w:sz w:val="24"/>
                <w:highlight w:val="none"/>
              </w:rPr>
            </w:pPr>
            <w:r>
              <w:rPr>
                <w:sz w:val="24"/>
                <w:highlight w:val="none"/>
              </w:rPr>
              <w:t>2</w:t>
            </w:r>
          </w:p>
        </w:tc>
        <w:tc>
          <w:tcPr>
            <w:tcW w:w="3468" w:type="pct"/>
            <w:noWrap/>
            <w:vAlign w:val="center"/>
          </w:tcPr>
          <w:p w14:paraId="321E9589">
            <w:pPr>
              <w:spacing w:line="360" w:lineRule="auto"/>
              <w:ind w:firstLine="480"/>
              <w:jc w:val="center"/>
              <w:rPr>
                <w:sz w:val="24"/>
                <w:highlight w:val="none"/>
              </w:rPr>
            </w:pPr>
          </w:p>
        </w:tc>
        <w:tc>
          <w:tcPr>
            <w:tcW w:w="681" w:type="pct"/>
            <w:noWrap/>
            <w:vAlign w:val="center"/>
          </w:tcPr>
          <w:p w14:paraId="16B7EDDC">
            <w:pPr>
              <w:spacing w:line="360" w:lineRule="auto"/>
              <w:ind w:firstLine="480"/>
              <w:jc w:val="center"/>
              <w:rPr>
                <w:sz w:val="24"/>
                <w:highlight w:val="none"/>
              </w:rPr>
            </w:pPr>
          </w:p>
        </w:tc>
      </w:tr>
      <w:tr w14:paraId="4921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47217EC5">
            <w:pPr>
              <w:spacing w:line="360" w:lineRule="auto"/>
              <w:ind w:firstLine="480"/>
              <w:jc w:val="center"/>
              <w:rPr>
                <w:sz w:val="24"/>
                <w:highlight w:val="none"/>
              </w:rPr>
            </w:pPr>
            <w:r>
              <w:rPr>
                <w:rFonts w:hint="eastAsia"/>
                <w:sz w:val="24"/>
                <w:highlight w:val="none"/>
              </w:rPr>
              <w:t>……</w:t>
            </w:r>
          </w:p>
        </w:tc>
        <w:tc>
          <w:tcPr>
            <w:tcW w:w="3468" w:type="pct"/>
            <w:noWrap/>
            <w:vAlign w:val="center"/>
          </w:tcPr>
          <w:p w14:paraId="00725452">
            <w:pPr>
              <w:spacing w:line="360" w:lineRule="auto"/>
              <w:ind w:firstLine="480"/>
              <w:jc w:val="center"/>
              <w:rPr>
                <w:sz w:val="24"/>
                <w:highlight w:val="none"/>
              </w:rPr>
            </w:pPr>
          </w:p>
        </w:tc>
        <w:tc>
          <w:tcPr>
            <w:tcW w:w="681" w:type="pct"/>
            <w:noWrap/>
            <w:vAlign w:val="center"/>
          </w:tcPr>
          <w:p w14:paraId="7C2BB18C">
            <w:pPr>
              <w:spacing w:line="360" w:lineRule="auto"/>
              <w:ind w:firstLine="480"/>
              <w:jc w:val="center"/>
              <w:rPr>
                <w:sz w:val="24"/>
                <w:highlight w:val="none"/>
              </w:rPr>
            </w:pPr>
          </w:p>
        </w:tc>
      </w:tr>
    </w:tbl>
    <w:p w14:paraId="2C7EDB11">
      <w:pPr>
        <w:spacing w:line="360" w:lineRule="auto"/>
        <w:ind w:firstLine="480"/>
        <w:rPr>
          <w:sz w:val="24"/>
          <w:highlight w:val="none"/>
        </w:rPr>
      </w:pPr>
      <w:r>
        <w:rPr>
          <w:rFonts w:hint="eastAsia"/>
          <w:sz w:val="24"/>
          <w:highlight w:val="none"/>
        </w:rPr>
        <w:t>注：</w:t>
      </w:r>
    </w:p>
    <w:p w14:paraId="0430C0E2">
      <w:pPr>
        <w:spacing w:line="360" w:lineRule="auto"/>
        <w:ind w:firstLine="480"/>
        <w:rPr>
          <w:sz w:val="24"/>
          <w:highlight w:val="none"/>
        </w:rPr>
      </w:pPr>
      <w:r>
        <w:rPr>
          <w:rFonts w:hint="eastAsia"/>
          <w:sz w:val="24"/>
          <w:highlight w:val="none"/>
        </w:rPr>
        <w:t>1.投标人应将用于资格审查的业绩在上表中列明，按照列明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依次填写“投标人近年完成的类似项目信息表（资格审查）”，并附相应业绩证明材料。</w:t>
      </w:r>
    </w:p>
    <w:p w14:paraId="6BF574A3">
      <w:pPr>
        <w:spacing w:line="360" w:lineRule="auto"/>
        <w:ind w:firstLine="480"/>
        <w:rPr>
          <w:sz w:val="24"/>
          <w:highlight w:val="none"/>
        </w:rPr>
      </w:pPr>
      <w:r>
        <w:rPr>
          <w:rFonts w:hint="eastAsia"/>
          <w:sz w:val="24"/>
          <w:highlight w:val="none"/>
        </w:rPr>
        <w:t>2.评标委员会应当按照上表列明的业绩序号先后顺序依次进行评审，且仅评审“附录3·资格审查条件（业绩最低要求）”规定数量的业绩，超出规定数量部分或未在上表列明的业绩均不作为资格审查投标人业绩予以评审。</w:t>
      </w:r>
    </w:p>
    <w:p w14:paraId="5AA054EB">
      <w:pPr>
        <w:spacing w:line="360" w:lineRule="auto"/>
        <w:ind w:firstLine="480"/>
        <w:rPr>
          <w:sz w:val="24"/>
          <w:highlight w:val="none"/>
        </w:rPr>
      </w:pPr>
    </w:p>
    <w:p w14:paraId="5645566A">
      <w:pPr>
        <w:spacing w:line="360" w:lineRule="auto"/>
        <w:ind w:firstLine="480"/>
        <w:rPr>
          <w:sz w:val="24"/>
          <w:highlight w:val="none"/>
        </w:rPr>
      </w:pPr>
    </w:p>
    <w:p w14:paraId="22D3A8A1">
      <w:pPr>
        <w:tabs>
          <w:tab w:val="left" w:pos="8422"/>
          <w:tab w:val="left" w:pos="9622"/>
        </w:tabs>
        <w:spacing w:line="360" w:lineRule="auto"/>
        <w:ind w:left="4200" w:leftChars="2000" w:right="105" w:rightChars="50" w:firstLine="480"/>
        <w:jc w:val="left"/>
        <w:rPr>
          <w:sz w:val="24"/>
          <w:highlight w:val="none"/>
        </w:rPr>
      </w:pPr>
    </w:p>
    <w:p w14:paraId="61ABF3E3">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10327"/>
        </w:rPr>
        <w:t>投标</w:t>
      </w:r>
      <w:r>
        <w:rPr>
          <w:rFonts w:hint="eastAsia"/>
          <w:bCs/>
          <w:spacing w:val="0"/>
          <w:kern w:val="0"/>
          <w:sz w:val="24"/>
          <w:szCs w:val="21"/>
          <w:highlight w:val="none"/>
          <w:fitText w:val="1200" w:id="-1231310327"/>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62CB3C2E">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10326"/>
        </w:rPr>
        <w:t>日</w:t>
      </w:r>
      <w:r>
        <w:rPr>
          <w:rFonts w:hint="eastAsia"/>
          <w:bCs/>
          <w:spacing w:val="0"/>
          <w:kern w:val="0"/>
          <w:sz w:val="24"/>
          <w:szCs w:val="21"/>
          <w:highlight w:val="none"/>
          <w:fitText w:val="1200" w:id="-1231310326"/>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018384CF">
      <w:pPr>
        <w:spacing w:line="360" w:lineRule="auto"/>
        <w:ind w:firstLine="482"/>
        <w:jc w:val="center"/>
        <w:rPr>
          <w:rFonts w:ascii="黑体" w:hAnsi="黑体" w:eastAsia="黑体" w:cs="黑体"/>
          <w:bCs/>
          <w:sz w:val="24"/>
          <w:highlight w:val="none"/>
        </w:rPr>
      </w:pPr>
      <w:r>
        <w:rPr>
          <w:b/>
          <w:sz w:val="24"/>
          <w:highlight w:val="none"/>
        </w:rPr>
        <w:br w:type="page"/>
      </w:r>
      <w:r>
        <w:rPr>
          <w:rFonts w:hint="eastAsia" w:ascii="黑体" w:hAnsi="黑体" w:eastAsia="黑体" w:cs="黑体"/>
          <w:bCs/>
          <w:sz w:val="24"/>
          <w:highlight w:val="none"/>
        </w:rPr>
        <w:t>投标人</w:t>
      </w:r>
      <w:r>
        <w:rPr>
          <w:rFonts w:hint="eastAsia" w:eastAsia="黑体"/>
          <w:bCs/>
          <w:sz w:val="24"/>
          <w:highlight w:val="none"/>
        </w:rPr>
        <w:t>近年完成的类似项</w:t>
      </w:r>
      <w:r>
        <w:rPr>
          <w:rFonts w:hint="eastAsia" w:ascii="黑体" w:hAnsi="黑体" w:eastAsia="黑体" w:cs="黑体"/>
          <w:bCs/>
          <w:sz w:val="24"/>
          <w:highlight w:val="none"/>
        </w:rPr>
        <w:t>目信息表（资格审查）</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7273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185F84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项目名称</w:t>
            </w:r>
          </w:p>
          <w:p w14:paraId="4166712F">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205B2573">
            <w:pPr>
              <w:autoSpaceDE w:val="0"/>
              <w:autoSpaceDN w:val="0"/>
              <w:adjustRightInd w:val="0"/>
              <w:spacing w:line="300" w:lineRule="exact"/>
              <w:ind w:firstLine="480"/>
              <w:jc w:val="center"/>
              <w:rPr>
                <w:rFonts w:cs="宋体"/>
                <w:sz w:val="24"/>
                <w:szCs w:val="21"/>
                <w:highlight w:val="none"/>
              </w:rPr>
            </w:pPr>
          </w:p>
        </w:tc>
      </w:tr>
      <w:tr w14:paraId="33F3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22B2555">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570A14C7">
            <w:pPr>
              <w:autoSpaceDE w:val="0"/>
              <w:autoSpaceDN w:val="0"/>
              <w:adjustRightInd w:val="0"/>
              <w:spacing w:line="300" w:lineRule="exact"/>
              <w:ind w:firstLine="480"/>
              <w:jc w:val="center"/>
              <w:rPr>
                <w:rFonts w:cs="宋体"/>
                <w:sz w:val="24"/>
                <w:szCs w:val="21"/>
                <w:highlight w:val="none"/>
              </w:rPr>
            </w:pPr>
          </w:p>
        </w:tc>
      </w:tr>
      <w:tr w14:paraId="4515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8B95A15">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62FDEB9E">
            <w:pPr>
              <w:autoSpaceDE w:val="0"/>
              <w:autoSpaceDN w:val="0"/>
              <w:adjustRightInd w:val="0"/>
              <w:spacing w:line="300" w:lineRule="exact"/>
              <w:ind w:firstLine="480"/>
              <w:jc w:val="center"/>
              <w:rPr>
                <w:rFonts w:cs="宋体"/>
                <w:sz w:val="24"/>
                <w:szCs w:val="21"/>
                <w:highlight w:val="none"/>
              </w:rPr>
            </w:pPr>
          </w:p>
        </w:tc>
      </w:tr>
      <w:tr w14:paraId="6C33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285C032">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06C22D12">
            <w:pPr>
              <w:autoSpaceDE w:val="0"/>
              <w:autoSpaceDN w:val="0"/>
              <w:adjustRightInd w:val="0"/>
              <w:spacing w:line="300" w:lineRule="exact"/>
              <w:ind w:firstLine="480"/>
              <w:jc w:val="center"/>
              <w:rPr>
                <w:rFonts w:cs="宋体"/>
                <w:sz w:val="24"/>
                <w:szCs w:val="21"/>
                <w:highlight w:val="none"/>
              </w:rPr>
            </w:pPr>
          </w:p>
        </w:tc>
      </w:tr>
      <w:tr w14:paraId="4C3E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DD1E426">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9CE2C48">
            <w:pPr>
              <w:autoSpaceDE w:val="0"/>
              <w:autoSpaceDN w:val="0"/>
              <w:adjustRightInd w:val="0"/>
              <w:spacing w:line="300" w:lineRule="exact"/>
              <w:ind w:firstLine="480"/>
              <w:jc w:val="center"/>
              <w:rPr>
                <w:rFonts w:cs="宋体"/>
                <w:sz w:val="24"/>
                <w:szCs w:val="21"/>
                <w:highlight w:val="none"/>
              </w:rPr>
            </w:pPr>
          </w:p>
        </w:tc>
      </w:tr>
      <w:tr w14:paraId="4171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76B1980">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9219E1D">
            <w:pPr>
              <w:autoSpaceDE w:val="0"/>
              <w:autoSpaceDN w:val="0"/>
              <w:adjustRightInd w:val="0"/>
              <w:spacing w:line="300" w:lineRule="exact"/>
              <w:ind w:firstLine="480"/>
              <w:jc w:val="center"/>
              <w:rPr>
                <w:rFonts w:cs="宋体"/>
                <w:sz w:val="24"/>
                <w:szCs w:val="21"/>
                <w:highlight w:val="none"/>
              </w:rPr>
            </w:pPr>
          </w:p>
        </w:tc>
      </w:tr>
      <w:tr w14:paraId="01CC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EF49567">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0C1E09E3">
            <w:pPr>
              <w:autoSpaceDE w:val="0"/>
              <w:autoSpaceDN w:val="0"/>
              <w:adjustRightInd w:val="0"/>
              <w:spacing w:line="300" w:lineRule="exact"/>
              <w:ind w:firstLine="480"/>
              <w:jc w:val="center"/>
              <w:rPr>
                <w:rFonts w:cs="宋体"/>
                <w:sz w:val="24"/>
                <w:szCs w:val="21"/>
                <w:highlight w:val="none"/>
              </w:rPr>
            </w:pPr>
          </w:p>
        </w:tc>
      </w:tr>
      <w:tr w14:paraId="207A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8C24D87">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7D5D3E4D">
            <w:pPr>
              <w:autoSpaceDE w:val="0"/>
              <w:autoSpaceDN w:val="0"/>
              <w:adjustRightInd w:val="0"/>
              <w:spacing w:line="300" w:lineRule="exact"/>
              <w:ind w:firstLine="480"/>
              <w:jc w:val="center"/>
              <w:rPr>
                <w:rFonts w:cs="宋体"/>
                <w:sz w:val="24"/>
                <w:szCs w:val="21"/>
                <w:highlight w:val="none"/>
              </w:rPr>
            </w:pPr>
          </w:p>
        </w:tc>
      </w:tr>
      <w:tr w14:paraId="69CE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55C9616">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6629685C">
            <w:pPr>
              <w:autoSpaceDE w:val="0"/>
              <w:autoSpaceDN w:val="0"/>
              <w:adjustRightInd w:val="0"/>
              <w:spacing w:line="300" w:lineRule="exact"/>
              <w:ind w:firstLine="480"/>
              <w:jc w:val="center"/>
              <w:rPr>
                <w:rFonts w:cs="宋体"/>
                <w:sz w:val="24"/>
                <w:szCs w:val="21"/>
                <w:highlight w:val="none"/>
              </w:rPr>
            </w:pPr>
          </w:p>
        </w:tc>
      </w:tr>
      <w:tr w14:paraId="03AA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EDD4CF1">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37D38AAE">
            <w:pPr>
              <w:autoSpaceDE w:val="0"/>
              <w:autoSpaceDN w:val="0"/>
              <w:adjustRightInd w:val="0"/>
              <w:spacing w:line="300" w:lineRule="exact"/>
              <w:ind w:firstLine="480"/>
              <w:jc w:val="center"/>
              <w:rPr>
                <w:rFonts w:cs="宋体"/>
                <w:sz w:val="24"/>
                <w:szCs w:val="21"/>
                <w:highlight w:val="none"/>
              </w:rPr>
            </w:pPr>
          </w:p>
        </w:tc>
      </w:tr>
      <w:tr w14:paraId="184D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010A0C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046F7F25">
            <w:pPr>
              <w:autoSpaceDE w:val="0"/>
              <w:autoSpaceDN w:val="0"/>
              <w:adjustRightInd w:val="0"/>
              <w:spacing w:line="300" w:lineRule="exact"/>
              <w:ind w:firstLine="480"/>
              <w:jc w:val="center"/>
              <w:rPr>
                <w:rFonts w:cs="宋体"/>
                <w:sz w:val="24"/>
                <w:szCs w:val="21"/>
                <w:highlight w:val="none"/>
              </w:rPr>
            </w:pPr>
          </w:p>
        </w:tc>
      </w:tr>
      <w:tr w14:paraId="08A7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59C3750">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15584791">
            <w:pPr>
              <w:autoSpaceDE w:val="0"/>
              <w:autoSpaceDN w:val="0"/>
              <w:adjustRightInd w:val="0"/>
              <w:spacing w:line="300" w:lineRule="exact"/>
              <w:ind w:firstLine="480"/>
              <w:jc w:val="center"/>
              <w:rPr>
                <w:rFonts w:cs="宋体"/>
                <w:sz w:val="24"/>
                <w:szCs w:val="21"/>
                <w:highlight w:val="none"/>
              </w:rPr>
            </w:pPr>
          </w:p>
        </w:tc>
      </w:tr>
      <w:tr w14:paraId="7FC0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94233E2">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5275585">
            <w:pPr>
              <w:autoSpaceDE w:val="0"/>
              <w:autoSpaceDN w:val="0"/>
              <w:adjustRightInd w:val="0"/>
              <w:spacing w:line="300" w:lineRule="exact"/>
              <w:ind w:firstLine="480"/>
              <w:jc w:val="center"/>
              <w:rPr>
                <w:rFonts w:cs="宋体"/>
                <w:sz w:val="24"/>
                <w:szCs w:val="21"/>
                <w:highlight w:val="none"/>
              </w:rPr>
            </w:pPr>
          </w:p>
        </w:tc>
      </w:tr>
      <w:tr w14:paraId="6E2C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0B9B0EA">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1317828">
            <w:pPr>
              <w:autoSpaceDE w:val="0"/>
              <w:autoSpaceDN w:val="0"/>
              <w:adjustRightInd w:val="0"/>
              <w:spacing w:line="300" w:lineRule="exact"/>
              <w:ind w:firstLine="480"/>
              <w:jc w:val="center"/>
              <w:rPr>
                <w:rFonts w:cs="宋体"/>
                <w:sz w:val="24"/>
                <w:szCs w:val="21"/>
                <w:highlight w:val="none"/>
              </w:rPr>
            </w:pPr>
          </w:p>
        </w:tc>
      </w:tr>
      <w:tr w14:paraId="0C1C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8ABB6F8">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6BF11F04">
            <w:pPr>
              <w:autoSpaceDE w:val="0"/>
              <w:autoSpaceDN w:val="0"/>
              <w:adjustRightInd w:val="0"/>
              <w:spacing w:line="300" w:lineRule="exact"/>
              <w:ind w:firstLine="480"/>
              <w:jc w:val="center"/>
              <w:rPr>
                <w:rFonts w:cs="宋体"/>
                <w:sz w:val="24"/>
                <w:szCs w:val="21"/>
                <w:highlight w:val="none"/>
              </w:rPr>
            </w:pPr>
          </w:p>
        </w:tc>
      </w:tr>
      <w:tr w14:paraId="22A8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6D7C206">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0B98B67">
            <w:pPr>
              <w:autoSpaceDE w:val="0"/>
              <w:autoSpaceDN w:val="0"/>
              <w:adjustRightInd w:val="0"/>
              <w:spacing w:line="300" w:lineRule="exact"/>
              <w:ind w:left="360" w:firstLine="480"/>
              <w:jc w:val="center"/>
              <w:rPr>
                <w:rFonts w:cs="宋体"/>
                <w:sz w:val="24"/>
                <w:szCs w:val="21"/>
                <w:highlight w:val="none"/>
              </w:rPr>
            </w:pPr>
            <w:r>
              <w:rPr>
                <w:rFonts w:hint="eastAsia"/>
                <w:sz w:val="24"/>
                <w:szCs w:val="22"/>
                <w:highlight w:val="none"/>
              </w:rPr>
              <w:t>资格审查业绩</w:t>
            </w:r>
          </w:p>
        </w:tc>
      </w:tr>
    </w:tbl>
    <w:p w14:paraId="1D37AD69">
      <w:pPr>
        <w:autoSpaceDE w:val="0"/>
        <w:autoSpaceDN w:val="0"/>
        <w:adjustRightInd w:val="0"/>
        <w:spacing w:line="300" w:lineRule="exact"/>
        <w:ind w:firstLine="480"/>
        <w:jc w:val="left"/>
        <w:rPr>
          <w:kern w:val="0"/>
          <w:sz w:val="24"/>
          <w:szCs w:val="21"/>
          <w:highlight w:val="none"/>
        </w:rPr>
      </w:pPr>
      <w:r>
        <w:rPr>
          <w:kern w:val="0"/>
          <w:sz w:val="24"/>
          <w:szCs w:val="21"/>
          <w:highlight w:val="none"/>
        </w:rPr>
        <w:t>注：投标人应根据招标文件第二章</w:t>
      </w:r>
      <w:r>
        <w:rPr>
          <w:rFonts w:hint="eastAsia" w:ascii="宋体" w:hAnsi="宋体" w:cs="宋体"/>
          <w:kern w:val="0"/>
          <w:sz w:val="24"/>
          <w:szCs w:val="21"/>
          <w:highlight w:val="none"/>
        </w:rPr>
        <w:t>“投标人须知”</w:t>
      </w:r>
      <w:r>
        <w:rPr>
          <w:kern w:val="0"/>
          <w:sz w:val="24"/>
          <w:szCs w:val="21"/>
          <w:highlight w:val="none"/>
        </w:rPr>
        <w:t>第3.5.3项的要求在本表后附相关证明材料。</w:t>
      </w:r>
    </w:p>
    <w:p w14:paraId="2867B2F0">
      <w:pPr>
        <w:autoSpaceDE w:val="0"/>
        <w:autoSpaceDN w:val="0"/>
        <w:adjustRightInd w:val="0"/>
        <w:spacing w:line="360" w:lineRule="auto"/>
        <w:ind w:firstLine="480"/>
        <w:jc w:val="left"/>
        <w:rPr>
          <w:rFonts w:cs="宋体"/>
          <w:sz w:val="24"/>
          <w:szCs w:val="21"/>
          <w:highlight w:val="none"/>
        </w:rPr>
      </w:pPr>
    </w:p>
    <w:p w14:paraId="0ADE390C">
      <w:pPr>
        <w:spacing w:line="360" w:lineRule="auto"/>
        <w:ind w:firstLine="0" w:firstLineChars="0"/>
        <w:jc w:val="left"/>
        <w:rPr>
          <w:b/>
          <w:sz w:val="24"/>
          <w:highlight w:val="none"/>
        </w:rPr>
      </w:pPr>
      <w:r>
        <w:rPr>
          <w:b/>
          <w:sz w:val="24"/>
          <w:highlight w:val="none"/>
        </w:rPr>
        <w:br w:type="page"/>
      </w:r>
    </w:p>
    <w:bookmarkEnd w:id="721"/>
    <w:bookmarkEnd w:id="722"/>
    <w:bookmarkEnd w:id="723"/>
    <w:p w14:paraId="779BCACF">
      <w:pPr>
        <w:spacing w:beforeLines="100" w:afterLines="100"/>
        <w:ind w:firstLine="0" w:firstLineChars="0"/>
        <w:jc w:val="center"/>
        <w:outlineLvl w:val="3"/>
        <w:rPr>
          <w:rFonts w:ascii="黑体" w:hAnsi="黑体" w:eastAsia="黑体" w:cs="黑体"/>
          <w:bCs/>
          <w:sz w:val="24"/>
          <w:highlight w:val="none"/>
        </w:rPr>
      </w:pPr>
      <w:bookmarkStart w:id="724" w:name="_Toc14201416"/>
      <w:bookmarkStart w:id="725" w:name="_Toc6243"/>
      <w:bookmarkStart w:id="726" w:name="_Toc26657094"/>
      <w:r>
        <w:rPr>
          <w:rFonts w:hint="eastAsia" w:ascii="黑体" w:hAnsi="黑体" w:eastAsia="黑体" w:cs="黑体"/>
          <w:bCs/>
          <w:sz w:val="24"/>
          <w:highlight w:val="none"/>
        </w:rPr>
        <w:t>（四）</w:t>
      </w:r>
      <w:bookmarkStart w:id="727" w:name="_Toc21667"/>
      <w:bookmarkStart w:id="728" w:name="_Toc5804"/>
      <w:bookmarkStart w:id="729" w:name="_Toc2717"/>
      <w:bookmarkStart w:id="730" w:name="_Toc6316"/>
      <w:bookmarkStart w:id="731" w:name="_Toc26207"/>
      <w:bookmarkStart w:id="732" w:name="_Toc7813"/>
      <w:r>
        <w:rPr>
          <w:rFonts w:hint="eastAsia" w:ascii="黑体" w:hAnsi="黑体" w:eastAsia="黑体" w:cs="黑体"/>
          <w:bCs/>
          <w:sz w:val="24"/>
          <w:highlight w:val="none"/>
        </w:rPr>
        <w:t>诚信投标承诺书</w:t>
      </w:r>
      <w:bookmarkEnd w:id="727"/>
      <w:bookmarkEnd w:id="728"/>
      <w:bookmarkEnd w:id="729"/>
      <w:bookmarkEnd w:id="730"/>
      <w:bookmarkEnd w:id="731"/>
      <w:bookmarkEnd w:id="732"/>
    </w:p>
    <w:bookmarkEnd w:id="724"/>
    <w:bookmarkEnd w:id="725"/>
    <w:bookmarkEnd w:id="726"/>
    <w:p w14:paraId="27E06A84">
      <w:pPr>
        <w:spacing w:line="360" w:lineRule="auto"/>
        <w:ind w:firstLine="480"/>
        <w:rPr>
          <w:sz w:val="24"/>
          <w:highlight w:val="none"/>
        </w:rPr>
      </w:pPr>
      <w:r>
        <w:rPr>
          <w:sz w:val="24"/>
          <w:highlight w:val="none"/>
          <w:u w:val="single"/>
        </w:rPr>
        <w:t>致：</w:t>
      </w:r>
      <w:r>
        <w:rPr>
          <w:rFonts w:hint="eastAsia"/>
          <w:sz w:val="24"/>
          <w:highlight w:val="none"/>
          <w:u w:val="single"/>
        </w:rPr>
        <w:t>（</w:t>
      </w:r>
      <w:r>
        <w:rPr>
          <w:sz w:val="24"/>
          <w:highlight w:val="none"/>
          <w:u w:val="single"/>
        </w:rPr>
        <w:t>招标人</w:t>
      </w:r>
      <w:r>
        <w:rPr>
          <w:rFonts w:hint="eastAsia"/>
          <w:sz w:val="24"/>
          <w:highlight w:val="none"/>
          <w:u w:val="single"/>
        </w:rPr>
        <w:t>）</w:t>
      </w:r>
    </w:p>
    <w:p w14:paraId="2C11E08F">
      <w:pPr>
        <w:spacing w:beforeLines="100" w:line="360" w:lineRule="auto"/>
        <w:ind w:firstLine="480"/>
        <w:rPr>
          <w:sz w:val="24"/>
          <w:highlight w:val="none"/>
        </w:rPr>
      </w:pPr>
      <w:r>
        <w:rPr>
          <w:sz w:val="24"/>
          <w:highlight w:val="none"/>
        </w:rPr>
        <w:t>我公司郑重承诺：</w:t>
      </w:r>
    </w:p>
    <w:p w14:paraId="0DF24A1A">
      <w:pPr>
        <w:spacing w:beforeLines="100" w:line="360" w:lineRule="auto"/>
        <w:ind w:firstLine="480"/>
        <w:rPr>
          <w:sz w:val="24"/>
          <w:highlight w:val="none"/>
        </w:rPr>
      </w:pPr>
      <w:r>
        <w:rPr>
          <w:sz w:val="24"/>
          <w:highlight w:val="none"/>
        </w:rPr>
        <w:t>1.遵循公开、公正和诚实信用的原则自愿参加</w:t>
      </w:r>
      <w:r>
        <w:rPr>
          <w:sz w:val="24"/>
          <w:highlight w:val="none"/>
          <w:u w:val="single"/>
        </w:rPr>
        <w:t>（招标项目名称）</w:t>
      </w:r>
      <w:r>
        <w:rPr>
          <w:sz w:val="24"/>
          <w:highlight w:val="none"/>
        </w:rPr>
        <w:t xml:space="preserve"> </w:t>
      </w:r>
      <w:r>
        <w:rPr>
          <w:sz w:val="24"/>
          <w:highlight w:val="none"/>
          <w:u w:val="single"/>
        </w:rPr>
        <w:t xml:space="preserve">      </w:t>
      </w:r>
      <w:r>
        <w:rPr>
          <w:sz w:val="24"/>
          <w:highlight w:val="none"/>
        </w:rPr>
        <w:t>标段的投标。</w:t>
      </w:r>
    </w:p>
    <w:p w14:paraId="11D8FAE4">
      <w:pPr>
        <w:spacing w:line="360" w:lineRule="auto"/>
        <w:ind w:firstLine="480"/>
        <w:rPr>
          <w:sz w:val="24"/>
          <w:highlight w:val="none"/>
        </w:rPr>
      </w:pPr>
      <w:r>
        <w:rPr>
          <w:sz w:val="24"/>
          <w:highlight w:val="none"/>
        </w:rPr>
        <w:t>2.本次投标提供的资质证书、业绩及奖项等一切材料均真实、有效、合法。否则，我公司愿意接受招标人、</w:t>
      </w:r>
      <w:r>
        <w:rPr>
          <w:rFonts w:hint="eastAsia"/>
          <w:sz w:val="24"/>
          <w:highlight w:val="none"/>
        </w:rPr>
        <w:t>公共资源交易监督管理部门</w:t>
      </w:r>
      <w:r>
        <w:rPr>
          <w:sz w:val="24"/>
          <w:highlight w:val="none"/>
        </w:rPr>
        <w:t>作出的相关处理、处罚。</w:t>
      </w:r>
    </w:p>
    <w:p w14:paraId="32880972">
      <w:pPr>
        <w:spacing w:line="360" w:lineRule="auto"/>
        <w:ind w:firstLine="480"/>
        <w:rPr>
          <w:sz w:val="24"/>
          <w:highlight w:val="none"/>
        </w:rPr>
      </w:pPr>
      <w:r>
        <w:rPr>
          <w:sz w:val="24"/>
          <w:highlight w:val="none"/>
        </w:rPr>
        <w:t>3.本次投标为我公司自行投标，未出借、转让资质证书，未让他人挂靠投标。</w:t>
      </w:r>
    </w:p>
    <w:p w14:paraId="77A450ED">
      <w:pPr>
        <w:spacing w:line="360" w:lineRule="auto"/>
        <w:ind w:firstLine="480"/>
        <w:rPr>
          <w:sz w:val="24"/>
          <w:highlight w:val="none"/>
        </w:rPr>
      </w:pPr>
      <w:r>
        <w:rPr>
          <w:sz w:val="24"/>
          <w:highlight w:val="none"/>
        </w:rPr>
        <w:t>4.未与其他投标人相互串通投标报价，未排挤其他投标人的公平竞争、损害招标人的合法权益。</w:t>
      </w:r>
    </w:p>
    <w:p w14:paraId="0D0CAC20">
      <w:pPr>
        <w:spacing w:line="360" w:lineRule="auto"/>
        <w:ind w:firstLine="480"/>
        <w:rPr>
          <w:sz w:val="24"/>
          <w:highlight w:val="none"/>
        </w:rPr>
      </w:pPr>
      <w:r>
        <w:rPr>
          <w:sz w:val="24"/>
          <w:highlight w:val="none"/>
        </w:rPr>
        <w:t>5.未与招标人、招标代理机构或其他投标人串通投标，损害国家利益、社会公共利益或者他人的合法权益。</w:t>
      </w:r>
    </w:p>
    <w:p w14:paraId="47258461">
      <w:pPr>
        <w:spacing w:line="360" w:lineRule="auto"/>
        <w:ind w:firstLine="480"/>
        <w:rPr>
          <w:sz w:val="24"/>
          <w:highlight w:val="none"/>
        </w:rPr>
      </w:pPr>
      <w:r>
        <w:rPr>
          <w:sz w:val="24"/>
          <w:highlight w:val="none"/>
        </w:rPr>
        <w:t>6.中标后按照合同约定履行义务，完成中标项目；不向他人转让中标项目，不将中标项目肢解后分别向他人转让；不违法分包。</w:t>
      </w:r>
    </w:p>
    <w:p w14:paraId="2359829A">
      <w:pPr>
        <w:spacing w:line="360" w:lineRule="auto"/>
        <w:ind w:firstLine="480"/>
        <w:rPr>
          <w:sz w:val="24"/>
          <w:highlight w:val="none"/>
        </w:rPr>
      </w:pPr>
      <w:r>
        <w:rPr>
          <w:sz w:val="24"/>
          <w:highlight w:val="none"/>
        </w:rPr>
        <w:t>7.如提出异议（投诉），对提供的异议（投诉）</w:t>
      </w:r>
      <w:r>
        <w:rPr>
          <w:rFonts w:hint="eastAsia"/>
          <w:sz w:val="24"/>
          <w:highlight w:val="none"/>
        </w:rPr>
        <w:t>材</w:t>
      </w:r>
      <w:r>
        <w:rPr>
          <w:sz w:val="24"/>
          <w:highlight w:val="none"/>
        </w:rPr>
        <w:t>料的真实性负责，不恶意异议（投诉）；不捏造事实、提供虚假材料或者以非法手段取得证明材料进行异议（投诉），影响交易活动正常进行；否则，我公司</w:t>
      </w:r>
      <w:r>
        <w:rPr>
          <w:rFonts w:hint="eastAsia"/>
          <w:sz w:val="24"/>
          <w:highlight w:val="none"/>
        </w:rPr>
        <w:t>愿意</w:t>
      </w:r>
      <w:r>
        <w:rPr>
          <w:sz w:val="24"/>
          <w:highlight w:val="none"/>
        </w:rPr>
        <w:t>接受</w:t>
      </w:r>
      <w:r>
        <w:rPr>
          <w:rFonts w:hint="eastAsia"/>
          <w:sz w:val="24"/>
          <w:highlight w:val="none"/>
        </w:rPr>
        <w:t>公共资源交易监督管理部门</w:t>
      </w:r>
      <w:r>
        <w:rPr>
          <w:sz w:val="24"/>
          <w:highlight w:val="none"/>
        </w:rPr>
        <w:t>作出的相关</w:t>
      </w:r>
      <w:r>
        <w:rPr>
          <w:rFonts w:hint="eastAsia"/>
          <w:sz w:val="24"/>
          <w:highlight w:val="none"/>
        </w:rPr>
        <w:t>处理、</w:t>
      </w:r>
      <w:r>
        <w:rPr>
          <w:sz w:val="24"/>
          <w:highlight w:val="none"/>
        </w:rPr>
        <w:t>处罚。</w:t>
      </w:r>
    </w:p>
    <w:p w14:paraId="56A89F1D">
      <w:pPr>
        <w:spacing w:line="360" w:lineRule="auto"/>
        <w:ind w:firstLine="480"/>
        <w:jc w:val="left"/>
        <w:rPr>
          <w:sz w:val="24"/>
          <w:highlight w:val="none"/>
        </w:rPr>
      </w:pPr>
      <w:r>
        <w:rPr>
          <w:sz w:val="24"/>
          <w:highlight w:val="none"/>
        </w:rPr>
        <w:t>8.</w:t>
      </w:r>
      <w:r>
        <w:rPr>
          <w:rFonts w:hint="eastAsia" w:cs="宋体"/>
          <w:sz w:val="24"/>
          <w:highlight w:val="none"/>
        </w:rPr>
        <w:t>本次投标不存在第二章“投标人须知”第1.4.3项、第1.4.4项规定的任何一种情形。</w:t>
      </w:r>
    </w:p>
    <w:p w14:paraId="08229838">
      <w:pPr>
        <w:spacing w:line="360" w:lineRule="auto"/>
        <w:ind w:firstLine="480"/>
        <w:rPr>
          <w:sz w:val="24"/>
          <w:highlight w:val="none"/>
          <w:u w:val="single"/>
        </w:rPr>
      </w:pPr>
      <w:r>
        <w:rPr>
          <w:sz w:val="24"/>
          <w:highlight w:val="none"/>
        </w:rPr>
        <w:t>9.</w:t>
      </w:r>
      <w:r>
        <w:rPr>
          <w:sz w:val="24"/>
          <w:highlight w:val="none"/>
          <w:u w:val="single"/>
        </w:rPr>
        <w:t xml:space="preserve">                    </w:t>
      </w:r>
      <w:r>
        <w:rPr>
          <w:snapToGrid w:val="0"/>
          <w:sz w:val="24"/>
          <w:szCs w:val="21"/>
          <w:highlight w:val="none"/>
        </w:rPr>
        <w:t>（其他补充承诺）。</w:t>
      </w:r>
    </w:p>
    <w:p w14:paraId="14EB561A">
      <w:pPr>
        <w:spacing w:line="360" w:lineRule="auto"/>
        <w:ind w:firstLine="480"/>
        <w:rPr>
          <w:sz w:val="24"/>
          <w:highlight w:val="none"/>
        </w:rPr>
      </w:pPr>
    </w:p>
    <w:p w14:paraId="5D4439CE">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10325"/>
        </w:rPr>
        <w:t>投标</w:t>
      </w:r>
      <w:r>
        <w:rPr>
          <w:rFonts w:hint="eastAsia"/>
          <w:bCs/>
          <w:spacing w:val="0"/>
          <w:kern w:val="0"/>
          <w:sz w:val="24"/>
          <w:szCs w:val="21"/>
          <w:highlight w:val="none"/>
          <w:fitText w:val="1200" w:id="-1231310325"/>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4EF98FC1">
      <w:pPr>
        <w:adjustRightInd w:val="0"/>
        <w:snapToGrid w:val="0"/>
        <w:spacing w:line="360" w:lineRule="auto"/>
        <w:ind w:firstLine="480"/>
        <w:jc w:val="right"/>
        <w:rPr>
          <w:bCs/>
          <w:spacing w:val="160"/>
          <w:sz w:val="24"/>
          <w:szCs w:val="21"/>
          <w:highlight w:val="none"/>
        </w:rPr>
      </w:pPr>
      <w:r>
        <w:rPr>
          <w:rFonts w:hint="eastAsia"/>
          <w:spacing w:val="0"/>
          <w:kern w:val="0"/>
          <w:sz w:val="24"/>
          <w:szCs w:val="21"/>
          <w:highlight w:val="none"/>
          <w:fitText w:val="1200" w:id="-1231310324"/>
        </w:rPr>
        <w:t>法定代表人</w:t>
      </w:r>
      <w:r>
        <w:rPr>
          <w:rFonts w:hint="eastAsia"/>
          <w:sz w:val="24"/>
          <w:szCs w:val="21"/>
          <w:highlight w:val="none"/>
        </w:rPr>
        <w:t>：</w:t>
      </w:r>
      <w:r>
        <w:rPr>
          <w:rFonts w:hint="eastAsia"/>
          <w:bCs/>
          <w:sz w:val="24"/>
          <w:szCs w:val="21"/>
          <w:highlight w:val="none"/>
          <w:u w:val="single"/>
        </w:rPr>
        <w:t xml:space="preserve">          </w:t>
      </w:r>
      <w:r>
        <w:rPr>
          <w:rFonts w:hint="eastAsia"/>
          <w:sz w:val="24"/>
          <w:szCs w:val="21"/>
          <w:highlight w:val="none"/>
        </w:rPr>
        <w:t>（签字或盖章）</w:t>
      </w:r>
    </w:p>
    <w:p w14:paraId="2ADD585E">
      <w:pPr>
        <w:adjustRightInd w:val="0"/>
        <w:snapToGrid w:val="0"/>
        <w:spacing w:line="360" w:lineRule="auto"/>
        <w:ind w:firstLine="1920"/>
        <w:jc w:val="right"/>
        <w:rPr>
          <w:sz w:val="24"/>
          <w:szCs w:val="21"/>
          <w:highlight w:val="none"/>
        </w:rPr>
      </w:pPr>
      <w:r>
        <w:rPr>
          <w:rFonts w:hint="eastAsia"/>
          <w:bCs/>
          <w:spacing w:val="360"/>
          <w:kern w:val="0"/>
          <w:sz w:val="24"/>
          <w:szCs w:val="21"/>
          <w:highlight w:val="none"/>
          <w:fitText w:val="1200" w:id="-1231310323"/>
        </w:rPr>
        <w:t>日</w:t>
      </w:r>
      <w:r>
        <w:rPr>
          <w:rFonts w:hint="eastAsia"/>
          <w:bCs/>
          <w:spacing w:val="0"/>
          <w:kern w:val="0"/>
          <w:sz w:val="24"/>
          <w:szCs w:val="21"/>
          <w:highlight w:val="none"/>
          <w:fitText w:val="1200" w:id="-1231310323"/>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6BA8FDD5">
      <w:pPr>
        <w:spacing w:line="360" w:lineRule="auto"/>
        <w:ind w:left="420" w:leftChars="200" w:firstLine="4" w:firstLineChars="2"/>
        <w:rPr>
          <w:sz w:val="24"/>
          <w:highlight w:val="none"/>
        </w:rPr>
      </w:pPr>
    </w:p>
    <w:p w14:paraId="09AB8805">
      <w:pPr>
        <w:adjustRightInd w:val="0"/>
        <w:snapToGrid w:val="0"/>
        <w:spacing w:line="360" w:lineRule="auto"/>
        <w:ind w:firstLineChars="0"/>
        <w:rPr>
          <w:b/>
          <w:bCs/>
          <w:sz w:val="24"/>
          <w:highlight w:val="none"/>
        </w:rPr>
      </w:pPr>
      <w:r>
        <w:rPr>
          <w:b/>
          <w:bCs/>
          <w:sz w:val="24"/>
          <w:highlight w:val="none"/>
        </w:rPr>
        <w:br w:type="page"/>
      </w:r>
    </w:p>
    <w:p w14:paraId="43C351A4">
      <w:pPr>
        <w:spacing w:beforeLines="100" w:afterLines="100"/>
        <w:ind w:firstLine="0" w:firstLineChars="0"/>
        <w:jc w:val="center"/>
        <w:outlineLvl w:val="3"/>
        <w:rPr>
          <w:rFonts w:ascii="黑体" w:hAnsi="黑体" w:eastAsia="黑体" w:cs="黑体"/>
          <w:sz w:val="24"/>
          <w:highlight w:val="none"/>
        </w:rPr>
      </w:pPr>
      <w:bookmarkStart w:id="733" w:name="_Toc14201417"/>
      <w:bookmarkStart w:id="734" w:name="_Toc26657095"/>
      <w:bookmarkStart w:id="735" w:name="_Toc7224"/>
      <w:r>
        <w:rPr>
          <w:rFonts w:hint="eastAsia" w:ascii="黑体" w:hAnsi="黑体" w:eastAsia="黑体" w:cs="黑体"/>
          <w:sz w:val="24"/>
          <w:highlight w:val="none"/>
        </w:rPr>
        <w:t>（五）项目经理（项目总工）简历</w:t>
      </w:r>
      <w:bookmarkEnd w:id="733"/>
      <w:r>
        <w:rPr>
          <w:rFonts w:hint="eastAsia" w:ascii="黑体" w:hAnsi="黑体" w:eastAsia="黑体" w:cs="黑体"/>
          <w:sz w:val="24"/>
          <w:highlight w:val="none"/>
        </w:rPr>
        <w:t>表</w:t>
      </w:r>
      <w:bookmarkEnd w:id="734"/>
      <w:bookmarkEnd w:id="735"/>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9"/>
        <w:gridCol w:w="1330"/>
        <w:gridCol w:w="598"/>
        <w:gridCol w:w="405"/>
        <w:gridCol w:w="194"/>
        <w:gridCol w:w="1368"/>
        <w:gridCol w:w="1177"/>
        <w:gridCol w:w="363"/>
        <w:gridCol w:w="1867"/>
      </w:tblGrid>
      <w:tr w14:paraId="5EAD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07CB87AB">
            <w:pPr>
              <w:ind w:firstLine="0" w:firstLineChars="0"/>
              <w:jc w:val="center"/>
              <w:rPr>
                <w:sz w:val="24"/>
                <w:highlight w:val="none"/>
              </w:rPr>
            </w:pPr>
            <w:r>
              <w:rPr>
                <w:sz w:val="24"/>
                <w:highlight w:val="none"/>
              </w:rPr>
              <w:t>姓  名</w:t>
            </w:r>
          </w:p>
        </w:tc>
        <w:tc>
          <w:tcPr>
            <w:tcW w:w="792" w:type="pct"/>
            <w:gridSpan w:val="2"/>
            <w:vAlign w:val="center"/>
          </w:tcPr>
          <w:p w14:paraId="2C02FF7A">
            <w:pPr>
              <w:ind w:firstLine="0" w:firstLineChars="0"/>
              <w:jc w:val="center"/>
              <w:rPr>
                <w:sz w:val="24"/>
                <w:highlight w:val="none"/>
              </w:rPr>
            </w:pPr>
          </w:p>
        </w:tc>
        <w:tc>
          <w:tcPr>
            <w:tcW w:w="703" w:type="pct"/>
            <w:gridSpan w:val="3"/>
            <w:vAlign w:val="center"/>
          </w:tcPr>
          <w:p w14:paraId="4AD66AF5">
            <w:pPr>
              <w:ind w:firstLine="0" w:firstLineChars="0"/>
              <w:jc w:val="center"/>
              <w:rPr>
                <w:sz w:val="24"/>
                <w:highlight w:val="none"/>
              </w:rPr>
            </w:pPr>
            <w:r>
              <w:rPr>
                <w:sz w:val="24"/>
                <w:highlight w:val="none"/>
              </w:rPr>
              <w:t>年 龄</w:t>
            </w:r>
          </w:p>
        </w:tc>
        <w:tc>
          <w:tcPr>
            <w:tcW w:w="803" w:type="pct"/>
            <w:vAlign w:val="center"/>
          </w:tcPr>
          <w:p w14:paraId="24D42CAB">
            <w:pPr>
              <w:ind w:firstLine="0" w:firstLineChars="0"/>
              <w:jc w:val="center"/>
              <w:rPr>
                <w:sz w:val="24"/>
                <w:highlight w:val="none"/>
              </w:rPr>
            </w:pPr>
          </w:p>
        </w:tc>
        <w:tc>
          <w:tcPr>
            <w:tcW w:w="904" w:type="pct"/>
            <w:gridSpan w:val="2"/>
            <w:vAlign w:val="center"/>
          </w:tcPr>
          <w:p w14:paraId="685C3FF1">
            <w:pPr>
              <w:ind w:firstLine="0" w:firstLineChars="0"/>
              <w:jc w:val="center"/>
              <w:rPr>
                <w:sz w:val="24"/>
                <w:highlight w:val="none"/>
              </w:rPr>
            </w:pPr>
            <w:r>
              <w:rPr>
                <w:sz w:val="24"/>
                <w:highlight w:val="none"/>
              </w:rPr>
              <w:t>学 历</w:t>
            </w:r>
          </w:p>
        </w:tc>
        <w:tc>
          <w:tcPr>
            <w:tcW w:w="1096" w:type="pct"/>
            <w:vAlign w:val="center"/>
          </w:tcPr>
          <w:p w14:paraId="238F4017">
            <w:pPr>
              <w:ind w:firstLine="0" w:firstLineChars="0"/>
              <w:jc w:val="center"/>
              <w:rPr>
                <w:sz w:val="24"/>
                <w:highlight w:val="none"/>
              </w:rPr>
            </w:pPr>
          </w:p>
        </w:tc>
      </w:tr>
      <w:tr w14:paraId="5BE4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04DB879C">
            <w:pPr>
              <w:ind w:firstLine="0" w:firstLineChars="0"/>
              <w:jc w:val="center"/>
              <w:rPr>
                <w:sz w:val="24"/>
                <w:highlight w:val="none"/>
              </w:rPr>
            </w:pPr>
            <w:r>
              <w:rPr>
                <w:sz w:val="24"/>
                <w:highlight w:val="none"/>
              </w:rPr>
              <w:t>职  称</w:t>
            </w:r>
          </w:p>
        </w:tc>
        <w:tc>
          <w:tcPr>
            <w:tcW w:w="792" w:type="pct"/>
            <w:gridSpan w:val="2"/>
            <w:vAlign w:val="center"/>
          </w:tcPr>
          <w:p w14:paraId="1D15A3A0">
            <w:pPr>
              <w:ind w:firstLine="0" w:firstLineChars="0"/>
              <w:jc w:val="center"/>
              <w:rPr>
                <w:sz w:val="24"/>
                <w:highlight w:val="none"/>
              </w:rPr>
            </w:pPr>
          </w:p>
        </w:tc>
        <w:tc>
          <w:tcPr>
            <w:tcW w:w="703" w:type="pct"/>
            <w:gridSpan w:val="3"/>
            <w:vAlign w:val="center"/>
          </w:tcPr>
          <w:p w14:paraId="18ED9A4E">
            <w:pPr>
              <w:ind w:firstLine="0" w:firstLineChars="0"/>
              <w:jc w:val="center"/>
              <w:rPr>
                <w:sz w:val="24"/>
                <w:highlight w:val="none"/>
              </w:rPr>
            </w:pPr>
            <w:r>
              <w:rPr>
                <w:sz w:val="24"/>
                <w:highlight w:val="none"/>
              </w:rPr>
              <w:t>单位</w:t>
            </w:r>
          </w:p>
          <w:p w14:paraId="2F66A5C7">
            <w:pPr>
              <w:ind w:firstLine="0" w:firstLineChars="0"/>
              <w:jc w:val="center"/>
              <w:rPr>
                <w:sz w:val="24"/>
                <w:highlight w:val="none"/>
              </w:rPr>
            </w:pPr>
            <w:r>
              <w:rPr>
                <w:sz w:val="24"/>
                <w:highlight w:val="none"/>
              </w:rPr>
              <w:t>职务</w:t>
            </w:r>
          </w:p>
        </w:tc>
        <w:tc>
          <w:tcPr>
            <w:tcW w:w="803" w:type="pct"/>
            <w:vAlign w:val="center"/>
          </w:tcPr>
          <w:p w14:paraId="7B3C16CD">
            <w:pPr>
              <w:ind w:firstLine="0" w:firstLineChars="0"/>
              <w:jc w:val="center"/>
              <w:rPr>
                <w:sz w:val="24"/>
                <w:highlight w:val="none"/>
              </w:rPr>
            </w:pPr>
          </w:p>
        </w:tc>
        <w:tc>
          <w:tcPr>
            <w:tcW w:w="904" w:type="pct"/>
            <w:gridSpan w:val="2"/>
            <w:vAlign w:val="center"/>
          </w:tcPr>
          <w:p w14:paraId="7748F8E9">
            <w:pPr>
              <w:ind w:firstLine="0" w:firstLineChars="0"/>
              <w:jc w:val="center"/>
              <w:rPr>
                <w:sz w:val="24"/>
                <w:highlight w:val="none"/>
              </w:rPr>
            </w:pPr>
            <w:r>
              <w:rPr>
                <w:sz w:val="24"/>
                <w:highlight w:val="none"/>
              </w:rPr>
              <w:t>拟在本标段</w:t>
            </w:r>
          </w:p>
          <w:p w14:paraId="7CC7A8D3">
            <w:pPr>
              <w:ind w:firstLine="0" w:firstLineChars="0"/>
              <w:jc w:val="center"/>
              <w:rPr>
                <w:sz w:val="24"/>
                <w:highlight w:val="none"/>
              </w:rPr>
            </w:pPr>
            <w:r>
              <w:rPr>
                <w:sz w:val="24"/>
                <w:highlight w:val="none"/>
              </w:rPr>
              <w:t>工程担任职务</w:t>
            </w:r>
          </w:p>
        </w:tc>
        <w:tc>
          <w:tcPr>
            <w:tcW w:w="1096" w:type="pct"/>
            <w:vAlign w:val="center"/>
          </w:tcPr>
          <w:p w14:paraId="795093E8">
            <w:pPr>
              <w:ind w:firstLine="0" w:firstLineChars="0"/>
              <w:jc w:val="center"/>
              <w:rPr>
                <w:sz w:val="24"/>
                <w:highlight w:val="none"/>
              </w:rPr>
            </w:pPr>
          </w:p>
        </w:tc>
      </w:tr>
      <w:tr w14:paraId="7B1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2F959B73">
            <w:pPr>
              <w:ind w:firstLine="0" w:firstLineChars="0"/>
              <w:jc w:val="center"/>
              <w:rPr>
                <w:sz w:val="24"/>
                <w:highlight w:val="none"/>
              </w:rPr>
            </w:pPr>
            <w:r>
              <w:rPr>
                <w:sz w:val="24"/>
                <w:highlight w:val="none"/>
              </w:rPr>
              <w:t>毕业学校</w:t>
            </w:r>
          </w:p>
        </w:tc>
        <w:tc>
          <w:tcPr>
            <w:tcW w:w="4298" w:type="pct"/>
            <w:gridSpan w:val="9"/>
            <w:vAlign w:val="center"/>
          </w:tcPr>
          <w:p w14:paraId="5B1C7EC7">
            <w:pPr>
              <w:ind w:firstLine="0" w:firstLineChars="0"/>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月毕业于</w:t>
            </w:r>
            <w:r>
              <w:rPr>
                <w:sz w:val="24"/>
                <w:highlight w:val="none"/>
                <w:u w:val="single"/>
              </w:rPr>
              <w:t xml:space="preserve">            </w:t>
            </w:r>
            <w:r>
              <w:rPr>
                <w:sz w:val="24"/>
                <w:highlight w:val="none"/>
              </w:rPr>
              <w:t>学校</w:t>
            </w:r>
            <w:r>
              <w:rPr>
                <w:sz w:val="24"/>
                <w:highlight w:val="none"/>
                <w:u w:val="single"/>
              </w:rPr>
              <w:t xml:space="preserve">        </w:t>
            </w:r>
            <w:r>
              <w:rPr>
                <w:sz w:val="24"/>
                <w:highlight w:val="none"/>
              </w:rPr>
              <w:t>专业，学制</w:t>
            </w:r>
            <w:r>
              <w:rPr>
                <w:sz w:val="24"/>
                <w:highlight w:val="none"/>
                <w:u w:val="single"/>
              </w:rPr>
              <w:t xml:space="preserve">   </w:t>
            </w:r>
            <w:r>
              <w:rPr>
                <w:sz w:val="24"/>
                <w:highlight w:val="none"/>
              </w:rPr>
              <w:t>年</w:t>
            </w:r>
          </w:p>
        </w:tc>
      </w:tr>
      <w:tr w14:paraId="2B1B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0"/>
            <w:vAlign w:val="center"/>
          </w:tcPr>
          <w:p w14:paraId="42D8A4A2">
            <w:pPr>
              <w:ind w:firstLine="0" w:firstLineChars="0"/>
              <w:jc w:val="center"/>
              <w:rPr>
                <w:sz w:val="24"/>
                <w:highlight w:val="none"/>
              </w:rPr>
            </w:pPr>
            <w:r>
              <w:rPr>
                <w:sz w:val="24"/>
                <w:highlight w:val="none"/>
              </w:rPr>
              <w:t>经    历</w:t>
            </w:r>
          </w:p>
        </w:tc>
      </w:tr>
      <w:tr w14:paraId="1082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E124B40">
            <w:pPr>
              <w:ind w:firstLine="0" w:firstLineChars="0"/>
              <w:jc w:val="center"/>
              <w:rPr>
                <w:sz w:val="24"/>
                <w:highlight w:val="none"/>
              </w:rPr>
            </w:pPr>
            <w:r>
              <w:rPr>
                <w:sz w:val="24"/>
                <w:highlight w:val="none"/>
              </w:rPr>
              <w:t>时间</w:t>
            </w:r>
          </w:p>
        </w:tc>
        <w:tc>
          <w:tcPr>
            <w:tcW w:w="1370" w:type="pct"/>
            <w:gridSpan w:val="3"/>
            <w:vAlign w:val="center"/>
          </w:tcPr>
          <w:p w14:paraId="357A72C6">
            <w:pPr>
              <w:ind w:firstLine="0" w:firstLineChars="0"/>
              <w:jc w:val="center"/>
              <w:rPr>
                <w:sz w:val="24"/>
                <w:highlight w:val="none"/>
              </w:rPr>
            </w:pPr>
            <w:r>
              <w:rPr>
                <w:sz w:val="24"/>
                <w:highlight w:val="none"/>
              </w:rPr>
              <w:t>参加过的工程项目名称</w:t>
            </w:r>
          </w:p>
        </w:tc>
        <w:tc>
          <w:tcPr>
            <w:tcW w:w="917" w:type="pct"/>
            <w:gridSpan w:val="2"/>
            <w:vAlign w:val="center"/>
          </w:tcPr>
          <w:p w14:paraId="70DA70A3">
            <w:pPr>
              <w:ind w:firstLine="0" w:firstLineChars="0"/>
              <w:jc w:val="center"/>
              <w:rPr>
                <w:sz w:val="24"/>
                <w:highlight w:val="none"/>
              </w:rPr>
            </w:pPr>
            <w:r>
              <w:rPr>
                <w:sz w:val="24"/>
                <w:highlight w:val="none"/>
              </w:rPr>
              <w:t>签约合同价金额（万元）</w:t>
            </w:r>
          </w:p>
        </w:tc>
        <w:tc>
          <w:tcPr>
            <w:tcW w:w="691" w:type="pct"/>
            <w:vAlign w:val="center"/>
          </w:tcPr>
          <w:p w14:paraId="057CB356">
            <w:pPr>
              <w:ind w:firstLine="0" w:firstLineChars="0"/>
              <w:jc w:val="center"/>
              <w:rPr>
                <w:sz w:val="24"/>
                <w:highlight w:val="none"/>
              </w:rPr>
            </w:pPr>
            <w:r>
              <w:rPr>
                <w:sz w:val="24"/>
                <w:highlight w:val="none"/>
              </w:rPr>
              <w:t>担任职务</w:t>
            </w:r>
          </w:p>
        </w:tc>
        <w:tc>
          <w:tcPr>
            <w:tcW w:w="1309" w:type="pct"/>
            <w:gridSpan w:val="2"/>
            <w:vAlign w:val="center"/>
          </w:tcPr>
          <w:p w14:paraId="097992B9">
            <w:pPr>
              <w:ind w:firstLine="0" w:firstLineChars="0"/>
              <w:rPr>
                <w:sz w:val="24"/>
                <w:highlight w:val="none"/>
              </w:rPr>
            </w:pPr>
            <w:r>
              <w:rPr>
                <w:sz w:val="24"/>
                <w:highlight w:val="none"/>
              </w:rPr>
              <w:t>发包人及联系电话</w:t>
            </w:r>
          </w:p>
        </w:tc>
      </w:tr>
      <w:tr w14:paraId="4A6C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68CF084A">
            <w:pPr>
              <w:ind w:firstLine="0" w:firstLineChars="0"/>
              <w:rPr>
                <w:sz w:val="24"/>
                <w:highlight w:val="none"/>
              </w:rPr>
            </w:pPr>
          </w:p>
        </w:tc>
        <w:tc>
          <w:tcPr>
            <w:tcW w:w="1370" w:type="pct"/>
            <w:gridSpan w:val="3"/>
          </w:tcPr>
          <w:p w14:paraId="59A74366">
            <w:pPr>
              <w:ind w:firstLine="0" w:firstLineChars="0"/>
              <w:rPr>
                <w:sz w:val="24"/>
                <w:highlight w:val="none"/>
              </w:rPr>
            </w:pPr>
          </w:p>
        </w:tc>
        <w:tc>
          <w:tcPr>
            <w:tcW w:w="917" w:type="pct"/>
            <w:gridSpan w:val="2"/>
          </w:tcPr>
          <w:p w14:paraId="3EEFDA35">
            <w:pPr>
              <w:ind w:firstLine="0" w:firstLineChars="0"/>
              <w:rPr>
                <w:sz w:val="24"/>
                <w:highlight w:val="none"/>
              </w:rPr>
            </w:pPr>
          </w:p>
        </w:tc>
        <w:tc>
          <w:tcPr>
            <w:tcW w:w="691" w:type="pct"/>
          </w:tcPr>
          <w:p w14:paraId="1CE63371">
            <w:pPr>
              <w:ind w:firstLine="0" w:firstLineChars="0"/>
              <w:rPr>
                <w:sz w:val="24"/>
                <w:highlight w:val="none"/>
              </w:rPr>
            </w:pPr>
          </w:p>
        </w:tc>
        <w:tc>
          <w:tcPr>
            <w:tcW w:w="1309" w:type="pct"/>
            <w:gridSpan w:val="2"/>
          </w:tcPr>
          <w:p w14:paraId="65B40DEA">
            <w:pPr>
              <w:ind w:firstLine="0" w:firstLineChars="0"/>
              <w:rPr>
                <w:sz w:val="24"/>
                <w:highlight w:val="none"/>
              </w:rPr>
            </w:pPr>
          </w:p>
        </w:tc>
      </w:tr>
      <w:tr w14:paraId="2557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57015088">
            <w:pPr>
              <w:ind w:firstLine="0" w:firstLineChars="0"/>
              <w:rPr>
                <w:sz w:val="24"/>
                <w:highlight w:val="none"/>
              </w:rPr>
            </w:pPr>
          </w:p>
        </w:tc>
        <w:tc>
          <w:tcPr>
            <w:tcW w:w="1370" w:type="pct"/>
            <w:gridSpan w:val="3"/>
          </w:tcPr>
          <w:p w14:paraId="64247E69">
            <w:pPr>
              <w:ind w:firstLine="0" w:firstLineChars="0"/>
              <w:rPr>
                <w:sz w:val="24"/>
                <w:highlight w:val="none"/>
              </w:rPr>
            </w:pPr>
          </w:p>
        </w:tc>
        <w:tc>
          <w:tcPr>
            <w:tcW w:w="917" w:type="pct"/>
            <w:gridSpan w:val="2"/>
          </w:tcPr>
          <w:p w14:paraId="3AFB18BE">
            <w:pPr>
              <w:ind w:firstLine="0" w:firstLineChars="0"/>
              <w:rPr>
                <w:sz w:val="24"/>
                <w:highlight w:val="none"/>
              </w:rPr>
            </w:pPr>
          </w:p>
        </w:tc>
        <w:tc>
          <w:tcPr>
            <w:tcW w:w="691" w:type="pct"/>
          </w:tcPr>
          <w:p w14:paraId="3168E58D">
            <w:pPr>
              <w:ind w:firstLine="0" w:firstLineChars="0"/>
              <w:rPr>
                <w:sz w:val="24"/>
                <w:highlight w:val="none"/>
              </w:rPr>
            </w:pPr>
          </w:p>
        </w:tc>
        <w:tc>
          <w:tcPr>
            <w:tcW w:w="1309" w:type="pct"/>
            <w:gridSpan w:val="2"/>
          </w:tcPr>
          <w:p w14:paraId="29994BEC">
            <w:pPr>
              <w:ind w:firstLine="0" w:firstLineChars="0"/>
              <w:rPr>
                <w:sz w:val="24"/>
                <w:highlight w:val="none"/>
              </w:rPr>
            </w:pPr>
          </w:p>
        </w:tc>
      </w:tr>
      <w:tr w14:paraId="7AD5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30E2DA0A">
            <w:pPr>
              <w:ind w:firstLine="0" w:firstLineChars="0"/>
              <w:rPr>
                <w:sz w:val="24"/>
                <w:highlight w:val="none"/>
              </w:rPr>
            </w:pPr>
          </w:p>
        </w:tc>
        <w:tc>
          <w:tcPr>
            <w:tcW w:w="1370" w:type="pct"/>
            <w:gridSpan w:val="3"/>
          </w:tcPr>
          <w:p w14:paraId="0F2988B6">
            <w:pPr>
              <w:ind w:firstLine="0" w:firstLineChars="0"/>
              <w:rPr>
                <w:sz w:val="24"/>
                <w:highlight w:val="none"/>
              </w:rPr>
            </w:pPr>
          </w:p>
        </w:tc>
        <w:tc>
          <w:tcPr>
            <w:tcW w:w="917" w:type="pct"/>
            <w:gridSpan w:val="2"/>
          </w:tcPr>
          <w:p w14:paraId="1FC16DB6">
            <w:pPr>
              <w:ind w:firstLine="0" w:firstLineChars="0"/>
              <w:rPr>
                <w:sz w:val="24"/>
                <w:highlight w:val="none"/>
              </w:rPr>
            </w:pPr>
          </w:p>
        </w:tc>
        <w:tc>
          <w:tcPr>
            <w:tcW w:w="691" w:type="pct"/>
          </w:tcPr>
          <w:p w14:paraId="00058CA2">
            <w:pPr>
              <w:ind w:firstLine="0" w:firstLineChars="0"/>
              <w:rPr>
                <w:sz w:val="24"/>
                <w:highlight w:val="none"/>
              </w:rPr>
            </w:pPr>
          </w:p>
        </w:tc>
        <w:tc>
          <w:tcPr>
            <w:tcW w:w="1309" w:type="pct"/>
            <w:gridSpan w:val="2"/>
          </w:tcPr>
          <w:p w14:paraId="78060ED9">
            <w:pPr>
              <w:ind w:firstLine="0" w:firstLineChars="0"/>
              <w:rPr>
                <w:sz w:val="24"/>
                <w:highlight w:val="none"/>
              </w:rPr>
            </w:pPr>
          </w:p>
        </w:tc>
      </w:tr>
      <w:tr w14:paraId="201A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3ACCA32">
            <w:pPr>
              <w:ind w:firstLine="0" w:firstLineChars="0"/>
              <w:rPr>
                <w:sz w:val="24"/>
                <w:highlight w:val="none"/>
              </w:rPr>
            </w:pPr>
          </w:p>
        </w:tc>
        <w:tc>
          <w:tcPr>
            <w:tcW w:w="1370" w:type="pct"/>
            <w:gridSpan w:val="3"/>
            <w:vAlign w:val="center"/>
          </w:tcPr>
          <w:p w14:paraId="507F66B4">
            <w:pPr>
              <w:ind w:firstLine="0" w:firstLineChars="0"/>
              <w:rPr>
                <w:sz w:val="24"/>
                <w:highlight w:val="none"/>
              </w:rPr>
            </w:pPr>
          </w:p>
        </w:tc>
        <w:tc>
          <w:tcPr>
            <w:tcW w:w="917" w:type="pct"/>
            <w:gridSpan w:val="2"/>
            <w:vAlign w:val="center"/>
          </w:tcPr>
          <w:p w14:paraId="640A7FB5">
            <w:pPr>
              <w:ind w:firstLine="0" w:firstLineChars="0"/>
              <w:rPr>
                <w:sz w:val="24"/>
                <w:highlight w:val="none"/>
              </w:rPr>
            </w:pPr>
          </w:p>
        </w:tc>
        <w:tc>
          <w:tcPr>
            <w:tcW w:w="691" w:type="pct"/>
            <w:vAlign w:val="center"/>
          </w:tcPr>
          <w:p w14:paraId="411D4F42">
            <w:pPr>
              <w:ind w:firstLine="0" w:firstLineChars="0"/>
              <w:rPr>
                <w:sz w:val="24"/>
                <w:highlight w:val="none"/>
              </w:rPr>
            </w:pPr>
          </w:p>
        </w:tc>
        <w:tc>
          <w:tcPr>
            <w:tcW w:w="1309" w:type="pct"/>
            <w:gridSpan w:val="2"/>
            <w:vAlign w:val="center"/>
          </w:tcPr>
          <w:p w14:paraId="5297BEF5">
            <w:pPr>
              <w:ind w:firstLine="0" w:firstLineChars="0"/>
              <w:rPr>
                <w:sz w:val="24"/>
                <w:highlight w:val="none"/>
              </w:rPr>
            </w:pPr>
          </w:p>
        </w:tc>
      </w:tr>
      <w:tr w14:paraId="4C7C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3150B8DE">
            <w:pPr>
              <w:ind w:firstLine="0" w:firstLineChars="0"/>
              <w:rPr>
                <w:sz w:val="24"/>
                <w:highlight w:val="none"/>
              </w:rPr>
            </w:pPr>
          </w:p>
        </w:tc>
        <w:tc>
          <w:tcPr>
            <w:tcW w:w="1370" w:type="pct"/>
            <w:gridSpan w:val="3"/>
            <w:vAlign w:val="center"/>
          </w:tcPr>
          <w:p w14:paraId="1860DAFD">
            <w:pPr>
              <w:ind w:firstLine="0" w:firstLineChars="0"/>
              <w:rPr>
                <w:sz w:val="24"/>
                <w:highlight w:val="none"/>
              </w:rPr>
            </w:pPr>
          </w:p>
        </w:tc>
        <w:tc>
          <w:tcPr>
            <w:tcW w:w="917" w:type="pct"/>
            <w:gridSpan w:val="2"/>
            <w:vAlign w:val="center"/>
          </w:tcPr>
          <w:p w14:paraId="2BF1654F">
            <w:pPr>
              <w:ind w:firstLine="0" w:firstLineChars="0"/>
              <w:rPr>
                <w:sz w:val="24"/>
                <w:highlight w:val="none"/>
              </w:rPr>
            </w:pPr>
          </w:p>
        </w:tc>
        <w:tc>
          <w:tcPr>
            <w:tcW w:w="691" w:type="pct"/>
            <w:vAlign w:val="center"/>
          </w:tcPr>
          <w:p w14:paraId="394F668E">
            <w:pPr>
              <w:ind w:firstLine="0" w:firstLineChars="0"/>
              <w:rPr>
                <w:sz w:val="24"/>
                <w:highlight w:val="none"/>
              </w:rPr>
            </w:pPr>
          </w:p>
        </w:tc>
        <w:tc>
          <w:tcPr>
            <w:tcW w:w="1309" w:type="pct"/>
            <w:gridSpan w:val="2"/>
            <w:vAlign w:val="center"/>
          </w:tcPr>
          <w:p w14:paraId="484B2E31">
            <w:pPr>
              <w:ind w:firstLine="0" w:firstLineChars="0"/>
              <w:rPr>
                <w:sz w:val="24"/>
                <w:highlight w:val="none"/>
              </w:rPr>
            </w:pPr>
          </w:p>
        </w:tc>
      </w:tr>
      <w:tr w14:paraId="455B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86DE10D">
            <w:pPr>
              <w:ind w:firstLine="0" w:firstLineChars="0"/>
              <w:rPr>
                <w:sz w:val="24"/>
                <w:highlight w:val="none"/>
              </w:rPr>
            </w:pPr>
          </w:p>
        </w:tc>
        <w:tc>
          <w:tcPr>
            <w:tcW w:w="1370" w:type="pct"/>
            <w:gridSpan w:val="3"/>
            <w:vAlign w:val="center"/>
          </w:tcPr>
          <w:p w14:paraId="1FBE3FD5">
            <w:pPr>
              <w:ind w:firstLine="0" w:firstLineChars="0"/>
              <w:rPr>
                <w:sz w:val="24"/>
                <w:highlight w:val="none"/>
              </w:rPr>
            </w:pPr>
          </w:p>
        </w:tc>
        <w:tc>
          <w:tcPr>
            <w:tcW w:w="917" w:type="pct"/>
            <w:gridSpan w:val="2"/>
            <w:vAlign w:val="center"/>
          </w:tcPr>
          <w:p w14:paraId="5AC52DFC">
            <w:pPr>
              <w:ind w:firstLine="0" w:firstLineChars="0"/>
              <w:rPr>
                <w:sz w:val="24"/>
                <w:highlight w:val="none"/>
              </w:rPr>
            </w:pPr>
          </w:p>
        </w:tc>
        <w:tc>
          <w:tcPr>
            <w:tcW w:w="691" w:type="pct"/>
            <w:vAlign w:val="center"/>
          </w:tcPr>
          <w:p w14:paraId="36983FD7">
            <w:pPr>
              <w:ind w:firstLine="0" w:firstLineChars="0"/>
              <w:rPr>
                <w:sz w:val="24"/>
                <w:highlight w:val="none"/>
              </w:rPr>
            </w:pPr>
          </w:p>
        </w:tc>
        <w:tc>
          <w:tcPr>
            <w:tcW w:w="1309" w:type="pct"/>
            <w:gridSpan w:val="2"/>
            <w:vAlign w:val="center"/>
          </w:tcPr>
          <w:p w14:paraId="65EDF832">
            <w:pPr>
              <w:ind w:firstLine="0" w:firstLineChars="0"/>
              <w:rPr>
                <w:sz w:val="24"/>
                <w:highlight w:val="none"/>
              </w:rPr>
            </w:pPr>
          </w:p>
        </w:tc>
      </w:tr>
      <w:tr w14:paraId="654E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7BF4452B">
            <w:pPr>
              <w:ind w:firstLine="0" w:firstLineChars="0"/>
              <w:rPr>
                <w:sz w:val="24"/>
                <w:highlight w:val="none"/>
              </w:rPr>
            </w:pPr>
          </w:p>
        </w:tc>
        <w:tc>
          <w:tcPr>
            <w:tcW w:w="1370" w:type="pct"/>
            <w:gridSpan w:val="3"/>
            <w:vAlign w:val="center"/>
          </w:tcPr>
          <w:p w14:paraId="29A36B08">
            <w:pPr>
              <w:ind w:firstLine="0" w:firstLineChars="0"/>
              <w:rPr>
                <w:sz w:val="24"/>
                <w:highlight w:val="none"/>
              </w:rPr>
            </w:pPr>
          </w:p>
        </w:tc>
        <w:tc>
          <w:tcPr>
            <w:tcW w:w="917" w:type="pct"/>
            <w:gridSpan w:val="2"/>
            <w:tcBorders>
              <w:right w:val="single" w:color="auto" w:sz="8" w:space="0"/>
            </w:tcBorders>
            <w:vAlign w:val="center"/>
          </w:tcPr>
          <w:p w14:paraId="68F54B94">
            <w:pPr>
              <w:ind w:firstLine="0" w:firstLineChars="0"/>
              <w:rPr>
                <w:sz w:val="24"/>
                <w:highlight w:val="none"/>
              </w:rPr>
            </w:pPr>
          </w:p>
        </w:tc>
        <w:tc>
          <w:tcPr>
            <w:tcW w:w="691" w:type="pct"/>
            <w:tcBorders>
              <w:left w:val="single" w:color="auto" w:sz="8" w:space="0"/>
            </w:tcBorders>
            <w:vAlign w:val="center"/>
          </w:tcPr>
          <w:p w14:paraId="5346DA85">
            <w:pPr>
              <w:ind w:firstLine="0" w:firstLineChars="0"/>
              <w:rPr>
                <w:sz w:val="24"/>
                <w:highlight w:val="none"/>
              </w:rPr>
            </w:pPr>
          </w:p>
        </w:tc>
        <w:tc>
          <w:tcPr>
            <w:tcW w:w="1309" w:type="pct"/>
            <w:gridSpan w:val="2"/>
            <w:vAlign w:val="center"/>
          </w:tcPr>
          <w:p w14:paraId="666DD4DA">
            <w:pPr>
              <w:ind w:firstLine="0" w:firstLineChars="0"/>
              <w:rPr>
                <w:sz w:val="24"/>
                <w:highlight w:val="none"/>
              </w:rPr>
            </w:pPr>
          </w:p>
        </w:tc>
      </w:tr>
      <w:tr w14:paraId="193E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62BB03BF">
            <w:pPr>
              <w:ind w:firstLine="0" w:firstLineChars="0"/>
              <w:rPr>
                <w:sz w:val="24"/>
                <w:highlight w:val="none"/>
              </w:rPr>
            </w:pPr>
            <w:r>
              <w:rPr>
                <w:sz w:val="24"/>
                <w:highlight w:val="none"/>
              </w:rPr>
              <w:t>获奖情况</w:t>
            </w:r>
          </w:p>
        </w:tc>
        <w:tc>
          <w:tcPr>
            <w:tcW w:w="4287" w:type="pct"/>
            <w:gridSpan w:val="8"/>
            <w:vAlign w:val="center"/>
          </w:tcPr>
          <w:p w14:paraId="35F40AF4">
            <w:pPr>
              <w:ind w:firstLine="0" w:firstLineChars="0"/>
              <w:rPr>
                <w:sz w:val="24"/>
                <w:highlight w:val="none"/>
              </w:rPr>
            </w:pPr>
          </w:p>
        </w:tc>
      </w:tr>
      <w:tr w14:paraId="11BF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5" w:type="pct"/>
            <w:gridSpan w:val="4"/>
            <w:vAlign w:val="center"/>
          </w:tcPr>
          <w:p w14:paraId="72CE315F">
            <w:pPr>
              <w:ind w:firstLine="0" w:firstLineChars="0"/>
              <w:rPr>
                <w:sz w:val="24"/>
                <w:highlight w:val="none"/>
              </w:rPr>
            </w:pPr>
            <w:r>
              <w:rPr>
                <w:sz w:val="24"/>
                <w:highlight w:val="none"/>
              </w:rPr>
              <w:t>说明在岗情况</w:t>
            </w:r>
          </w:p>
        </w:tc>
        <w:tc>
          <w:tcPr>
            <w:tcW w:w="3155" w:type="pct"/>
            <w:gridSpan w:val="6"/>
            <w:vAlign w:val="center"/>
          </w:tcPr>
          <w:p w14:paraId="29329143">
            <w:pPr>
              <w:widowControl/>
              <w:ind w:firstLine="0" w:firstLineChars="0"/>
              <w:rPr>
                <w:snapToGrid w:val="0"/>
                <w:kern w:val="0"/>
                <w:sz w:val="24"/>
                <w:highlight w:val="none"/>
                <w:u w:val="single"/>
              </w:rPr>
            </w:pPr>
            <w:r>
              <w:rPr>
                <w:snapToGrid w:val="0"/>
                <w:kern w:val="0"/>
                <w:sz w:val="24"/>
                <w:highlight w:val="none"/>
              </w:rPr>
              <w:t>□目前未在其他项目上任职，现从事工作为：______</w:t>
            </w:r>
          </w:p>
          <w:p w14:paraId="0E3AA24D">
            <w:pPr>
              <w:widowControl/>
              <w:ind w:firstLine="0" w:firstLineChars="0"/>
              <w:rPr>
                <w:snapToGrid w:val="0"/>
                <w:kern w:val="0"/>
                <w:sz w:val="24"/>
                <w:highlight w:val="none"/>
              </w:rPr>
            </w:pPr>
            <w:r>
              <w:rPr>
                <w:snapToGrid w:val="0"/>
                <w:kern w:val="0"/>
                <w:sz w:val="24"/>
                <w:highlight w:val="none"/>
              </w:rPr>
              <w:t>□目前虽在其他项目上任职，但</w:t>
            </w:r>
            <w:r>
              <w:rPr>
                <w:rFonts w:hint="eastAsia"/>
                <w:snapToGrid w:val="0"/>
                <w:kern w:val="0"/>
                <w:sz w:val="24"/>
                <w:highlight w:val="none"/>
              </w:rPr>
              <w:t>本招标项目</w:t>
            </w:r>
            <w:r>
              <w:rPr>
                <w:snapToGrid w:val="0"/>
                <w:kern w:val="0"/>
                <w:sz w:val="24"/>
                <w:highlight w:val="none"/>
              </w:rPr>
              <w:t>中标后能够撤离，目前任职项目：______，担任职位：_____。</w:t>
            </w:r>
          </w:p>
        </w:tc>
      </w:tr>
    </w:tbl>
    <w:p w14:paraId="7B007229">
      <w:pPr>
        <w:tabs>
          <w:tab w:val="left" w:pos="2580"/>
          <w:tab w:val="left" w:pos="5940"/>
        </w:tabs>
        <w:autoSpaceDE w:val="0"/>
        <w:autoSpaceDN w:val="0"/>
        <w:adjustRightInd w:val="0"/>
        <w:snapToGrid w:val="0"/>
        <w:spacing w:line="360" w:lineRule="auto"/>
        <w:ind w:firstLineChars="0"/>
        <w:jc w:val="left"/>
        <w:rPr>
          <w:spacing w:val="-6"/>
          <w:sz w:val="24"/>
          <w:highlight w:val="none"/>
        </w:rPr>
      </w:pPr>
      <w:r>
        <w:rPr>
          <w:spacing w:val="-6"/>
          <w:sz w:val="24"/>
          <w:highlight w:val="none"/>
        </w:rPr>
        <w:t>注：</w:t>
      </w:r>
    </w:p>
    <w:p w14:paraId="44CC9FD9">
      <w:pPr>
        <w:tabs>
          <w:tab w:val="left" w:pos="2580"/>
          <w:tab w:val="left" w:pos="5940"/>
        </w:tabs>
        <w:autoSpaceDE w:val="0"/>
        <w:autoSpaceDN w:val="0"/>
        <w:adjustRightInd w:val="0"/>
        <w:snapToGrid w:val="0"/>
        <w:spacing w:line="360" w:lineRule="auto"/>
        <w:ind w:firstLineChars="0"/>
        <w:jc w:val="left"/>
        <w:rPr>
          <w:spacing w:val="-6"/>
          <w:sz w:val="24"/>
          <w:highlight w:val="none"/>
        </w:rPr>
      </w:pPr>
      <w:r>
        <w:rPr>
          <w:spacing w:val="-6"/>
          <w:sz w:val="24"/>
          <w:highlight w:val="none"/>
        </w:rPr>
        <w:t>1.本表应填写项目经理和项目总工相关情况。</w:t>
      </w:r>
    </w:p>
    <w:p w14:paraId="1A948263">
      <w:pPr>
        <w:tabs>
          <w:tab w:val="left" w:pos="2580"/>
          <w:tab w:val="left" w:pos="5940"/>
        </w:tabs>
        <w:autoSpaceDE w:val="0"/>
        <w:autoSpaceDN w:val="0"/>
        <w:adjustRightInd w:val="0"/>
        <w:snapToGrid w:val="0"/>
        <w:spacing w:line="360" w:lineRule="auto"/>
        <w:ind w:firstLineChars="0"/>
        <w:jc w:val="left"/>
        <w:rPr>
          <w:b/>
          <w:bCs/>
          <w:sz w:val="24"/>
          <w:highlight w:val="none"/>
        </w:rPr>
      </w:pPr>
      <w:r>
        <w:rPr>
          <w:spacing w:val="-6"/>
          <w:sz w:val="24"/>
          <w:highlight w:val="none"/>
        </w:rPr>
        <w:t>2.投标人应根据招标文件第二章</w:t>
      </w:r>
      <w:r>
        <w:rPr>
          <w:rFonts w:hint="eastAsia" w:ascii="宋体" w:hAnsi="宋体" w:cs="宋体"/>
          <w:spacing w:val="-6"/>
          <w:sz w:val="24"/>
          <w:highlight w:val="none"/>
        </w:rPr>
        <w:t>“投标人须知”</w:t>
      </w:r>
      <w:r>
        <w:rPr>
          <w:kern w:val="0"/>
          <w:sz w:val="24"/>
          <w:highlight w:val="none"/>
        </w:rPr>
        <w:t>第3.5.5项</w:t>
      </w:r>
      <w:r>
        <w:rPr>
          <w:spacing w:val="-6"/>
          <w:sz w:val="24"/>
          <w:highlight w:val="none"/>
        </w:rPr>
        <w:t>的要求在本表后附相关证明材料。</w:t>
      </w:r>
    </w:p>
    <w:p w14:paraId="45E27F64">
      <w:pPr>
        <w:widowControl/>
        <w:ind w:firstLine="0" w:firstLineChars="0"/>
        <w:jc w:val="left"/>
        <w:rPr>
          <w:b/>
          <w:bCs/>
          <w:sz w:val="24"/>
          <w:highlight w:val="none"/>
        </w:rPr>
      </w:pPr>
      <w:r>
        <w:rPr>
          <w:b/>
          <w:bCs/>
          <w:sz w:val="24"/>
          <w:highlight w:val="none"/>
        </w:rPr>
        <w:br w:type="page"/>
      </w:r>
    </w:p>
    <w:p w14:paraId="03A60DA9">
      <w:pPr>
        <w:numPr>
          <w:ilvl w:val="0"/>
          <w:numId w:val="2"/>
        </w:numPr>
        <w:spacing w:beforeLines="100" w:afterLines="100" w:line="360" w:lineRule="auto"/>
        <w:ind w:firstLineChars="0"/>
        <w:jc w:val="center"/>
        <w:outlineLvl w:val="3"/>
        <w:rPr>
          <w:rFonts w:ascii="黑体" w:hAnsi="黑体" w:eastAsia="黑体" w:cs="黑体"/>
          <w:bCs/>
          <w:kern w:val="0"/>
          <w:sz w:val="24"/>
          <w:highlight w:val="none"/>
        </w:rPr>
      </w:pPr>
      <w:r>
        <w:rPr>
          <w:rFonts w:hint="eastAsia" w:ascii="黑体" w:hAnsi="黑体" w:eastAsia="黑体" w:cs="黑体"/>
          <w:bCs/>
          <w:kern w:val="0"/>
          <w:sz w:val="24"/>
          <w:highlight w:val="none"/>
        </w:rPr>
        <w:t>项目经理（项目总工）近年完成的类似项目情况表</w:t>
      </w:r>
    </w:p>
    <w:p w14:paraId="36F6D14C">
      <w:pPr>
        <w:numPr>
          <w:ilvl w:val="255"/>
          <w:numId w:val="0"/>
        </w:numPr>
        <w:spacing w:beforeLines="100" w:afterLines="100" w:line="360" w:lineRule="auto"/>
        <w:jc w:val="center"/>
        <w:rPr>
          <w:rFonts w:ascii="黑体" w:hAnsi="黑体" w:eastAsia="黑体" w:cs="黑体"/>
          <w:bCs/>
          <w:sz w:val="24"/>
          <w:highlight w:val="none"/>
        </w:rPr>
      </w:pPr>
      <w:r>
        <w:rPr>
          <w:rFonts w:hint="eastAsia" w:ascii="黑体" w:hAnsi="黑体" w:eastAsia="黑体" w:cs="黑体"/>
          <w:bCs/>
          <w:sz w:val="24"/>
          <w:highlight w:val="none"/>
        </w:rPr>
        <w:t>1.项目经理</w:t>
      </w:r>
      <w:r>
        <w:rPr>
          <w:rFonts w:hint="eastAsia" w:ascii="黑体" w:hAnsi="黑体" w:eastAsia="黑体" w:cs="黑体"/>
          <w:bCs/>
          <w:kern w:val="0"/>
          <w:sz w:val="24"/>
          <w:highlight w:val="none"/>
        </w:rPr>
        <w:t>近年完成的类似项目</w:t>
      </w:r>
      <w:r>
        <w:rPr>
          <w:rFonts w:hint="eastAsia" w:ascii="黑体" w:hAnsi="黑体" w:eastAsia="黑体" w:cs="黑体"/>
          <w:bCs/>
          <w:sz w:val="24"/>
          <w:highlight w:val="none"/>
        </w:rPr>
        <w:t>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1"/>
        <w:gridCol w:w="4984"/>
        <w:gridCol w:w="2129"/>
      </w:tblGrid>
      <w:tr w14:paraId="57E0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5D699AE4">
            <w:pPr>
              <w:spacing w:line="360" w:lineRule="auto"/>
              <w:ind w:firstLine="0" w:firstLineChars="0"/>
              <w:rPr>
                <w:b/>
                <w:sz w:val="24"/>
                <w:highlight w:val="none"/>
              </w:rPr>
            </w:pPr>
            <w:r>
              <w:rPr>
                <w:rFonts w:hint="eastAsia"/>
                <w:b/>
                <w:sz w:val="24"/>
                <w:highlight w:val="none"/>
              </w:rPr>
              <w:t>业绩序号</w:t>
            </w:r>
          </w:p>
        </w:tc>
        <w:tc>
          <w:tcPr>
            <w:tcW w:w="2926" w:type="pct"/>
            <w:noWrap/>
            <w:vAlign w:val="center"/>
          </w:tcPr>
          <w:p w14:paraId="50813AAB">
            <w:pPr>
              <w:spacing w:line="360" w:lineRule="auto"/>
              <w:ind w:firstLine="482"/>
              <w:jc w:val="center"/>
              <w:rPr>
                <w:b/>
                <w:sz w:val="24"/>
                <w:highlight w:val="none"/>
              </w:rPr>
            </w:pPr>
            <w:r>
              <w:rPr>
                <w:rFonts w:hint="eastAsia"/>
                <w:b/>
                <w:sz w:val="24"/>
                <w:highlight w:val="none"/>
              </w:rPr>
              <w:t>项目</w:t>
            </w:r>
            <w:r>
              <w:rPr>
                <w:b/>
                <w:sz w:val="24"/>
                <w:highlight w:val="none"/>
              </w:rPr>
              <w:t>名称</w:t>
            </w:r>
            <w:r>
              <w:rPr>
                <w:rFonts w:hint="eastAsia"/>
                <w:b/>
                <w:sz w:val="24"/>
                <w:highlight w:val="none"/>
              </w:rPr>
              <w:t>（合同名称）</w:t>
            </w:r>
          </w:p>
        </w:tc>
        <w:tc>
          <w:tcPr>
            <w:tcW w:w="1250" w:type="pct"/>
            <w:noWrap/>
            <w:vAlign w:val="center"/>
          </w:tcPr>
          <w:p w14:paraId="0B7A62AD">
            <w:pPr>
              <w:spacing w:line="360" w:lineRule="auto"/>
              <w:ind w:firstLine="482"/>
              <w:jc w:val="center"/>
              <w:rPr>
                <w:b/>
                <w:sz w:val="24"/>
                <w:highlight w:val="none"/>
              </w:rPr>
            </w:pPr>
            <w:r>
              <w:rPr>
                <w:rFonts w:hint="eastAsia"/>
                <w:b/>
                <w:sz w:val="24"/>
                <w:highlight w:val="none"/>
              </w:rPr>
              <w:t>备注</w:t>
            </w:r>
          </w:p>
        </w:tc>
      </w:tr>
      <w:tr w14:paraId="132DA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0371EBC">
            <w:pPr>
              <w:spacing w:line="360" w:lineRule="auto"/>
              <w:ind w:firstLine="480"/>
              <w:jc w:val="center"/>
              <w:rPr>
                <w:sz w:val="24"/>
                <w:highlight w:val="none"/>
              </w:rPr>
            </w:pPr>
            <w:r>
              <w:rPr>
                <w:rFonts w:hint="eastAsia"/>
                <w:sz w:val="24"/>
                <w:highlight w:val="none"/>
              </w:rPr>
              <w:t>1</w:t>
            </w:r>
          </w:p>
        </w:tc>
        <w:tc>
          <w:tcPr>
            <w:tcW w:w="2926" w:type="pct"/>
            <w:noWrap/>
            <w:vAlign w:val="center"/>
          </w:tcPr>
          <w:p w14:paraId="0E90186F">
            <w:pPr>
              <w:spacing w:line="360" w:lineRule="auto"/>
              <w:ind w:firstLine="480"/>
              <w:jc w:val="center"/>
              <w:rPr>
                <w:sz w:val="24"/>
                <w:highlight w:val="none"/>
              </w:rPr>
            </w:pPr>
          </w:p>
        </w:tc>
        <w:tc>
          <w:tcPr>
            <w:tcW w:w="1250" w:type="pct"/>
            <w:noWrap/>
            <w:vAlign w:val="center"/>
          </w:tcPr>
          <w:p w14:paraId="176387D5">
            <w:pPr>
              <w:spacing w:line="360" w:lineRule="auto"/>
              <w:ind w:firstLine="480"/>
              <w:jc w:val="center"/>
              <w:rPr>
                <w:sz w:val="24"/>
                <w:highlight w:val="none"/>
              </w:rPr>
            </w:pPr>
          </w:p>
        </w:tc>
      </w:tr>
      <w:tr w14:paraId="150C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68C5E2D">
            <w:pPr>
              <w:spacing w:line="360" w:lineRule="auto"/>
              <w:ind w:firstLine="480"/>
              <w:jc w:val="center"/>
              <w:rPr>
                <w:sz w:val="24"/>
                <w:highlight w:val="none"/>
              </w:rPr>
            </w:pPr>
            <w:r>
              <w:rPr>
                <w:rFonts w:hint="eastAsia"/>
                <w:sz w:val="24"/>
                <w:highlight w:val="none"/>
              </w:rPr>
              <w:t>2</w:t>
            </w:r>
          </w:p>
        </w:tc>
        <w:tc>
          <w:tcPr>
            <w:tcW w:w="2926" w:type="pct"/>
            <w:noWrap/>
            <w:vAlign w:val="center"/>
          </w:tcPr>
          <w:p w14:paraId="02E7BC77">
            <w:pPr>
              <w:spacing w:line="360" w:lineRule="auto"/>
              <w:ind w:firstLine="480"/>
              <w:jc w:val="center"/>
              <w:rPr>
                <w:sz w:val="24"/>
                <w:highlight w:val="none"/>
              </w:rPr>
            </w:pPr>
          </w:p>
        </w:tc>
        <w:tc>
          <w:tcPr>
            <w:tcW w:w="1250" w:type="pct"/>
            <w:noWrap/>
            <w:vAlign w:val="center"/>
          </w:tcPr>
          <w:p w14:paraId="7825BF2E">
            <w:pPr>
              <w:spacing w:line="360" w:lineRule="auto"/>
              <w:ind w:firstLine="480"/>
              <w:jc w:val="center"/>
              <w:rPr>
                <w:sz w:val="24"/>
                <w:highlight w:val="none"/>
              </w:rPr>
            </w:pPr>
          </w:p>
        </w:tc>
      </w:tr>
      <w:tr w14:paraId="18E8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1F15F320">
            <w:pPr>
              <w:spacing w:line="360" w:lineRule="auto"/>
              <w:ind w:firstLine="480"/>
              <w:jc w:val="center"/>
              <w:rPr>
                <w:sz w:val="24"/>
                <w:highlight w:val="none"/>
              </w:rPr>
            </w:pPr>
            <w:r>
              <w:rPr>
                <w:rFonts w:hint="eastAsia"/>
                <w:sz w:val="24"/>
                <w:highlight w:val="none"/>
              </w:rPr>
              <w:t>……</w:t>
            </w:r>
          </w:p>
        </w:tc>
        <w:tc>
          <w:tcPr>
            <w:tcW w:w="2926" w:type="pct"/>
            <w:noWrap/>
            <w:vAlign w:val="center"/>
          </w:tcPr>
          <w:p w14:paraId="10717D7C">
            <w:pPr>
              <w:spacing w:line="360" w:lineRule="auto"/>
              <w:ind w:firstLine="480"/>
              <w:jc w:val="center"/>
              <w:rPr>
                <w:sz w:val="24"/>
                <w:highlight w:val="none"/>
              </w:rPr>
            </w:pPr>
          </w:p>
        </w:tc>
        <w:tc>
          <w:tcPr>
            <w:tcW w:w="1250" w:type="pct"/>
            <w:noWrap/>
            <w:vAlign w:val="center"/>
          </w:tcPr>
          <w:p w14:paraId="7FA1233F">
            <w:pPr>
              <w:spacing w:line="360" w:lineRule="auto"/>
              <w:ind w:firstLine="480"/>
              <w:jc w:val="center"/>
              <w:rPr>
                <w:sz w:val="24"/>
                <w:highlight w:val="none"/>
              </w:rPr>
            </w:pPr>
          </w:p>
        </w:tc>
      </w:tr>
    </w:tbl>
    <w:p w14:paraId="316BAD2C">
      <w:pPr>
        <w:spacing w:line="360" w:lineRule="auto"/>
        <w:ind w:firstLine="480"/>
        <w:rPr>
          <w:sz w:val="24"/>
          <w:highlight w:val="none"/>
        </w:rPr>
      </w:pPr>
      <w:r>
        <w:rPr>
          <w:rFonts w:hint="eastAsia"/>
          <w:sz w:val="24"/>
          <w:highlight w:val="none"/>
        </w:rPr>
        <w:t>注：</w:t>
      </w:r>
    </w:p>
    <w:p w14:paraId="4792FCA6">
      <w:pPr>
        <w:spacing w:line="360" w:lineRule="auto"/>
        <w:ind w:firstLine="480"/>
        <w:rPr>
          <w:sz w:val="24"/>
          <w:highlight w:val="none"/>
        </w:rPr>
      </w:pPr>
      <w:r>
        <w:rPr>
          <w:rFonts w:hint="eastAsia"/>
          <w:sz w:val="24"/>
          <w:highlight w:val="none"/>
        </w:rPr>
        <w:t>1.投标人应将用于资格审查的业绩在上表中列明，按照列明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依次填写“项目经理近年完成的类似项目信息</w:t>
      </w:r>
      <w:r>
        <w:rPr>
          <w:sz w:val="24"/>
          <w:highlight w:val="none"/>
        </w:rPr>
        <w:t>表</w:t>
      </w:r>
      <w:r>
        <w:rPr>
          <w:rFonts w:hint="eastAsia"/>
          <w:sz w:val="24"/>
          <w:highlight w:val="none"/>
        </w:rPr>
        <w:t>（资格</w:t>
      </w:r>
      <w:r>
        <w:rPr>
          <w:sz w:val="24"/>
          <w:highlight w:val="none"/>
        </w:rPr>
        <w:t>审查</w:t>
      </w:r>
      <w:r>
        <w:rPr>
          <w:rFonts w:hint="eastAsia"/>
          <w:sz w:val="24"/>
          <w:highlight w:val="none"/>
        </w:rPr>
        <w:t>）”，并附相应业绩证明材料。</w:t>
      </w:r>
    </w:p>
    <w:p w14:paraId="08CA5A3D">
      <w:pPr>
        <w:spacing w:line="360" w:lineRule="auto"/>
        <w:ind w:firstLine="480"/>
        <w:rPr>
          <w:sz w:val="24"/>
          <w:highlight w:val="none"/>
        </w:rPr>
      </w:pPr>
      <w:r>
        <w:rPr>
          <w:rFonts w:hint="eastAsia"/>
          <w:sz w:val="24"/>
          <w:highlight w:val="none"/>
        </w:rPr>
        <w:t>2.评标</w:t>
      </w:r>
      <w:r>
        <w:rPr>
          <w:sz w:val="24"/>
          <w:highlight w:val="none"/>
        </w:rPr>
        <w:t>委员会应当按照上表</w:t>
      </w:r>
      <w:r>
        <w:rPr>
          <w:rFonts w:hint="eastAsia"/>
          <w:sz w:val="24"/>
          <w:highlight w:val="none"/>
        </w:rPr>
        <w:t>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w:t>
      </w:r>
      <w:r>
        <w:rPr>
          <w:sz w:val="24"/>
          <w:highlight w:val="none"/>
        </w:rPr>
        <w:t>进行评审，</w:t>
      </w:r>
      <w:r>
        <w:rPr>
          <w:rFonts w:hint="eastAsia"/>
          <w:sz w:val="24"/>
          <w:highlight w:val="none"/>
        </w:rPr>
        <w:t>且仅评审“附录5 资格审查条件（项目经理和项目总工最低要求）”规定数量的业绩，超出规定数量部分或未在上表列明的业绩均不作为资格审查项目经理业绩予以评审。</w:t>
      </w:r>
    </w:p>
    <w:p w14:paraId="63DF37F5">
      <w:pPr>
        <w:tabs>
          <w:tab w:val="left" w:pos="8422"/>
          <w:tab w:val="left" w:pos="9622"/>
        </w:tabs>
        <w:spacing w:line="360" w:lineRule="auto"/>
        <w:ind w:left="4200" w:leftChars="2000" w:right="105" w:rightChars="50" w:firstLine="480"/>
        <w:jc w:val="left"/>
        <w:rPr>
          <w:sz w:val="24"/>
          <w:highlight w:val="none"/>
        </w:rPr>
      </w:pPr>
    </w:p>
    <w:p w14:paraId="43E7B5D6">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10322"/>
        </w:rPr>
        <w:t>投标</w:t>
      </w:r>
      <w:r>
        <w:rPr>
          <w:rFonts w:hint="eastAsia"/>
          <w:bCs/>
          <w:spacing w:val="0"/>
          <w:kern w:val="0"/>
          <w:sz w:val="24"/>
          <w:szCs w:val="21"/>
          <w:highlight w:val="none"/>
          <w:fitText w:val="1200" w:id="-1231310322"/>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37DBD4C5">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10321"/>
        </w:rPr>
        <w:t>日</w:t>
      </w:r>
      <w:r>
        <w:rPr>
          <w:rFonts w:hint="eastAsia"/>
          <w:bCs/>
          <w:spacing w:val="0"/>
          <w:kern w:val="0"/>
          <w:sz w:val="24"/>
          <w:szCs w:val="21"/>
          <w:highlight w:val="none"/>
          <w:fitText w:val="1200" w:id="-1231310321"/>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42FB8592">
      <w:pPr>
        <w:spacing w:line="360" w:lineRule="auto"/>
        <w:ind w:firstLine="482"/>
        <w:jc w:val="center"/>
        <w:rPr>
          <w:rFonts w:ascii="黑体" w:hAnsi="黑体" w:eastAsia="黑体" w:cs="黑体"/>
          <w:bCs/>
          <w:sz w:val="24"/>
          <w:highlight w:val="none"/>
        </w:rPr>
      </w:pPr>
      <w:r>
        <w:rPr>
          <w:b/>
          <w:sz w:val="24"/>
          <w:highlight w:val="none"/>
        </w:rPr>
        <w:br w:type="page"/>
      </w:r>
      <w:r>
        <w:rPr>
          <w:rFonts w:hint="eastAsia" w:ascii="黑体" w:hAnsi="黑体" w:eastAsia="黑体" w:cs="黑体"/>
          <w:bCs/>
          <w:sz w:val="24"/>
          <w:highlight w:val="none"/>
        </w:rPr>
        <w:t>项目经理</w:t>
      </w:r>
      <w:r>
        <w:rPr>
          <w:rFonts w:hint="eastAsia" w:ascii="黑体" w:hAnsi="黑体" w:eastAsia="黑体" w:cs="黑体"/>
          <w:bCs/>
          <w:kern w:val="0"/>
          <w:sz w:val="24"/>
          <w:highlight w:val="none"/>
        </w:rPr>
        <w:t>近年完成的类似项目</w:t>
      </w:r>
      <w:r>
        <w:rPr>
          <w:rFonts w:hint="eastAsia" w:ascii="黑体" w:hAnsi="黑体" w:eastAsia="黑体" w:cs="黑体"/>
          <w:bCs/>
          <w:sz w:val="24"/>
          <w:highlight w:val="none"/>
        </w:rPr>
        <w:t>信息表（资格审查）</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19"/>
      </w:tblGrid>
      <w:tr w14:paraId="17AE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BDD68E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项目名称</w:t>
            </w:r>
          </w:p>
          <w:p w14:paraId="566D436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5E3DB4FE">
            <w:pPr>
              <w:autoSpaceDE w:val="0"/>
              <w:autoSpaceDN w:val="0"/>
              <w:adjustRightInd w:val="0"/>
              <w:spacing w:line="300" w:lineRule="exact"/>
              <w:ind w:firstLine="480"/>
              <w:jc w:val="center"/>
              <w:rPr>
                <w:rFonts w:cs="宋体"/>
                <w:sz w:val="24"/>
                <w:szCs w:val="21"/>
                <w:highlight w:val="none"/>
              </w:rPr>
            </w:pPr>
          </w:p>
        </w:tc>
      </w:tr>
      <w:tr w14:paraId="7352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BD3BC35">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25AB7E3B">
            <w:pPr>
              <w:autoSpaceDE w:val="0"/>
              <w:autoSpaceDN w:val="0"/>
              <w:adjustRightInd w:val="0"/>
              <w:spacing w:line="300" w:lineRule="exact"/>
              <w:ind w:firstLine="480"/>
              <w:jc w:val="center"/>
              <w:rPr>
                <w:rFonts w:cs="宋体"/>
                <w:sz w:val="24"/>
                <w:szCs w:val="21"/>
                <w:highlight w:val="none"/>
              </w:rPr>
            </w:pPr>
          </w:p>
        </w:tc>
      </w:tr>
      <w:tr w14:paraId="205A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EFF98CF">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766899E">
            <w:pPr>
              <w:autoSpaceDE w:val="0"/>
              <w:autoSpaceDN w:val="0"/>
              <w:adjustRightInd w:val="0"/>
              <w:spacing w:line="300" w:lineRule="exact"/>
              <w:ind w:firstLine="480"/>
              <w:jc w:val="center"/>
              <w:rPr>
                <w:rFonts w:cs="宋体"/>
                <w:sz w:val="24"/>
                <w:szCs w:val="21"/>
                <w:highlight w:val="none"/>
              </w:rPr>
            </w:pPr>
          </w:p>
        </w:tc>
      </w:tr>
      <w:tr w14:paraId="642C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9CE072B">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1F12BA22">
            <w:pPr>
              <w:autoSpaceDE w:val="0"/>
              <w:autoSpaceDN w:val="0"/>
              <w:adjustRightInd w:val="0"/>
              <w:spacing w:line="300" w:lineRule="exact"/>
              <w:ind w:firstLine="480"/>
              <w:jc w:val="center"/>
              <w:rPr>
                <w:rFonts w:cs="宋体"/>
                <w:sz w:val="24"/>
                <w:szCs w:val="21"/>
                <w:highlight w:val="none"/>
              </w:rPr>
            </w:pPr>
          </w:p>
        </w:tc>
      </w:tr>
      <w:tr w14:paraId="685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69D859B">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FF00A21">
            <w:pPr>
              <w:autoSpaceDE w:val="0"/>
              <w:autoSpaceDN w:val="0"/>
              <w:adjustRightInd w:val="0"/>
              <w:spacing w:line="300" w:lineRule="exact"/>
              <w:ind w:firstLine="480"/>
              <w:jc w:val="center"/>
              <w:rPr>
                <w:rFonts w:cs="宋体"/>
                <w:sz w:val="24"/>
                <w:szCs w:val="21"/>
                <w:highlight w:val="none"/>
              </w:rPr>
            </w:pPr>
          </w:p>
        </w:tc>
      </w:tr>
      <w:tr w14:paraId="490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78643DA">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44392CA5">
            <w:pPr>
              <w:autoSpaceDE w:val="0"/>
              <w:autoSpaceDN w:val="0"/>
              <w:adjustRightInd w:val="0"/>
              <w:spacing w:line="300" w:lineRule="exact"/>
              <w:ind w:firstLine="480"/>
              <w:jc w:val="center"/>
              <w:rPr>
                <w:rFonts w:cs="宋体"/>
                <w:sz w:val="24"/>
                <w:szCs w:val="21"/>
                <w:highlight w:val="none"/>
              </w:rPr>
            </w:pPr>
          </w:p>
        </w:tc>
      </w:tr>
      <w:tr w14:paraId="3079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9434210">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4622C2BD">
            <w:pPr>
              <w:autoSpaceDE w:val="0"/>
              <w:autoSpaceDN w:val="0"/>
              <w:adjustRightInd w:val="0"/>
              <w:spacing w:line="300" w:lineRule="exact"/>
              <w:ind w:firstLine="480"/>
              <w:jc w:val="center"/>
              <w:rPr>
                <w:rFonts w:cs="宋体"/>
                <w:sz w:val="24"/>
                <w:szCs w:val="21"/>
                <w:highlight w:val="none"/>
              </w:rPr>
            </w:pPr>
          </w:p>
        </w:tc>
      </w:tr>
      <w:tr w14:paraId="2C39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FFDDF5C">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ADDAE14">
            <w:pPr>
              <w:autoSpaceDE w:val="0"/>
              <w:autoSpaceDN w:val="0"/>
              <w:adjustRightInd w:val="0"/>
              <w:spacing w:line="300" w:lineRule="exact"/>
              <w:ind w:firstLine="480"/>
              <w:jc w:val="center"/>
              <w:rPr>
                <w:rFonts w:cs="宋体"/>
                <w:sz w:val="24"/>
                <w:szCs w:val="21"/>
                <w:highlight w:val="none"/>
              </w:rPr>
            </w:pPr>
          </w:p>
        </w:tc>
      </w:tr>
      <w:tr w14:paraId="7713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7CCDCEB">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05095311">
            <w:pPr>
              <w:autoSpaceDE w:val="0"/>
              <w:autoSpaceDN w:val="0"/>
              <w:adjustRightInd w:val="0"/>
              <w:spacing w:line="300" w:lineRule="exact"/>
              <w:ind w:firstLine="480"/>
              <w:jc w:val="center"/>
              <w:rPr>
                <w:rFonts w:cs="宋体"/>
                <w:sz w:val="24"/>
                <w:szCs w:val="21"/>
                <w:highlight w:val="none"/>
              </w:rPr>
            </w:pPr>
          </w:p>
        </w:tc>
      </w:tr>
      <w:tr w14:paraId="6311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BEE15C2">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05D9F557">
            <w:pPr>
              <w:autoSpaceDE w:val="0"/>
              <w:autoSpaceDN w:val="0"/>
              <w:adjustRightInd w:val="0"/>
              <w:spacing w:line="300" w:lineRule="exact"/>
              <w:ind w:firstLine="480"/>
              <w:jc w:val="center"/>
              <w:rPr>
                <w:rFonts w:cs="宋体"/>
                <w:sz w:val="24"/>
                <w:szCs w:val="21"/>
                <w:highlight w:val="none"/>
              </w:rPr>
            </w:pPr>
          </w:p>
        </w:tc>
      </w:tr>
      <w:tr w14:paraId="2337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DAE0857">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B326753">
            <w:pPr>
              <w:autoSpaceDE w:val="0"/>
              <w:autoSpaceDN w:val="0"/>
              <w:adjustRightInd w:val="0"/>
              <w:spacing w:line="300" w:lineRule="exact"/>
              <w:ind w:firstLine="480"/>
              <w:jc w:val="center"/>
              <w:rPr>
                <w:rFonts w:cs="宋体"/>
                <w:sz w:val="24"/>
                <w:szCs w:val="21"/>
                <w:highlight w:val="none"/>
              </w:rPr>
            </w:pPr>
          </w:p>
        </w:tc>
      </w:tr>
      <w:tr w14:paraId="05E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AA20B97">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8BEC6DF">
            <w:pPr>
              <w:autoSpaceDE w:val="0"/>
              <w:autoSpaceDN w:val="0"/>
              <w:adjustRightInd w:val="0"/>
              <w:spacing w:line="300" w:lineRule="exact"/>
              <w:ind w:firstLine="480"/>
              <w:jc w:val="center"/>
              <w:rPr>
                <w:rFonts w:cs="宋体"/>
                <w:sz w:val="24"/>
                <w:szCs w:val="21"/>
                <w:highlight w:val="none"/>
              </w:rPr>
            </w:pPr>
          </w:p>
        </w:tc>
      </w:tr>
      <w:tr w14:paraId="1549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74BD938">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258C110">
            <w:pPr>
              <w:autoSpaceDE w:val="0"/>
              <w:autoSpaceDN w:val="0"/>
              <w:adjustRightInd w:val="0"/>
              <w:spacing w:line="300" w:lineRule="exact"/>
              <w:ind w:firstLine="480"/>
              <w:jc w:val="center"/>
              <w:rPr>
                <w:rFonts w:cs="宋体"/>
                <w:sz w:val="24"/>
                <w:szCs w:val="21"/>
                <w:highlight w:val="none"/>
              </w:rPr>
            </w:pPr>
          </w:p>
        </w:tc>
      </w:tr>
      <w:tr w14:paraId="6610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DC65B5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5B9736C">
            <w:pPr>
              <w:autoSpaceDE w:val="0"/>
              <w:autoSpaceDN w:val="0"/>
              <w:adjustRightInd w:val="0"/>
              <w:spacing w:line="300" w:lineRule="exact"/>
              <w:ind w:firstLine="480"/>
              <w:jc w:val="center"/>
              <w:rPr>
                <w:rFonts w:cs="宋体"/>
                <w:sz w:val="24"/>
                <w:szCs w:val="21"/>
                <w:highlight w:val="none"/>
              </w:rPr>
            </w:pPr>
          </w:p>
        </w:tc>
      </w:tr>
      <w:tr w14:paraId="527F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B1D855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5696054C">
            <w:pPr>
              <w:autoSpaceDE w:val="0"/>
              <w:autoSpaceDN w:val="0"/>
              <w:adjustRightInd w:val="0"/>
              <w:spacing w:line="300" w:lineRule="exact"/>
              <w:ind w:firstLine="480"/>
              <w:jc w:val="center"/>
              <w:rPr>
                <w:rFonts w:cs="宋体"/>
                <w:sz w:val="24"/>
                <w:szCs w:val="21"/>
                <w:highlight w:val="none"/>
              </w:rPr>
            </w:pPr>
          </w:p>
        </w:tc>
      </w:tr>
      <w:tr w14:paraId="01BC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EA470E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CB6D7B4">
            <w:pPr>
              <w:autoSpaceDE w:val="0"/>
              <w:autoSpaceDN w:val="0"/>
              <w:adjustRightInd w:val="0"/>
              <w:spacing w:line="300" w:lineRule="exact"/>
              <w:ind w:left="360" w:firstLine="480"/>
              <w:jc w:val="center"/>
              <w:rPr>
                <w:rFonts w:cs="宋体"/>
                <w:sz w:val="24"/>
                <w:szCs w:val="21"/>
                <w:highlight w:val="none"/>
              </w:rPr>
            </w:pPr>
            <w:r>
              <w:rPr>
                <w:rFonts w:hint="eastAsia"/>
                <w:sz w:val="24"/>
                <w:szCs w:val="22"/>
                <w:highlight w:val="none"/>
              </w:rPr>
              <w:t>资格审查用业绩</w:t>
            </w:r>
          </w:p>
        </w:tc>
      </w:tr>
    </w:tbl>
    <w:p w14:paraId="54979966">
      <w:pPr>
        <w:autoSpaceDE w:val="0"/>
        <w:autoSpaceDN w:val="0"/>
        <w:adjustRightInd w:val="0"/>
        <w:spacing w:line="360" w:lineRule="auto"/>
        <w:ind w:firstLine="439" w:firstLineChars="183"/>
        <w:jc w:val="left"/>
        <w:rPr>
          <w:kern w:val="0"/>
          <w:sz w:val="24"/>
          <w:highlight w:val="none"/>
        </w:rPr>
      </w:pPr>
      <w:r>
        <w:rPr>
          <w:rFonts w:hint="eastAsia" w:cs="宋体"/>
          <w:sz w:val="24"/>
          <w:szCs w:val="21"/>
          <w:highlight w:val="none"/>
        </w:rPr>
        <w:t>注：</w:t>
      </w:r>
      <w:r>
        <w:rPr>
          <w:kern w:val="0"/>
          <w:sz w:val="24"/>
          <w:highlight w:val="none"/>
        </w:rPr>
        <w:t>投标人应根据招标文件第二章</w:t>
      </w:r>
      <w:r>
        <w:rPr>
          <w:rFonts w:hint="eastAsia" w:ascii="宋体" w:hAnsi="宋体" w:cs="宋体"/>
          <w:kern w:val="0"/>
          <w:sz w:val="24"/>
          <w:highlight w:val="none"/>
        </w:rPr>
        <w:t>“投标人须知”</w:t>
      </w:r>
      <w:r>
        <w:rPr>
          <w:kern w:val="0"/>
          <w:sz w:val="24"/>
          <w:highlight w:val="none"/>
        </w:rPr>
        <w:t>第3.5.5项的要求在本表后附相关证明材料。</w:t>
      </w:r>
    </w:p>
    <w:p w14:paraId="0D7EE5B4">
      <w:pPr>
        <w:autoSpaceDE w:val="0"/>
        <w:autoSpaceDN w:val="0"/>
        <w:adjustRightInd w:val="0"/>
        <w:spacing w:line="360" w:lineRule="auto"/>
        <w:ind w:firstLine="480"/>
        <w:jc w:val="left"/>
        <w:rPr>
          <w:rFonts w:cs="宋体"/>
          <w:sz w:val="24"/>
          <w:szCs w:val="21"/>
          <w:highlight w:val="none"/>
        </w:rPr>
      </w:pPr>
    </w:p>
    <w:p w14:paraId="2A2AD584">
      <w:pPr>
        <w:spacing w:line="360" w:lineRule="auto"/>
        <w:ind w:firstLine="0" w:firstLineChars="0"/>
        <w:jc w:val="left"/>
        <w:rPr>
          <w:b/>
          <w:kern w:val="0"/>
          <w:sz w:val="24"/>
          <w:highlight w:val="none"/>
        </w:rPr>
      </w:pPr>
      <w:r>
        <w:rPr>
          <w:b/>
          <w:kern w:val="0"/>
          <w:sz w:val="24"/>
          <w:highlight w:val="none"/>
        </w:rPr>
        <w:br w:type="page"/>
      </w:r>
    </w:p>
    <w:p w14:paraId="410AEE0F">
      <w:pPr>
        <w:numPr>
          <w:ilvl w:val="255"/>
          <w:numId w:val="0"/>
        </w:numPr>
        <w:spacing w:beforeLines="100" w:afterLines="100" w:line="360" w:lineRule="auto"/>
        <w:jc w:val="center"/>
        <w:rPr>
          <w:rFonts w:eastAsia="黑体"/>
          <w:bCs/>
          <w:sz w:val="24"/>
          <w:highlight w:val="none"/>
        </w:rPr>
      </w:pPr>
      <w:r>
        <w:rPr>
          <w:rFonts w:eastAsia="黑体"/>
          <w:bCs/>
          <w:sz w:val="24"/>
          <w:highlight w:val="none"/>
        </w:rPr>
        <w:t>2.项目总工</w:t>
      </w:r>
      <w:r>
        <w:rPr>
          <w:rFonts w:eastAsia="黑体"/>
          <w:bCs/>
          <w:kern w:val="0"/>
          <w:sz w:val="24"/>
          <w:highlight w:val="none"/>
        </w:rPr>
        <w:t>近年完成的类似项目</w:t>
      </w:r>
      <w:r>
        <w:rPr>
          <w:rFonts w:eastAsia="黑体"/>
          <w:bCs/>
          <w:sz w:val="24"/>
          <w:highlight w:val="none"/>
        </w:rPr>
        <w:t>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1"/>
        <w:gridCol w:w="4984"/>
        <w:gridCol w:w="2129"/>
      </w:tblGrid>
      <w:tr w14:paraId="06AD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3A1E5C2B">
            <w:pPr>
              <w:spacing w:line="360" w:lineRule="auto"/>
              <w:ind w:firstLine="0" w:firstLineChars="0"/>
              <w:rPr>
                <w:b/>
                <w:sz w:val="24"/>
                <w:highlight w:val="none"/>
              </w:rPr>
            </w:pPr>
            <w:r>
              <w:rPr>
                <w:rFonts w:hint="eastAsia"/>
                <w:b/>
                <w:sz w:val="24"/>
                <w:highlight w:val="none"/>
              </w:rPr>
              <w:t>业绩序号</w:t>
            </w:r>
          </w:p>
        </w:tc>
        <w:tc>
          <w:tcPr>
            <w:tcW w:w="2926" w:type="pct"/>
            <w:noWrap/>
            <w:vAlign w:val="center"/>
          </w:tcPr>
          <w:p w14:paraId="637D5BCC">
            <w:pPr>
              <w:spacing w:line="360" w:lineRule="auto"/>
              <w:ind w:firstLine="482"/>
              <w:jc w:val="center"/>
              <w:rPr>
                <w:b/>
                <w:sz w:val="24"/>
                <w:highlight w:val="none"/>
              </w:rPr>
            </w:pPr>
            <w:r>
              <w:rPr>
                <w:rFonts w:hint="eastAsia"/>
                <w:b/>
                <w:sz w:val="24"/>
                <w:highlight w:val="none"/>
              </w:rPr>
              <w:t>项目</w:t>
            </w:r>
            <w:r>
              <w:rPr>
                <w:b/>
                <w:sz w:val="24"/>
                <w:highlight w:val="none"/>
              </w:rPr>
              <w:t>名称</w:t>
            </w:r>
            <w:r>
              <w:rPr>
                <w:rFonts w:hint="eastAsia"/>
                <w:b/>
                <w:sz w:val="24"/>
                <w:highlight w:val="none"/>
              </w:rPr>
              <w:t>（合同名称）</w:t>
            </w:r>
          </w:p>
        </w:tc>
        <w:tc>
          <w:tcPr>
            <w:tcW w:w="1250" w:type="pct"/>
            <w:noWrap/>
            <w:vAlign w:val="center"/>
          </w:tcPr>
          <w:p w14:paraId="7342CDF1">
            <w:pPr>
              <w:spacing w:line="360" w:lineRule="auto"/>
              <w:ind w:firstLine="482"/>
              <w:jc w:val="center"/>
              <w:rPr>
                <w:b/>
                <w:sz w:val="24"/>
                <w:highlight w:val="none"/>
              </w:rPr>
            </w:pPr>
            <w:r>
              <w:rPr>
                <w:rFonts w:hint="eastAsia"/>
                <w:b/>
                <w:sz w:val="24"/>
                <w:highlight w:val="none"/>
              </w:rPr>
              <w:t>备注</w:t>
            </w:r>
          </w:p>
        </w:tc>
      </w:tr>
      <w:tr w14:paraId="48266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0A2EC461">
            <w:pPr>
              <w:spacing w:line="360" w:lineRule="auto"/>
              <w:ind w:firstLine="480"/>
              <w:jc w:val="center"/>
              <w:rPr>
                <w:sz w:val="24"/>
                <w:highlight w:val="none"/>
              </w:rPr>
            </w:pPr>
            <w:r>
              <w:rPr>
                <w:rFonts w:hint="eastAsia"/>
                <w:sz w:val="24"/>
                <w:highlight w:val="none"/>
              </w:rPr>
              <w:t>1</w:t>
            </w:r>
          </w:p>
        </w:tc>
        <w:tc>
          <w:tcPr>
            <w:tcW w:w="2926" w:type="pct"/>
            <w:noWrap/>
            <w:vAlign w:val="center"/>
          </w:tcPr>
          <w:p w14:paraId="1EFFB340">
            <w:pPr>
              <w:spacing w:line="360" w:lineRule="auto"/>
              <w:ind w:firstLine="480"/>
              <w:jc w:val="center"/>
              <w:rPr>
                <w:sz w:val="24"/>
                <w:highlight w:val="none"/>
              </w:rPr>
            </w:pPr>
          </w:p>
        </w:tc>
        <w:tc>
          <w:tcPr>
            <w:tcW w:w="1250" w:type="pct"/>
            <w:noWrap/>
            <w:vAlign w:val="center"/>
          </w:tcPr>
          <w:p w14:paraId="5A9F2740">
            <w:pPr>
              <w:spacing w:line="360" w:lineRule="auto"/>
              <w:ind w:firstLine="480"/>
              <w:jc w:val="center"/>
              <w:rPr>
                <w:sz w:val="24"/>
                <w:highlight w:val="none"/>
              </w:rPr>
            </w:pPr>
          </w:p>
        </w:tc>
      </w:tr>
      <w:tr w14:paraId="12E67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0500E96F">
            <w:pPr>
              <w:spacing w:line="360" w:lineRule="auto"/>
              <w:ind w:firstLine="480"/>
              <w:jc w:val="center"/>
              <w:rPr>
                <w:sz w:val="24"/>
                <w:highlight w:val="none"/>
              </w:rPr>
            </w:pPr>
            <w:r>
              <w:rPr>
                <w:rFonts w:hint="eastAsia"/>
                <w:sz w:val="24"/>
                <w:highlight w:val="none"/>
              </w:rPr>
              <w:t>2</w:t>
            </w:r>
          </w:p>
        </w:tc>
        <w:tc>
          <w:tcPr>
            <w:tcW w:w="2926" w:type="pct"/>
            <w:noWrap/>
            <w:vAlign w:val="center"/>
          </w:tcPr>
          <w:p w14:paraId="2FE24141">
            <w:pPr>
              <w:spacing w:line="360" w:lineRule="auto"/>
              <w:ind w:firstLine="480"/>
              <w:jc w:val="center"/>
              <w:rPr>
                <w:sz w:val="24"/>
                <w:highlight w:val="none"/>
              </w:rPr>
            </w:pPr>
          </w:p>
        </w:tc>
        <w:tc>
          <w:tcPr>
            <w:tcW w:w="1250" w:type="pct"/>
            <w:noWrap/>
            <w:vAlign w:val="center"/>
          </w:tcPr>
          <w:p w14:paraId="20907912">
            <w:pPr>
              <w:spacing w:line="360" w:lineRule="auto"/>
              <w:ind w:firstLine="480"/>
              <w:jc w:val="center"/>
              <w:rPr>
                <w:sz w:val="24"/>
                <w:highlight w:val="none"/>
              </w:rPr>
            </w:pPr>
          </w:p>
        </w:tc>
      </w:tr>
      <w:tr w14:paraId="3D1F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36B9CFF">
            <w:pPr>
              <w:spacing w:line="360" w:lineRule="auto"/>
              <w:ind w:firstLine="480"/>
              <w:jc w:val="center"/>
              <w:rPr>
                <w:sz w:val="24"/>
                <w:highlight w:val="none"/>
              </w:rPr>
            </w:pPr>
            <w:r>
              <w:rPr>
                <w:rFonts w:hint="eastAsia"/>
                <w:sz w:val="24"/>
                <w:highlight w:val="none"/>
              </w:rPr>
              <w:t>……</w:t>
            </w:r>
          </w:p>
        </w:tc>
        <w:tc>
          <w:tcPr>
            <w:tcW w:w="2926" w:type="pct"/>
            <w:noWrap/>
            <w:vAlign w:val="center"/>
          </w:tcPr>
          <w:p w14:paraId="77718CB2">
            <w:pPr>
              <w:spacing w:line="360" w:lineRule="auto"/>
              <w:ind w:firstLine="480"/>
              <w:jc w:val="center"/>
              <w:rPr>
                <w:sz w:val="24"/>
                <w:highlight w:val="none"/>
              </w:rPr>
            </w:pPr>
          </w:p>
        </w:tc>
        <w:tc>
          <w:tcPr>
            <w:tcW w:w="1250" w:type="pct"/>
            <w:noWrap/>
            <w:vAlign w:val="center"/>
          </w:tcPr>
          <w:p w14:paraId="4803F0BF">
            <w:pPr>
              <w:spacing w:line="360" w:lineRule="auto"/>
              <w:ind w:firstLine="480"/>
              <w:jc w:val="center"/>
              <w:rPr>
                <w:sz w:val="24"/>
                <w:highlight w:val="none"/>
              </w:rPr>
            </w:pPr>
          </w:p>
        </w:tc>
      </w:tr>
    </w:tbl>
    <w:p w14:paraId="03D2AC54">
      <w:pPr>
        <w:spacing w:line="360" w:lineRule="auto"/>
        <w:ind w:firstLine="480"/>
        <w:rPr>
          <w:sz w:val="24"/>
          <w:highlight w:val="none"/>
        </w:rPr>
      </w:pPr>
      <w:r>
        <w:rPr>
          <w:rFonts w:hint="eastAsia"/>
          <w:sz w:val="24"/>
          <w:highlight w:val="none"/>
        </w:rPr>
        <w:t>注：</w:t>
      </w:r>
    </w:p>
    <w:p w14:paraId="619D8CCB">
      <w:pPr>
        <w:spacing w:line="360" w:lineRule="auto"/>
        <w:ind w:firstLine="480"/>
        <w:rPr>
          <w:sz w:val="24"/>
          <w:highlight w:val="none"/>
        </w:rPr>
      </w:pPr>
      <w:r>
        <w:rPr>
          <w:rFonts w:hint="eastAsia"/>
          <w:sz w:val="24"/>
          <w:highlight w:val="none"/>
        </w:rPr>
        <w:t>1.投标人应将用于资格审查的业绩在上表中列明，按照列明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依次填写“项目总工近年完成的类似项目信息表（资格审查）”，并附相应业绩证明材料。</w:t>
      </w:r>
    </w:p>
    <w:p w14:paraId="3E5B5040">
      <w:pPr>
        <w:spacing w:line="360" w:lineRule="auto"/>
        <w:ind w:firstLine="480"/>
        <w:rPr>
          <w:sz w:val="24"/>
          <w:highlight w:val="none"/>
        </w:rPr>
      </w:pPr>
      <w:r>
        <w:rPr>
          <w:rFonts w:hint="eastAsia"/>
          <w:sz w:val="24"/>
          <w:highlight w:val="none"/>
        </w:rPr>
        <w:t>2.评标</w:t>
      </w:r>
      <w:r>
        <w:rPr>
          <w:sz w:val="24"/>
          <w:highlight w:val="none"/>
        </w:rPr>
        <w:t>委员会应当按照上表</w:t>
      </w:r>
      <w:r>
        <w:rPr>
          <w:rFonts w:hint="eastAsia"/>
          <w:sz w:val="24"/>
          <w:highlight w:val="none"/>
        </w:rPr>
        <w:t>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w:t>
      </w:r>
      <w:r>
        <w:rPr>
          <w:sz w:val="24"/>
          <w:highlight w:val="none"/>
        </w:rPr>
        <w:t>进行评审，</w:t>
      </w:r>
      <w:r>
        <w:rPr>
          <w:rFonts w:hint="eastAsia"/>
          <w:sz w:val="24"/>
          <w:highlight w:val="none"/>
        </w:rPr>
        <w:t>且仅评审“附录5 资格审查条件（项目经理和项目总工最低要求）”规定数量的业绩，超出规定数量部分或未在上表列明的业绩均不作为资格审查项目总工业绩予以评审。</w:t>
      </w:r>
    </w:p>
    <w:p w14:paraId="4BE4E262">
      <w:pPr>
        <w:tabs>
          <w:tab w:val="left" w:pos="8422"/>
          <w:tab w:val="left" w:pos="9622"/>
        </w:tabs>
        <w:spacing w:line="360" w:lineRule="auto"/>
        <w:ind w:left="4200" w:leftChars="2000" w:right="105" w:rightChars="50" w:firstLine="480"/>
        <w:jc w:val="left"/>
        <w:rPr>
          <w:sz w:val="24"/>
          <w:highlight w:val="none"/>
        </w:rPr>
      </w:pPr>
    </w:p>
    <w:p w14:paraId="2A666AC1">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10320"/>
        </w:rPr>
        <w:t>投标</w:t>
      </w:r>
      <w:r>
        <w:rPr>
          <w:rFonts w:hint="eastAsia"/>
          <w:bCs/>
          <w:spacing w:val="0"/>
          <w:kern w:val="0"/>
          <w:sz w:val="24"/>
          <w:szCs w:val="21"/>
          <w:highlight w:val="none"/>
          <w:fitText w:val="1200" w:id="-1231310320"/>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3D4D09E8">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10336"/>
        </w:rPr>
        <w:t>日</w:t>
      </w:r>
      <w:r>
        <w:rPr>
          <w:rFonts w:hint="eastAsia"/>
          <w:bCs/>
          <w:spacing w:val="0"/>
          <w:kern w:val="0"/>
          <w:sz w:val="24"/>
          <w:szCs w:val="21"/>
          <w:highlight w:val="none"/>
          <w:fitText w:val="1200" w:id="-1231310336"/>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40F911CF">
      <w:pPr>
        <w:spacing w:line="360" w:lineRule="auto"/>
        <w:ind w:firstLine="482"/>
        <w:jc w:val="center"/>
        <w:rPr>
          <w:rFonts w:ascii="黑体" w:hAnsi="黑体" w:eastAsia="黑体" w:cs="黑体"/>
          <w:bCs/>
          <w:sz w:val="24"/>
          <w:highlight w:val="none"/>
        </w:rPr>
      </w:pPr>
      <w:r>
        <w:rPr>
          <w:b/>
          <w:sz w:val="24"/>
          <w:highlight w:val="none"/>
        </w:rPr>
        <w:br w:type="page"/>
      </w:r>
      <w:r>
        <w:rPr>
          <w:rFonts w:hint="eastAsia" w:ascii="黑体" w:hAnsi="黑体" w:eastAsia="黑体" w:cs="黑体"/>
          <w:bCs/>
          <w:sz w:val="24"/>
          <w:highlight w:val="none"/>
        </w:rPr>
        <w:t>项目总工</w:t>
      </w:r>
      <w:r>
        <w:rPr>
          <w:rFonts w:hint="eastAsia" w:ascii="黑体" w:hAnsi="黑体" w:eastAsia="黑体" w:cs="黑体"/>
          <w:bCs/>
          <w:kern w:val="0"/>
          <w:sz w:val="24"/>
          <w:highlight w:val="none"/>
        </w:rPr>
        <w:t>近年完成的类似项目</w:t>
      </w:r>
      <w:r>
        <w:rPr>
          <w:rFonts w:hint="eastAsia" w:ascii="黑体" w:hAnsi="黑体" w:eastAsia="黑体" w:cs="黑体"/>
          <w:bCs/>
          <w:sz w:val="24"/>
          <w:highlight w:val="none"/>
        </w:rPr>
        <w:t>信息表（资格审查）</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19"/>
      </w:tblGrid>
      <w:tr w14:paraId="5B1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FB0BB4A">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项目名称</w:t>
            </w:r>
          </w:p>
          <w:p w14:paraId="0DAAE89F">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BFD3DC0">
            <w:pPr>
              <w:autoSpaceDE w:val="0"/>
              <w:autoSpaceDN w:val="0"/>
              <w:adjustRightInd w:val="0"/>
              <w:spacing w:line="300" w:lineRule="exact"/>
              <w:ind w:firstLine="480"/>
              <w:jc w:val="center"/>
              <w:rPr>
                <w:rFonts w:cs="宋体"/>
                <w:sz w:val="24"/>
                <w:szCs w:val="21"/>
                <w:highlight w:val="none"/>
              </w:rPr>
            </w:pPr>
          </w:p>
        </w:tc>
      </w:tr>
      <w:tr w14:paraId="3DF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23DA19">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0DD5C59D">
            <w:pPr>
              <w:autoSpaceDE w:val="0"/>
              <w:autoSpaceDN w:val="0"/>
              <w:adjustRightInd w:val="0"/>
              <w:spacing w:line="300" w:lineRule="exact"/>
              <w:ind w:firstLine="480"/>
              <w:jc w:val="center"/>
              <w:rPr>
                <w:rFonts w:cs="宋体"/>
                <w:sz w:val="24"/>
                <w:szCs w:val="21"/>
                <w:highlight w:val="none"/>
              </w:rPr>
            </w:pPr>
          </w:p>
        </w:tc>
      </w:tr>
      <w:tr w14:paraId="51E9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04F1F26">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B5C817D">
            <w:pPr>
              <w:autoSpaceDE w:val="0"/>
              <w:autoSpaceDN w:val="0"/>
              <w:adjustRightInd w:val="0"/>
              <w:spacing w:line="300" w:lineRule="exact"/>
              <w:ind w:firstLine="480"/>
              <w:jc w:val="center"/>
              <w:rPr>
                <w:rFonts w:cs="宋体"/>
                <w:sz w:val="24"/>
                <w:szCs w:val="21"/>
                <w:highlight w:val="none"/>
              </w:rPr>
            </w:pPr>
          </w:p>
        </w:tc>
      </w:tr>
      <w:tr w14:paraId="1666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8B383E4">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40F3B7DC">
            <w:pPr>
              <w:autoSpaceDE w:val="0"/>
              <w:autoSpaceDN w:val="0"/>
              <w:adjustRightInd w:val="0"/>
              <w:spacing w:line="300" w:lineRule="exact"/>
              <w:ind w:firstLine="480"/>
              <w:jc w:val="center"/>
              <w:rPr>
                <w:rFonts w:cs="宋体"/>
                <w:sz w:val="24"/>
                <w:szCs w:val="21"/>
                <w:highlight w:val="none"/>
              </w:rPr>
            </w:pPr>
          </w:p>
        </w:tc>
      </w:tr>
      <w:tr w14:paraId="4311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B859705">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09E935AD">
            <w:pPr>
              <w:autoSpaceDE w:val="0"/>
              <w:autoSpaceDN w:val="0"/>
              <w:adjustRightInd w:val="0"/>
              <w:spacing w:line="300" w:lineRule="exact"/>
              <w:ind w:firstLine="480"/>
              <w:jc w:val="center"/>
              <w:rPr>
                <w:rFonts w:cs="宋体"/>
                <w:sz w:val="24"/>
                <w:szCs w:val="21"/>
                <w:highlight w:val="none"/>
              </w:rPr>
            </w:pPr>
          </w:p>
        </w:tc>
      </w:tr>
      <w:tr w14:paraId="6687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766CF79">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828C73C">
            <w:pPr>
              <w:autoSpaceDE w:val="0"/>
              <w:autoSpaceDN w:val="0"/>
              <w:adjustRightInd w:val="0"/>
              <w:spacing w:line="300" w:lineRule="exact"/>
              <w:ind w:firstLine="480"/>
              <w:jc w:val="center"/>
              <w:rPr>
                <w:rFonts w:cs="宋体"/>
                <w:sz w:val="24"/>
                <w:szCs w:val="21"/>
                <w:highlight w:val="none"/>
              </w:rPr>
            </w:pPr>
          </w:p>
        </w:tc>
      </w:tr>
      <w:tr w14:paraId="298B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4C6F28B">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2C309ABC">
            <w:pPr>
              <w:autoSpaceDE w:val="0"/>
              <w:autoSpaceDN w:val="0"/>
              <w:adjustRightInd w:val="0"/>
              <w:spacing w:line="300" w:lineRule="exact"/>
              <w:ind w:firstLine="480"/>
              <w:jc w:val="center"/>
              <w:rPr>
                <w:rFonts w:cs="宋体"/>
                <w:sz w:val="24"/>
                <w:szCs w:val="21"/>
                <w:highlight w:val="none"/>
              </w:rPr>
            </w:pPr>
          </w:p>
        </w:tc>
      </w:tr>
      <w:tr w14:paraId="1CDF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8566B4E">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52FB11FA">
            <w:pPr>
              <w:autoSpaceDE w:val="0"/>
              <w:autoSpaceDN w:val="0"/>
              <w:adjustRightInd w:val="0"/>
              <w:spacing w:line="300" w:lineRule="exact"/>
              <w:ind w:firstLine="480"/>
              <w:jc w:val="center"/>
              <w:rPr>
                <w:rFonts w:cs="宋体"/>
                <w:sz w:val="24"/>
                <w:szCs w:val="21"/>
                <w:highlight w:val="none"/>
              </w:rPr>
            </w:pPr>
          </w:p>
        </w:tc>
      </w:tr>
      <w:tr w14:paraId="1E3D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41499A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71743255">
            <w:pPr>
              <w:autoSpaceDE w:val="0"/>
              <w:autoSpaceDN w:val="0"/>
              <w:adjustRightInd w:val="0"/>
              <w:spacing w:line="300" w:lineRule="exact"/>
              <w:ind w:firstLine="480"/>
              <w:jc w:val="center"/>
              <w:rPr>
                <w:rFonts w:cs="宋体"/>
                <w:sz w:val="24"/>
                <w:szCs w:val="21"/>
                <w:highlight w:val="none"/>
              </w:rPr>
            </w:pPr>
          </w:p>
        </w:tc>
      </w:tr>
      <w:tr w14:paraId="2401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E041E75">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262C4394">
            <w:pPr>
              <w:autoSpaceDE w:val="0"/>
              <w:autoSpaceDN w:val="0"/>
              <w:adjustRightInd w:val="0"/>
              <w:spacing w:line="300" w:lineRule="exact"/>
              <w:ind w:firstLine="480"/>
              <w:jc w:val="center"/>
              <w:rPr>
                <w:rFonts w:cs="宋体"/>
                <w:sz w:val="24"/>
                <w:szCs w:val="21"/>
                <w:highlight w:val="none"/>
              </w:rPr>
            </w:pPr>
          </w:p>
        </w:tc>
      </w:tr>
      <w:tr w14:paraId="59C1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EE8D2C5">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01927FC9">
            <w:pPr>
              <w:autoSpaceDE w:val="0"/>
              <w:autoSpaceDN w:val="0"/>
              <w:adjustRightInd w:val="0"/>
              <w:spacing w:line="300" w:lineRule="exact"/>
              <w:ind w:firstLine="480"/>
              <w:jc w:val="center"/>
              <w:rPr>
                <w:rFonts w:cs="宋体"/>
                <w:sz w:val="24"/>
                <w:szCs w:val="21"/>
                <w:highlight w:val="none"/>
              </w:rPr>
            </w:pPr>
          </w:p>
        </w:tc>
      </w:tr>
      <w:tr w14:paraId="53F8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C8588F">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BB3E829">
            <w:pPr>
              <w:autoSpaceDE w:val="0"/>
              <w:autoSpaceDN w:val="0"/>
              <w:adjustRightInd w:val="0"/>
              <w:spacing w:line="300" w:lineRule="exact"/>
              <w:ind w:firstLine="480"/>
              <w:jc w:val="center"/>
              <w:rPr>
                <w:rFonts w:cs="宋体"/>
                <w:sz w:val="24"/>
                <w:szCs w:val="21"/>
                <w:highlight w:val="none"/>
              </w:rPr>
            </w:pPr>
          </w:p>
        </w:tc>
      </w:tr>
      <w:tr w14:paraId="4085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F321D0A">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4448E7E">
            <w:pPr>
              <w:autoSpaceDE w:val="0"/>
              <w:autoSpaceDN w:val="0"/>
              <w:adjustRightInd w:val="0"/>
              <w:spacing w:line="300" w:lineRule="exact"/>
              <w:ind w:firstLine="480"/>
              <w:jc w:val="center"/>
              <w:rPr>
                <w:rFonts w:cs="宋体"/>
                <w:sz w:val="24"/>
                <w:szCs w:val="21"/>
                <w:highlight w:val="none"/>
              </w:rPr>
            </w:pPr>
          </w:p>
        </w:tc>
      </w:tr>
      <w:tr w14:paraId="5B49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1DA3042">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239322A3">
            <w:pPr>
              <w:autoSpaceDE w:val="0"/>
              <w:autoSpaceDN w:val="0"/>
              <w:adjustRightInd w:val="0"/>
              <w:spacing w:line="300" w:lineRule="exact"/>
              <w:ind w:firstLine="480"/>
              <w:jc w:val="center"/>
              <w:rPr>
                <w:rFonts w:cs="宋体"/>
                <w:sz w:val="24"/>
                <w:szCs w:val="21"/>
                <w:highlight w:val="none"/>
              </w:rPr>
            </w:pPr>
          </w:p>
        </w:tc>
      </w:tr>
      <w:tr w14:paraId="47F3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DF57F9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145DB50E">
            <w:pPr>
              <w:autoSpaceDE w:val="0"/>
              <w:autoSpaceDN w:val="0"/>
              <w:adjustRightInd w:val="0"/>
              <w:spacing w:line="300" w:lineRule="exact"/>
              <w:ind w:firstLine="480"/>
              <w:jc w:val="center"/>
              <w:rPr>
                <w:rFonts w:cs="宋体"/>
                <w:sz w:val="24"/>
                <w:szCs w:val="21"/>
                <w:highlight w:val="none"/>
              </w:rPr>
            </w:pPr>
          </w:p>
        </w:tc>
      </w:tr>
      <w:tr w14:paraId="7DB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9E450E8">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1A087518">
            <w:pPr>
              <w:autoSpaceDE w:val="0"/>
              <w:autoSpaceDN w:val="0"/>
              <w:adjustRightInd w:val="0"/>
              <w:spacing w:line="300" w:lineRule="exact"/>
              <w:ind w:left="360" w:firstLine="480"/>
              <w:jc w:val="center"/>
              <w:rPr>
                <w:rFonts w:cs="宋体"/>
                <w:sz w:val="24"/>
                <w:szCs w:val="21"/>
                <w:highlight w:val="none"/>
              </w:rPr>
            </w:pPr>
            <w:r>
              <w:rPr>
                <w:rFonts w:hint="eastAsia"/>
                <w:sz w:val="24"/>
                <w:szCs w:val="22"/>
                <w:highlight w:val="none"/>
              </w:rPr>
              <w:t>资格审查用业绩</w:t>
            </w:r>
          </w:p>
        </w:tc>
      </w:tr>
    </w:tbl>
    <w:p w14:paraId="1D63F515">
      <w:pPr>
        <w:keepNext/>
        <w:keepLines/>
        <w:widowControl/>
        <w:spacing w:before="120" w:after="120" w:line="360" w:lineRule="auto"/>
        <w:ind w:firstLine="0" w:firstLineChars="0"/>
        <w:jc w:val="center"/>
        <w:outlineLvl w:val="9"/>
        <w:rPr>
          <w:rFonts w:cs="宋体"/>
          <w:kern w:val="0"/>
          <w:szCs w:val="21"/>
          <w:highlight w:val="none"/>
        </w:rPr>
      </w:pPr>
      <w:bookmarkStart w:id="736" w:name="_Toc138689463"/>
      <w:r>
        <w:rPr>
          <w:rFonts w:hint="eastAsia" w:cs="宋体"/>
          <w:sz w:val="24"/>
          <w:szCs w:val="21"/>
          <w:highlight w:val="none"/>
        </w:rPr>
        <w:t>注：投标人应根据招标文件第二章“投标人须知”第3.5.5项的要求在本表后附相关证明材料。</w:t>
      </w:r>
      <w:bookmarkEnd w:id="736"/>
    </w:p>
    <w:p w14:paraId="3E8DCD7A">
      <w:pPr>
        <w:widowControl/>
        <w:ind w:firstLine="0" w:firstLineChars="0"/>
        <w:jc w:val="left"/>
        <w:rPr>
          <w:b/>
          <w:bCs/>
          <w:szCs w:val="21"/>
          <w:highlight w:val="none"/>
        </w:rPr>
      </w:pPr>
    </w:p>
    <w:p w14:paraId="3DE3603B">
      <w:pPr>
        <w:spacing w:beforeLines="100" w:afterLines="100"/>
        <w:ind w:firstLine="0" w:firstLineChars="0"/>
        <w:jc w:val="center"/>
        <w:outlineLvl w:val="3"/>
        <w:rPr>
          <w:rFonts w:ascii="黑体" w:hAnsi="黑体" w:eastAsia="黑体" w:cs="黑体"/>
          <w:bCs/>
          <w:kern w:val="0"/>
          <w:sz w:val="24"/>
          <w:highlight w:val="none"/>
        </w:rPr>
      </w:pPr>
      <w:r>
        <w:rPr>
          <w:b/>
          <w:bCs/>
          <w:szCs w:val="21"/>
          <w:highlight w:val="none"/>
        </w:rPr>
        <w:br w:type="page"/>
      </w:r>
      <w:bookmarkStart w:id="737" w:name="_Toc14201419"/>
      <w:bookmarkStart w:id="738" w:name="_Toc26657097"/>
      <w:bookmarkStart w:id="739" w:name="_Toc15211"/>
      <w:r>
        <w:rPr>
          <w:b/>
          <w:kern w:val="0"/>
          <w:sz w:val="24"/>
          <w:highlight w:val="none"/>
        </w:rPr>
        <w:t>（七）</w:t>
      </w:r>
      <w:r>
        <w:rPr>
          <w:rFonts w:hint="eastAsia" w:ascii="黑体" w:hAnsi="黑体" w:eastAsia="黑体" w:cs="黑体"/>
          <w:bCs/>
          <w:kern w:val="0"/>
          <w:sz w:val="24"/>
          <w:highlight w:val="none"/>
        </w:rPr>
        <w:t>项目经理、项目总工承诺书</w:t>
      </w:r>
      <w:bookmarkEnd w:id="737"/>
      <w:bookmarkEnd w:id="738"/>
      <w:bookmarkEnd w:id="739"/>
    </w:p>
    <w:p w14:paraId="2E06C9C2">
      <w:pPr>
        <w:spacing w:line="360" w:lineRule="auto"/>
        <w:ind w:firstLineChars="0"/>
        <w:jc w:val="center"/>
        <w:rPr>
          <w:rFonts w:ascii="黑体" w:hAnsi="黑体" w:eastAsia="黑体" w:cs="黑体"/>
          <w:bCs/>
          <w:sz w:val="24"/>
          <w:highlight w:val="none"/>
        </w:rPr>
      </w:pPr>
      <w:r>
        <w:rPr>
          <w:rFonts w:hint="eastAsia" w:ascii="黑体" w:hAnsi="黑体" w:eastAsia="黑体" w:cs="黑体"/>
          <w:bCs/>
          <w:sz w:val="24"/>
          <w:highlight w:val="none"/>
        </w:rPr>
        <w:t>项目经理承诺书</w:t>
      </w:r>
    </w:p>
    <w:p w14:paraId="17E9434A">
      <w:pPr>
        <w:spacing w:line="360" w:lineRule="auto"/>
        <w:ind w:firstLineChars="0"/>
        <w:rPr>
          <w:bCs/>
          <w:sz w:val="24"/>
          <w:highlight w:val="none"/>
        </w:rPr>
      </w:pPr>
      <w:r>
        <w:rPr>
          <w:bCs/>
          <w:sz w:val="24"/>
          <w:highlight w:val="none"/>
        </w:rPr>
        <w:t>致：</w:t>
      </w:r>
      <w:r>
        <w:rPr>
          <w:bCs/>
          <w:sz w:val="24"/>
          <w:highlight w:val="none"/>
          <w:u w:val="single"/>
        </w:rPr>
        <w:t xml:space="preserve">      </w:t>
      </w:r>
      <w:r>
        <w:rPr>
          <w:rFonts w:hint="eastAsia"/>
          <w:bCs/>
          <w:sz w:val="24"/>
          <w:highlight w:val="none"/>
          <w:u w:val="single"/>
        </w:rPr>
        <w:t>（</w:t>
      </w:r>
      <w:r>
        <w:rPr>
          <w:bCs/>
          <w:sz w:val="24"/>
          <w:highlight w:val="none"/>
        </w:rPr>
        <w:t>招标人名称</w:t>
      </w:r>
      <w:r>
        <w:rPr>
          <w:rFonts w:hint="eastAsia"/>
          <w:bCs/>
          <w:sz w:val="24"/>
          <w:highlight w:val="none"/>
        </w:rPr>
        <w:t>）</w:t>
      </w:r>
    </w:p>
    <w:p w14:paraId="22619A5A">
      <w:pPr>
        <w:spacing w:line="360" w:lineRule="auto"/>
        <w:ind w:firstLine="480"/>
        <w:rPr>
          <w:bCs/>
          <w:sz w:val="24"/>
          <w:highlight w:val="none"/>
        </w:rPr>
      </w:pPr>
      <w:r>
        <w:rPr>
          <w:bCs/>
          <w:sz w:val="24"/>
          <w:highlight w:val="none"/>
        </w:rPr>
        <w:t>本人作为项目经理，现郑重承诺如下：</w:t>
      </w:r>
    </w:p>
    <w:p w14:paraId="3BF938B0">
      <w:pPr>
        <w:spacing w:line="360" w:lineRule="auto"/>
        <w:ind w:firstLine="480"/>
        <w:rPr>
          <w:bCs/>
          <w:sz w:val="24"/>
          <w:highlight w:val="none"/>
        </w:rPr>
      </w:pPr>
      <w:r>
        <w:rPr>
          <w:bCs/>
          <w:sz w:val="24"/>
          <w:highlight w:val="none"/>
        </w:rPr>
        <w:t>一、投标文件中提供的项目经理业绩已经本人核实，工程实施过程中项目经理确为本人，不存在弄虚作假行为。</w:t>
      </w:r>
    </w:p>
    <w:p w14:paraId="1517E482">
      <w:pPr>
        <w:spacing w:line="360" w:lineRule="auto"/>
        <w:ind w:firstLine="480"/>
        <w:rPr>
          <w:bCs/>
          <w:sz w:val="24"/>
          <w:highlight w:val="none"/>
        </w:rPr>
      </w:pPr>
      <w:r>
        <w:rPr>
          <w:bCs/>
          <w:sz w:val="24"/>
          <w:highlight w:val="none"/>
        </w:rPr>
        <w:t>二、</w:t>
      </w:r>
      <w:r>
        <w:rPr>
          <w:rFonts w:hint="default"/>
          <w:bCs/>
          <w:sz w:val="24"/>
          <w:highlight w:val="none"/>
          <w:lang w:val="en-US" w:eastAsia="zh-CN"/>
        </w:rPr>
        <w:t>目前无在岗项目或虽在其他项目上</w:t>
      </w:r>
      <w:r>
        <w:rPr>
          <w:rFonts w:hint="eastAsia"/>
          <w:bCs/>
          <w:sz w:val="24"/>
          <w:highlight w:val="none"/>
          <w:lang w:val="en-US" w:eastAsia="zh-CN"/>
        </w:rPr>
        <w:t>任职</w:t>
      </w:r>
      <w:r>
        <w:rPr>
          <w:rFonts w:hint="default"/>
          <w:bCs/>
          <w:sz w:val="24"/>
          <w:highlight w:val="none"/>
          <w:lang w:val="en-US" w:eastAsia="zh-CN"/>
        </w:rPr>
        <w:t>，但承诺在</w:t>
      </w:r>
      <w:r>
        <w:rPr>
          <w:rFonts w:hint="eastAsia"/>
          <w:bCs/>
          <w:sz w:val="24"/>
          <w:highlight w:val="none"/>
          <w:lang w:val="en-US" w:eastAsia="zh-CN"/>
        </w:rPr>
        <w:t>本招标项目</w:t>
      </w:r>
      <w:r>
        <w:rPr>
          <w:rFonts w:hint="default"/>
          <w:bCs/>
          <w:sz w:val="24"/>
          <w:highlight w:val="none"/>
          <w:lang w:val="en-US" w:eastAsia="zh-CN"/>
        </w:rPr>
        <w:t>中标后合同签订前能够从</w:t>
      </w:r>
      <w:r>
        <w:rPr>
          <w:rFonts w:hint="eastAsia"/>
          <w:bCs/>
          <w:sz w:val="24"/>
          <w:highlight w:val="none"/>
          <w:lang w:val="en-US" w:eastAsia="zh-CN"/>
        </w:rPr>
        <w:t>其他项目中撤离</w:t>
      </w:r>
      <w:r>
        <w:rPr>
          <w:rFonts w:hint="default"/>
          <w:bCs/>
          <w:sz w:val="24"/>
          <w:highlight w:val="none"/>
          <w:lang w:val="en-US" w:eastAsia="zh-CN"/>
        </w:rPr>
        <w:t>至</w:t>
      </w:r>
      <w:r>
        <w:rPr>
          <w:rFonts w:hint="eastAsia"/>
          <w:bCs/>
          <w:sz w:val="24"/>
          <w:highlight w:val="none"/>
          <w:lang w:val="en-US" w:eastAsia="zh-CN"/>
        </w:rPr>
        <w:t>本招标项目</w:t>
      </w:r>
      <w:r>
        <w:rPr>
          <w:rFonts w:hint="default"/>
          <w:bCs/>
          <w:sz w:val="24"/>
          <w:highlight w:val="none"/>
          <w:lang w:val="en-US" w:eastAsia="zh-CN"/>
        </w:rPr>
        <w:t>并全面履约</w:t>
      </w:r>
      <w:r>
        <w:rPr>
          <w:bCs/>
          <w:sz w:val="24"/>
          <w:highlight w:val="none"/>
        </w:rPr>
        <w:t>。</w:t>
      </w:r>
    </w:p>
    <w:p w14:paraId="0AFD13AB">
      <w:pPr>
        <w:spacing w:line="360" w:lineRule="auto"/>
        <w:ind w:firstLine="480"/>
        <w:rPr>
          <w:bCs/>
          <w:sz w:val="24"/>
          <w:highlight w:val="none"/>
        </w:rPr>
      </w:pPr>
      <w:r>
        <w:rPr>
          <w:bCs/>
          <w:sz w:val="24"/>
          <w:highlight w:val="none"/>
        </w:rPr>
        <w:t>三、以上承诺如果发现虚假现象，本人愿意承担相应法律责任，并随时无条件配合贵方调查取证。</w:t>
      </w:r>
    </w:p>
    <w:p w14:paraId="0369676E">
      <w:pPr>
        <w:spacing w:line="360" w:lineRule="auto"/>
        <w:ind w:left="359" w:leftChars="171" w:firstLine="720" w:firstLineChars="300"/>
        <w:rPr>
          <w:bCs/>
          <w:sz w:val="24"/>
          <w:highlight w:val="none"/>
        </w:rPr>
      </w:pPr>
    </w:p>
    <w:p w14:paraId="7D982F98">
      <w:pPr>
        <w:spacing w:line="360" w:lineRule="auto"/>
        <w:ind w:left="359" w:leftChars="171" w:firstLine="720" w:firstLineChars="300"/>
        <w:rPr>
          <w:bCs/>
          <w:sz w:val="24"/>
          <w:highlight w:val="none"/>
        </w:rPr>
      </w:pPr>
    </w:p>
    <w:p w14:paraId="22291B60">
      <w:pPr>
        <w:spacing w:line="360" w:lineRule="auto"/>
        <w:ind w:left="359" w:leftChars="171" w:firstLine="720" w:firstLineChars="300"/>
        <w:rPr>
          <w:bCs/>
          <w:sz w:val="24"/>
          <w:highlight w:val="none"/>
        </w:rPr>
      </w:pPr>
      <w:r>
        <w:rPr>
          <w:bCs/>
          <w:sz w:val="24"/>
          <w:highlight w:val="none"/>
        </w:rPr>
        <w:t>项目经理：</w:t>
      </w:r>
      <w:r>
        <w:rPr>
          <w:bCs/>
          <w:sz w:val="24"/>
          <w:highlight w:val="none"/>
          <w:u w:val="single"/>
        </w:rPr>
        <w:t xml:space="preserve">             </w:t>
      </w:r>
      <w:r>
        <w:rPr>
          <w:bCs/>
          <w:sz w:val="24"/>
          <w:highlight w:val="none"/>
        </w:rPr>
        <w:t>（签字）</w:t>
      </w:r>
    </w:p>
    <w:p w14:paraId="243CEE26">
      <w:pPr>
        <w:spacing w:line="360" w:lineRule="auto"/>
        <w:ind w:left="359" w:leftChars="171" w:firstLine="720" w:firstLineChars="300"/>
        <w:rPr>
          <w:bCs/>
          <w:sz w:val="24"/>
          <w:highlight w:val="none"/>
        </w:rPr>
      </w:pPr>
      <w:r>
        <w:rPr>
          <w:bCs/>
          <w:sz w:val="24"/>
          <w:highlight w:val="none"/>
        </w:rPr>
        <w:t>身份证号：</w:t>
      </w:r>
      <w:r>
        <w:rPr>
          <w:bCs/>
          <w:sz w:val="24"/>
          <w:highlight w:val="none"/>
          <w:u w:val="single"/>
        </w:rPr>
        <w:t xml:space="preserve">                   </w:t>
      </w:r>
    </w:p>
    <w:p w14:paraId="6E66CD43">
      <w:pPr>
        <w:spacing w:line="360" w:lineRule="auto"/>
        <w:ind w:left="359" w:leftChars="171" w:firstLine="720" w:firstLineChars="300"/>
        <w:rPr>
          <w:bCs/>
          <w:sz w:val="24"/>
          <w:highlight w:val="none"/>
        </w:rPr>
      </w:pPr>
      <w:r>
        <w:rPr>
          <w:bCs/>
          <w:sz w:val="24"/>
          <w:highlight w:val="none"/>
        </w:rPr>
        <w:t>日期：</w:t>
      </w:r>
      <w:r>
        <w:rPr>
          <w:bCs/>
          <w:sz w:val="24"/>
          <w:highlight w:val="none"/>
          <w:u w:val="single"/>
        </w:rPr>
        <w:t xml:space="preserve">      </w:t>
      </w:r>
      <w:r>
        <w:rPr>
          <w:bCs/>
          <w:sz w:val="24"/>
          <w:highlight w:val="none"/>
        </w:rPr>
        <w:t>年</w:t>
      </w:r>
      <w:r>
        <w:rPr>
          <w:bCs/>
          <w:sz w:val="24"/>
          <w:highlight w:val="none"/>
          <w:u w:val="single"/>
        </w:rPr>
        <w:t xml:space="preserve">      </w:t>
      </w:r>
      <w:r>
        <w:rPr>
          <w:bCs/>
          <w:sz w:val="24"/>
          <w:highlight w:val="none"/>
        </w:rPr>
        <w:t>月</w:t>
      </w:r>
      <w:r>
        <w:rPr>
          <w:bCs/>
          <w:sz w:val="24"/>
          <w:highlight w:val="none"/>
          <w:u w:val="single"/>
        </w:rPr>
        <w:t xml:space="preserve">      </w:t>
      </w:r>
      <w:r>
        <w:rPr>
          <w:bCs/>
          <w:sz w:val="24"/>
          <w:highlight w:val="none"/>
        </w:rPr>
        <w:t>日</w:t>
      </w:r>
    </w:p>
    <w:p w14:paraId="7093313A">
      <w:pPr>
        <w:spacing w:line="360" w:lineRule="auto"/>
        <w:ind w:left="359" w:leftChars="171" w:firstLine="720" w:firstLineChars="300"/>
        <w:rPr>
          <w:bCs/>
          <w:sz w:val="24"/>
          <w:highlight w:val="none"/>
        </w:rPr>
      </w:pPr>
    </w:p>
    <w:p w14:paraId="644187F7">
      <w:pPr>
        <w:widowControl/>
        <w:spacing w:line="360" w:lineRule="auto"/>
        <w:ind w:firstLine="0" w:firstLineChars="0"/>
        <w:rPr>
          <w:b/>
          <w:sz w:val="24"/>
          <w:highlight w:val="none"/>
        </w:rPr>
      </w:pPr>
      <w:r>
        <w:rPr>
          <w:b/>
          <w:sz w:val="24"/>
          <w:highlight w:val="none"/>
        </w:rPr>
        <w:t>本页后附项目经理身份证正反面扫描件</w:t>
      </w:r>
    </w:p>
    <w:p w14:paraId="2890A92E">
      <w:pPr>
        <w:widowControl/>
        <w:ind w:firstLine="0" w:firstLineChars="0"/>
        <w:jc w:val="left"/>
        <w:rPr>
          <w:rFonts w:ascii="宋体" w:hAnsi="宋体"/>
          <w:b/>
          <w:spacing w:val="-6"/>
          <w:sz w:val="24"/>
          <w:highlight w:val="none"/>
        </w:rPr>
      </w:pPr>
      <w:r>
        <w:rPr>
          <w:rFonts w:ascii="宋体" w:hAnsi="宋体"/>
          <w:b/>
          <w:spacing w:val="-6"/>
          <w:sz w:val="24"/>
          <w:highlight w:val="none"/>
        </w:rPr>
        <w:br w:type="page"/>
      </w:r>
    </w:p>
    <w:p w14:paraId="20B419BC">
      <w:pPr>
        <w:spacing w:line="360" w:lineRule="auto"/>
        <w:ind w:firstLineChars="0"/>
        <w:jc w:val="center"/>
        <w:rPr>
          <w:rFonts w:ascii="黑体" w:hAnsi="黑体" w:eastAsia="黑体" w:cs="黑体"/>
          <w:bCs/>
          <w:sz w:val="24"/>
          <w:highlight w:val="none"/>
        </w:rPr>
      </w:pPr>
      <w:r>
        <w:rPr>
          <w:rFonts w:hint="eastAsia" w:ascii="黑体" w:hAnsi="黑体" w:eastAsia="黑体" w:cs="黑体"/>
          <w:bCs/>
          <w:sz w:val="24"/>
          <w:highlight w:val="none"/>
        </w:rPr>
        <w:t>项目总工承诺书</w:t>
      </w:r>
    </w:p>
    <w:p w14:paraId="7F683395">
      <w:pPr>
        <w:spacing w:line="360" w:lineRule="auto"/>
        <w:ind w:firstLineChars="0"/>
        <w:rPr>
          <w:bCs/>
          <w:sz w:val="24"/>
          <w:highlight w:val="none"/>
        </w:rPr>
      </w:pPr>
      <w:r>
        <w:rPr>
          <w:bCs/>
          <w:sz w:val="24"/>
          <w:highlight w:val="none"/>
        </w:rPr>
        <w:t>致：</w:t>
      </w:r>
      <w:r>
        <w:rPr>
          <w:bCs/>
          <w:sz w:val="24"/>
          <w:highlight w:val="none"/>
          <w:u w:val="single"/>
        </w:rPr>
        <w:t xml:space="preserve">      </w:t>
      </w:r>
      <w:r>
        <w:rPr>
          <w:bCs/>
          <w:sz w:val="24"/>
          <w:highlight w:val="none"/>
        </w:rPr>
        <w:t xml:space="preserve"> </w:t>
      </w:r>
      <w:r>
        <w:rPr>
          <w:rFonts w:hint="eastAsia"/>
          <w:bCs/>
          <w:sz w:val="24"/>
          <w:highlight w:val="none"/>
        </w:rPr>
        <w:t>（</w:t>
      </w:r>
      <w:r>
        <w:rPr>
          <w:bCs/>
          <w:sz w:val="24"/>
          <w:highlight w:val="none"/>
        </w:rPr>
        <w:t>招标人名称</w:t>
      </w:r>
      <w:r>
        <w:rPr>
          <w:rFonts w:hint="eastAsia"/>
          <w:bCs/>
          <w:sz w:val="24"/>
          <w:highlight w:val="none"/>
        </w:rPr>
        <w:t>）</w:t>
      </w:r>
    </w:p>
    <w:p w14:paraId="7E3920F7">
      <w:pPr>
        <w:spacing w:line="360" w:lineRule="auto"/>
        <w:ind w:firstLine="480"/>
        <w:rPr>
          <w:bCs/>
          <w:sz w:val="24"/>
          <w:highlight w:val="none"/>
        </w:rPr>
      </w:pPr>
      <w:r>
        <w:rPr>
          <w:bCs/>
          <w:sz w:val="24"/>
          <w:highlight w:val="none"/>
        </w:rPr>
        <w:t>本人作为项目总工，现郑重承诺如下：</w:t>
      </w:r>
    </w:p>
    <w:p w14:paraId="4792B778">
      <w:pPr>
        <w:spacing w:line="360" w:lineRule="auto"/>
        <w:ind w:firstLine="480"/>
        <w:rPr>
          <w:bCs/>
          <w:sz w:val="24"/>
          <w:highlight w:val="none"/>
        </w:rPr>
      </w:pPr>
      <w:r>
        <w:rPr>
          <w:bCs/>
          <w:sz w:val="24"/>
          <w:highlight w:val="none"/>
        </w:rPr>
        <w:t>一、</w:t>
      </w:r>
      <w:r>
        <w:rPr>
          <w:rFonts w:hint="default"/>
          <w:bCs/>
          <w:sz w:val="24"/>
          <w:highlight w:val="none"/>
        </w:rPr>
        <w:t>投标文件中提供的项目总工</w:t>
      </w:r>
      <w:r>
        <w:rPr>
          <w:rFonts w:hint="eastAsia"/>
          <w:bCs/>
          <w:sz w:val="24"/>
          <w:highlight w:val="none"/>
          <w:lang w:val="en-US" w:eastAsia="zh-CN"/>
        </w:rPr>
        <w:t>业绩</w:t>
      </w:r>
      <w:r>
        <w:rPr>
          <w:rFonts w:hint="default"/>
          <w:bCs/>
          <w:sz w:val="24"/>
          <w:highlight w:val="none"/>
        </w:rPr>
        <w:t>已经本人核实，工程实施过程中项目总工确为本人，不存在弄虚作假行为</w:t>
      </w:r>
      <w:r>
        <w:rPr>
          <w:bCs/>
          <w:sz w:val="24"/>
          <w:highlight w:val="none"/>
        </w:rPr>
        <w:t>。</w:t>
      </w:r>
    </w:p>
    <w:p w14:paraId="14A1968A">
      <w:pPr>
        <w:spacing w:line="360" w:lineRule="auto"/>
        <w:ind w:firstLine="480"/>
        <w:rPr>
          <w:bCs/>
          <w:sz w:val="24"/>
          <w:highlight w:val="none"/>
        </w:rPr>
      </w:pPr>
      <w:r>
        <w:rPr>
          <w:bCs/>
          <w:sz w:val="24"/>
          <w:highlight w:val="none"/>
        </w:rPr>
        <w:t>二、</w:t>
      </w:r>
      <w:r>
        <w:rPr>
          <w:rFonts w:hint="default"/>
          <w:bCs/>
          <w:sz w:val="24"/>
          <w:highlight w:val="none"/>
          <w:lang w:val="en-US" w:eastAsia="zh-CN"/>
        </w:rPr>
        <w:t>目前无在岗项目或虽在其他项目上</w:t>
      </w:r>
      <w:r>
        <w:rPr>
          <w:rFonts w:hint="eastAsia"/>
          <w:bCs/>
          <w:sz w:val="24"/>
          <w:highlight w:val="none"/>
          <w:lang w:val="en-US" w:eastAsia="zh-CN"/>
        </w:rPr>
        <w:t>任职</w:t>
      </w:r>
      <w:r>
        <w:rPr>
          <w:rFonts w:hint="default"/>
          <w:bCs/>
          <w:sz w:val="24"/>
          <w:highlight w:val="none"/>
          <w:lang w:val="en-US" w:eastAsia="zh-CN"/>
        </w:rPr>
        <w:t>，但承诺在</w:t>
      </w:r>
      <w:r>
        <w:rPr>
          <w:rFonts w:hint="eastAsia"/>
          <w:bCs/>
          <w:sz w:val="24"/>
          <w:highlight w:val="none"/>
          <w:lang w:val="en-US" w:eastAsia="zh-CN"/>
        </w:rPr>
        <w:t>本招标项目</w:t>
      </w:r>
      <w:r>
        <w:rPr>
          <w:rFonts w:hint="default"/>
          <w:bCs/>
          <w:sz w:val="24"/>
          <w:highlight w:val="none"/>
          <w:lang w:val="en-US" w:eastAsia="zh-CN"/>
        </w:rPr>
        <w:t>中标后合同签订前能够从</w:t>
      </w:r>
      <w:r>
        <w:rPr>
          <w:rFonts w:hint="eastAsia"/>
          <w:bCs/>
          <w:sz w:val="24"/>
          <w:highlight w:val="none"/>
          <w:lang w:val="en-US" w:eastAsia="zh-CN"/>
        </w:rPr>
        <w:t>其他项目中撤离</w:t>
      </w:r>
      <w:r>
        <w:rPr>
          <w:rFonts w:hint="default"/>
          <w:bCs/>
          <w:sz w:val="24"/>
          <w:highlight w:val="none"/>
          <w:lang w:val="en-US" w:eastAsia="zh-CN"/>
        </w:rPr>
        <w:t>至</w:t>
      </w:r>
      <w:r>
        <w:rPr>
          <w:rFonts w:hint="eastAsia"/>
          <w:bCs/>
          <w:sz w:val="24"/>
          <w:highlight w:val="none"/>
          <w:lang w:val="en-US" w:eastAsia="zh-CN"/>
        </w:rPr>
        <w:t>本招标项目</w:t>
      </w:r>
      <w:r>
        <w:rPr>
          <w:rFonts w:hint="default"/>
          <w:bCs/>
          <w:sz w:val="24"/>
          <w:highlight w:val="none"/>
          <w:lang w:val="en-US" w:eastAsia="zh-CN"/>
        </w:rPr>
        <w:t>并全面履约</w:t>
      </w:r>
      <w:r>
        <w:rPr>
          <w:bCs/>
          <w:sz w:val="24"/>
          <w:highlight w:val="none"/>
        </w:rPr>
        <w:t>。</w:t>
      </w:r>
    </w:p>
    <w:p w14:paraId="015EBFCA">
      <w:pPr>
        <w:spacing w:line="360" w:lineRule="auto"/>
        <w:ind w:firstLine="480"/>
        <w:rPr>
          <w:bCs/>
          <w:sz w:val="24"/>
          <w:highlight w:val="none"/>
        </w:rPr>
      </w:pPr>
      <w:r>
        <w:rPr>
          <w:bCs/>
          <w:sz w:val="24"/>
          <w:highlight w:val="none"/>
        </w:rPr>
        <w:t>三、以上承诺如果发现虚假现象，本人愿意承担相应法律责任，并随时无条件配合贵方调查取证。</w:t>
      </w:r>
    </w:p>
    <w:p w14:paraId="3FD40B34">
      <w:pPr>
        <w:spacing w:line="360" w:lineRule="auto"/>
        <w:ind w:left="359" w:leftChars="171" w:firstLine="720" w:firstLineChars="300"/>
        <w:rPr>
          <w:bCs/>
          <w:sz w:val="24"/>
          <w:highlight w:val="none"/>
        </w:rPr>
      </w:pPr>
    </w:p>
    <w:p w14:paraId="55A22E33">
      <w:pPr>
        <w:spacing w:line="360" w:lineRule="auto"/>
        <w:ind w:left="359" w:leftChars="171" w:firstLine="720" w:firstLineChars="300"/>
        <w:rPr>
          <w:bCs/>
          <w:sz w:val="24"/>
          <w:highlight w:val="none"/>
        </w:rPr>
      </w:pPr>
    </w:p>
    <w:p w14:paraId="300D495A">
      <w:pPr>
        <w:spacing w:line="360" w:lineRule="auto"/>
        <w:ind w:left="359" w:leftChars="171" w:firstLine="720" w:firstLineChars="300"/>
        <w:rPr>
          <w:bCs/>
          <w:sz w:val="24"/>
          <w:highlight w:val="none"/>
        </w:rPr>
      </w:pPr>
      <w:r>
        <w:rPr>
          <w:bCs/>
          <w:sz w:val="24"/>
          <w:highlight w:val="none"/>
        </w:rPr>
        <w:t>项目总工：</w:t>
      </w:r>
      <w:r>
        <w:rPr>
          <w:bCs/>
          <w:sz w:val="24"/>
          <w:highlight w:val="none"/>
          <w:u w:val="single"/>
        </w:rPr>
        <w:t xml:space="preserve">             </w:t>
      </w:r>
      <w:r>
        <w:rPr>
          <w:bCs/>
          <w:sz w:val="24"/>
          <w:highlight w:val="none"/>
        </w:rPr>
        <w:t>（签字）</w:t>
      </w:r>
    </w:p>
    <w:p w14:paraId="65965771">
      <w:pPr>
        <w:spacing w:line="360" w:lineRule="auto"/>
        <w:ind w:left="359" w:leftChars="171" w:firstLine="720" w:firstLineChars="300"/>
        <w:rPr>
          <w:bCs/>
          <w:sz w:val="24"/>
          <w:highlight w:val="none"/>
        </w:rPr>
      </w:pPr>
      <w:r>
        <w:rPr>
          <w:bCs/>
          <w:sz w:val="24"/>
          <w:highlight w:val="none"/>
        </w:rPr>
        <w:t>身份证号：</w:t>
      </w:r>
      <w:r>
        <w:rPr>
          <w:bCs/>
          <w:sz w:val="24"/>
          <w:highlight w:val="none"/>
          <w:u w:val="single"/>
        </w:rPr>
        <w:t xml:space="preserve">                   </w:t>
      </w:r>
    </w:p>
    <w:p w14:paraId="556CFCF7">
      <w:pPr>
        <w:spacing w:line="360" w:lineRule="auto"/>
        <w:ind w:left="359" w:leftChars="171" w:firstLine="720" w:firstLineChars="300"/>
        <w:rPr>
          <w:bCs/>
          <w:sz w:val="24"/>
          <w:highlight w:val="none"/>
        </w:rPr>
      </w:pPr>
      <w:r>
        <w:rPr>
          <w:bCs/>
          <w:sz w:val="24"/>
          <w:highlight w:val="none"/>
        </w:rPr>
        <w:t>日期：</w:t>
      </w:r>
      <w:r>
        <w:rPr>
          <w:bCs/>
          <w:sz w:val="24"/>
          <w:highlight w:val="none"/>
          <w:u w:val="single"/>
        </w:rPr>
        <w:t xml:space="preserve">      </w:t>
      </w:r>
      <w:r>
        <w:rPr>
          <w:bCs/>
          <w:sz w:val="24"/>
          <w:highlight w:val="none"/>
        </w:rPr>
        <w:t>年</w:t>
      </w:r>
      <w:r>
        <w:rPr>
          <w:bCs/>
          <w:sz w:val="24"/>
          <w:highlight w:val="none"/>
          <w:u w:val="single"/>
        </w:rPr>
        <w:t xml:space="preserve">      </w:t>
      </w:r>
      <w:r>
        <w:rPr>
          <w:bCs/>
          <w:sz w:val="24"/>
          <w:highlight w:val="none"/>
        </w:rPr>
        <w:t>月</w:t>
      </w:r>
      <w:r>
        <w:rPr>
          <w:bCs/>
          <w:sz w:val="24"/>
          <w:highlight w:val="none"/>
          <w:u w:val="single"/>
        </w:rPr>
        <w:t xml:space="preserve">      </w:t>
      </w:r>
      <w:r>
        <w:rPr>
          <w:bCs/>
          <w:sz w:val="24"/>
          <w:highlight w:val="none"/>
        </w:rPr>
        <w:t>日</w:t>
      </w:r>
    </w:p>
    <w:p w14:paraId="2A0BFEDF">
      <w:pPr>
        <w:spacing w:line="360" w:lineRule="auto"/>
        <w:ind w:left="359" w:leftChars="171" w:firstLine="720" w:firstLineChars="300"/>
        <w:rPr>
          <w:bCs/>
          <w:sz w:val="24"/>
          <w:highlight w:val="none"/>
        </w:rPr>
      </w:pPr>
    </w:p>
    <w:p w14:paraId="6408864E">
      <w:pPr>
        <w:spacing w:line="440" w:lineRule="exact"/>
        <w:ind w:firstLine="482"/>
        <w:rPr>
          <w:b/>
          <w:sz w:val="24"/>
          <w:highlight w:val="none"/>
        </w:rPr>
      </w:pPr>
      <w:r>
        <w:rPr>
          <w:b/>
          <w:sz w:val="24"/>
          <w:highlight w:val="none"/>
        </w:rPr>
        <w:t>本页后附项目总工身份证正反面扫描件</w:t>
      </w:r>
    </w:p>
    <w:p w14:paraId="75744A7B">
      <w:pPr>
        <w:widowControl/>
        <w:ind w:firstLine="0" w:firstLineChars="0"/>
        <w:jc w:val="left"/>
        <w:rPr>
          <w:b/>
          <w:sz w:val="24"/>
          <w:highlight w:val="none"/>
        </w:rPr>
      </w:pPr>
      <w:r>
        <w:rPr>
          <w:b/>
          <w:sz w:val="24"/>
          <w:highlight w:val="none"/>
        </w:rPr>
        <w:br w:type="page"/>
      </w:r>
    </w:p>
    <w:p w14:paraId="50F348D3">
      <w:pPr>
        <w:spacing w:beforeLines="100" w:afterLines="100"/>
        <w:ind w:firstLine="0" w:firstLineChars="0"/>
        <w:jc w:val="center"/>
        <w:outlineLvl w:val="9"/>
        <w:rPr>
          <w:rFonts w:hint="eastAsia" w:ascii="黑体" w:hAnsi="黑体" w:eastAsia="黑体" w:cs="黑体"/>
          <w:bCs/>
          <w:kern w:val="0"/>
          <w:sz w:val="24"/>
          <w:highlight w:val="none"/>
        </w:rPr>
      </w:pPr>
      <w:bookmarkStart w:id="740" w:name="_Toc234833286"/>
      <w:bookmarkStart w:id="741" w:name="_Toc14885"/>
      <w:bookmarkStart w:id="742" w:name="_Toc501257506"/>
      <w:bookmarkStart w:id="743" w:name="_Toc26657098"/>
      <w:bookmarkStart w:id="744" w:name="_Toc36562891"/>
      <w:bookmarkStart w:id="745" w:name="_Toc29313"/>
      <w:bookmarkStart w:id="746" w:name="_Toc14201420"/>
      <w:r>
        <w:rPr>
          <w:rFonts w:hint="eastAsia" w:ascii="黑体" w:hAnsi="黑体" w:eastAsia="黑体" w:cs="黑体"/>
          <w:bCs/>
          <w:kern w:val="0"/>
          <w:sz w:val="24"/>
          <w:highlight w:val="none"/>
        </w:rPr>
        <w:t>（八）</w:t>
      </w:r>
      <w:bookmarkStart w:id="747" w:name="_Hlk17026126"/>
      <w:r>
        <w:rPr>
          <w:rFonts w:hint="eastAsia" w:ascii="黑体" w:hAnsi="黑体" w:eastAsia="黑体" w:cs="黑体"/>
          <w:bCs/>
          <w:kern w:val="0"/>
          <w:sz w:val="24"/>
          <w:highlight w:val="none"/>
        </w:rPr>
        <w:t>其他管理和技术人员汇总表</w:t>
      </w:r>
      <w:bookmarkEnd w:id="740"/>
      <w:bookmarkEnd w:id="741"/>
      <w:bookmarkEnd w:id="742"/>
      <w:bookmarkEnd w:id="743"/>
      <w:bookmarkEnd w:id="747"/>
    </w:p>
    <w:p w14:paraId="39BB32D6">
      <w:pPr>
        <w:spacing w:line="360" w:lineRule="auto"/>
        <w:ind w:firstLineChars="0"/>
        <w:rPr>
          <w:sz w:val="24"/>
          <w:highlight w:val="none"/>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87"/>
        <w:gridCol w:w="2434"/>
        <w:gridCol w:w="1189"/>
        <w:gridCol w:w="1252"/>
        <w:gridCol w:w="1861"/>
      </w:tblGrid>
      <w:tr w14:paraId="08D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25" w:type="pct"/>
            <w:vAlign w:val="center"/>
          </w:tcPr>
          <w:p w14:paraId="1D3B9AC5">
            <w:pPr>
              <w:ind w:firstLine="0" w:firstLineChars="0"/>
              <w:jc w:val="center"/>
              <w:rPr>
                <w:sz w:val="24"/>
                <w:highlight w:val="none"/>
              </w:rPr>
            </w:pPr>
            <w:r>
              <w:rPr>
                <w:sz w:val="24"/>
                <w:highlight w:val="none"/>
              </w:rPr>
              <w:t>姓名</w:t>
            </w:r>
          </w:p>
        </w:tc>
        <w:tc>
          <w:tcPr>
            <w:tcW w:w="521" w:type="pct"/>
            <w:vAlign w:val="center"/>
          </w:tcPr>
          <w:p w14:paraId="3D1F8DCD">
            <w:pPr>
              <w:ind w:firstLine="0" w:firstLineChars="0"/>
              <w:jc w:val="center"/>
              <w:rPr>
                <w:sz w:val="24"/>
                <w:highlight w:val="none"/>
              </w:rPr>
            </w:pPr>
            <w:r>
              <w:rPr>
                <w:sz w:val="24"/>
                <w:highlight w:val="none"/>
              </w:rPr>
              <w:t>年龄</w:t>
            </w:r>
          </w:p>
        </w:tc>
        <w:tc>
          <w:tcPr>
            <w:tcW w:w="1429" w:type="pct"/>
            <w:vAlign w:val="center"/>
          </w:tcPr>
          <w:p w14:paraId="64635D35">
            <w:pPr>
              <w:ind w:firstLine="0" w:firstLineChars="0"/>
              <w:jc w:val="center"/>
              <w:rPr>
                <w:sz w:val="24"/>
                <w:highlight w:val="none"/>
              </w:rPr>
            </w:pPr>
            <w:r>
              <w:rPr>
                <w:sz w:val="24"/>
                <w:highlight w:val="none"/>
              </w:rPr>
              <w:t>拟在本标段工程任职</w:t>
            </w:r>
          </w:p>
        </w:tc>
        <w:tc>
          <w:tcPr>
            <w:tcW w:w="698" w:type="pct"/>
            <w:vAlign w:val="center"/>
          </w:tcPr>
          <w:p w14:paraId="1FD84621">
            <w:pPr>
              <w:ind w:firstLine="0" w:firstLineChars="0"/>
              <w:jc w:val="center"/>
              <w:rPr>
                <w:sz w:val="24"/>
                <w:highlight w:val="none"/>
              </w:rPr>
            </w:pPr>
            <w:r>
              <w:rPr>
                <w:sz w:val="24"/>
                <w:highlight w:val="none"/>
              </w:rPr>
              <w:t>技术职称</w:t>
            </w:r>
          </w:p>
        </w:tc>
        <w:tc>
          <w:tcPr>
            <w:tcW w:w="735" w:type="pct"/>
            <w:vAlign w:val="center"/>
          </w:tcPr>
          <w:p w14:paraId="77FC0E60">
            <w:pPr>
              <w:ind w:firstLine="0" w:firstLineChars="0"/>
              <w:jc w:val="center"/>
              <w:rPr>
                <w:sz w:val="24"/>
                <w:highlight w:val="none"/>
              </w:rPr>
            </w:pPr>
            <w:r>
              <w:rPr>
                <w:sz w:val="24"/>
                <w:highlight w:val="none"/>
              </w:rPr>
              <w:t>工作年限</w:t>
            </w:r>
          </w:p>
        </w:tc>
        <w:tc>
          <w:tcPr>
            <w:tcW w:w="1092" w:type="pct"/>
            <w:vAlign w:val="center"/>
          </w:tcPr>
          <w:p w14:paraId="5D433AF8">
            <w:pPr>
              <w:ind w:firstLine="0" w:firstLineChars="0"/>
              <w:jc w:val="center"/>
              <w:rPr>
                <w:sz w:val="24"/>
                <w:highlight w:val="none"/>
              </w:rPr>
            </w:pPr>
            <w:r>
              <w:rPr>
                <w:sz w:val="24"/>
                <w:highlight w:val="none"/>
              </w:rPr>
              <w:t>类似施工经验年限</w:t>
            </w:r>
          </w:p>
        </w:tc>
      </w:tr>
      <w:tr w14:paraId="56C7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25" w:type="pct"/>
            <w:vAlign w:val="center"/>
          </w:tcPr>
          <w:p w14:paraId="32C8AC32">
            <w:pPr>
              <w:ind w:firstLine="0" w:firstLineChars="0"/>
              <w:jc w:val="center"/>
              <w:rPr>
                <w:sz w:val="24"/>
                <w:highlight w:val="none"/>
              </w:rPr>
            </w:pPr>
          </w:p>
        </w:tc>
        <w:tc>
          <w:tcPr>
            <w:tcW w:w="521" w:type="pct"/>
            <w:vAlign w:val="center"/>
          </w:tcPr>
          <w:p w14:paraId="36C1550F">
            <w:pPr>
              <w:ind w:firstLine="0" w:firstLineChars="0"/>
              <w:jc w:val="center"/>
              <w:rPr>
                <w:sz w:val="24"/>
                <w:highlight w:val="none"/>
              </w:rPr>
            </w:pPr>
          </w:p>
        </w:tc>
        <w:tc>
          <w:tcPr>
            <w:tcW w:w="1429" w:type="pct"/>
            <w:vAlign w:val="center"/>
          </w:tcPr>
          <w:p w14:paraId="0F78A0A8">
            <w:pPr>
              <w:ind w:firstLine="0" w:firstLineChars="0"/>
              <w:jc w:val="center"/>
              <w:rPr>
                <w:sz w:val="24"/>
                <w:highlight w:val="none"/>
              </w:rPr>
            </w:pPr>
          </w:p>
        </w:tc>
        <w:tc>
          <w:tcPr>
            <w:tcW w:w="698" w:type="pct"/>
            <w:vAlign w:val="center"/>
          </w:tcPr>
          <w:p w14:paraId="39669FA1">
            <w:pPr>
              <w:ind w:firstLine="0" w:firstLineChars="0"/>
              <w:jc w:val="center"/>
              <w:rPr>
                <w:sz w:val="24"/>
                <w:highlight w:val="none"/>
              </w:rPr>
            </w:pPr>
          </w:p>
        </w:tc>
        <w:tc>
          <w:tcPr>
            <w:tcW w:w="735" w:type="pct"/>
            <w:vAlign w:val="center"/>
          </w:tcPr>
          <w:p w14:paraId="31BA7D95">
            <w:pPr>
              <w:ind w:firstLine="0" w:firstLineChars="0"/>
              <w:jc w:val="center"/>
              <w:rPr>
                <w:sz w:val="24"/>
                <w:highlight w:val="none"/>
              </w:rPr>
            </w:pPr>
          </w:p>
        </w:tc>
        <w:tc>
          <w:tcPr>
            <w:tcW w:w="1092" w:type="pct"/>
            <w:vAlign w:val="center"/>
          </w:tcPr>
          <w:p w14:paraId="62A69743">
            <w:pPr>
              <w:ind w:firstLine="0" w:firstLineChars="0"/>
              <w:jc w:val="center"/>
              <w:rPr>
                <w:sz w:val="24"/>
                <w:highlight w:val="none"/>
              </w:rPr>
            </w:pPr>
          </w:p>
        </w:tc>
      </w:tr>
      <w:tr w14:paraId="5D96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25" w:type="pct"/>
            <w:vAlign w:val="center"/>
          </w:tcPr>
          <w:p w14:paraId="6942104D">
            <w:pPr>
              <w:ind w:firstLine="0" w:firstLineChars="0"/>
              <w:jc w:val="center"/>
              <w:rPr>
                <w:sz w:val="24"/>
                <w:highlight w:val="none"/>
              </w:rPr>
            </w:pPr>
          </w:p>
        </w:tc>
        <w:tc>
          <w:tcPr>
            <w:tcW w:w="521" w:type="pct"/>
            <w:vAlign w:val="center"/>
          </w:tcPr>
          <w:p w14:paraId="52CC8C96">
            <w:pPr>
              <w:ind w:firstLine="0" w:firstLineChars="0"/>
              <w:jc w:val="center"/>
              <w:rPr>
                <w:sz w:val="24"/>
                <w:highlight w:val="none"/>
              </w:rPr>
            </w:pPr>
          </w:p>
        </w:tc>
        <w:tc>
          <w:tcPr>
            <w:tcW w:w="1429" w:type="pct"/>
            <w:vAlign w:val="center"/>
          </w:tcPr>
          <w:p w14:paraId="71A7D028">
            <w:pPr>
              <w:ind w:firstLine="0" w:firstLineChars="0"/>
              <w:jc w:val="center"/>
              <w:rPr>
                <w:sz w:val="24"/>
                <w:highlight w:val="none"/>
              </w:rPr>
            </w:pPr>
          </w:p>
        </w:tc>
        <w:tc>
          <w:tcPr>
            <w:tcW w:w="698" w:type="pct"/>
            <w:vAlign w:val="center"/>
          </w:tcPr>
          <w:p w14:paraId="52143807">
            <w:pPr>
              <w:ind w:firstLine="0" w:firstLineChars="0"/>
              <w:jc w:val="center"/>
              <w:rPr>
                <w:sz w:val="24"/>
                <w:highlight w:val="none"/>
              </w:rPr>
            </w:pPr>
          </w:p>
        </w:tc>
        <w:tc>
          <w:tcPr>
            <w:tcW w:w="735" w:type="pct"/>
            <w:vAlign w:val="center"/>
          </w:tcPr>
          <w:p w14:paraId="2DE581A0">
            <w:pPr>
              <w:ind w:firstLine="0" w:firstLineChars="0"/>
              <w:jc w:val="center"/>
              <w:rPr>
                <w:sz w:val="24"/>
                <w:highlight w:val="none"/>
              </w:rPr>
            </w:pPr>
          </w:p>
        </w:tc>
        <w:tc>
          <w:tcPr>
            <w:tcW w:w="1092" w:type="pct"/>
            <w:vAlign w:val="center"/>
          </w:tcPr>
          <w:p w14:paraId="63FFE92C">
            <w:pPr>
              <w:ind w:firstLine="0" w:firstLineChars="0"/>
              <w:jc w:val="center"/>
              <w:rPr>
                <w:sz w:val="24"/>
                <w:highlight w:val="none"/>
              </w:rPr>
            </w:pPr>
          </w:p>
        </w:tc>
      </w:tr>
      <w:tr w14:paraId="1C1F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25" w:type="pct"/>
            <w:vAlign w:val="center"/>
          </w:tcPr>
          <w:p w14:paraId="438EE533">
            <w:pPr>
              <w:ind w:firstLine="0" w:firstLineChars="0"/>
              <w:jc w:val="center"/>
              <w:rPr>
                <w:sz w:val="24"/>
                <w:highlight w:val="none"/>
              </w:rPr>
            </w:pPr>
          </w:p>
        </w:tc>
        <w:tc>
          <w:tcPr>
            <w:tcW w:w="521" w:type="pct"/>
            <w:vAlign w:val="center"/>
          </w:tcPr>
          <w:p w14:paraId="4BFB318A">
            <w:pPr>
              <w:ind w:firstLine="0" w:firstLineChars="0"/>
              <w:jc w:val="center"/>
              <w:rPr>
                <w:sz w:val="24"/>
                <w:highlight w:val="none"/>
              </w:rPr>
            </w:pPr>
          </w:p>
        </w:tc>
        <w:tc>
          <w:tcPr>
            <w:tcW w:w="1429" w:type="pct"/>
            <w:vAlign w:val="center"/>
          </w:tcPr>
          <w:p w14:paraId="733CA091">
            <w:pPr>
              <w:ind w:firstLine="0" w:firstLineChars="0"/>
              <w:jc w:val="center"/>
              <w:rPr>
                <w:sz w:val="24"/>
                <w:highlight w:val="none"/>
              </w:rPr>
            </w:pPr>
          </w:p>
        </w:tc>
        <w:tc>
          <w:tcPr>
            <w:tcW w:w="698" w:type="pct"/>
            <w:vAlign w:val="center"/>
          </w:tcPr>
          <w:p w14:paraId="3581497D">
            <w:pPr>
              <w:ind w:firstLine="0" w:firstLineChars="0"/>
              <w:jc w:val="center"/>
              <w:rPr>
                <w:sz w:val="24"/>
                <w:highlight w:val="none"/>
              </w:rPr>
            </w:pPr>
          </w:p>
        </w:tc>
        <w:tc>
          <w:tcPr>
            <w:tcW w:w="735" w:type="pct"/>
            <w:vAlign w:val="center"/>
          </w:tcPr>
          <w:p w14:paraId="7E335C21">
            <w:pPr>
              <w:ind w:firstLine="0" w:firstLineChars="0"/>
              <w:jc w:val="center"/>
              <w:rPr>
                <w:sz w:val="24"/>
                <w:highlight w:val="none"/>
              </w:rPr>
            </w:pPr>
          </w:p>
        </w:tc>
        <w:tc>
          <w:tcPr>
            <w:tcW w:w="1092" w:type="pct"/>
            <w:vAlign w:val="center"/>
          </w:tcPr>
          <w:p w14:paraId="7680E719">
            <w:pPr>
              <w:ind w:firstLine="0" w:firstLineChars="0"/>
              <w:jc w:val="center"/>
              <w:rPr>
                <w:sz w:val="24"/>
                <w:highlight w:val="none"/>
              </w:rPr>
            </w:pPr>
          </w:p>
        </w:tc>
      </w:tr>
      <w:tr w14:paraId="4C0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pct"/>
            <w:vAlign w:val="center"/>
          </w:tcPr>
          <w:p w14:paraId="2F2D136B">
            <w:pPr>
              <w:ind w:firstLine="0" w:firstLineChars="0"/>
              <w:jc w:val="center"/>
              <w:rPr>
                <w:sz w:val="24"/>
                <w:highlight w:val="none"/>
              </w:rPr>
            </w:pPr>
          </w:p>
        </w:tc>
        <w:tc>
          <w:tcPr>
            <w:tcW w:w="521" w:type="pct"/>
            <w:vAlign w:val="center"/>
          </w:tcPr>
          <w:p w14:paraId="307849CA">
            <w:pPr>
              <w:ind w:firstLine="0" w:firstLineChars="0"/>
              <w:jc w:val="center"/>
              <w:rPr>
                <w:sz w:val="24"/>
                <w:highlight w:val="none"/>
              </w:rPr>
            </w:pPr>
          </w:p>
        </w:tc>
        <w:tc>
          <w:tcPr>
            <w:tcW w:w="1429" w:type="pct"/>
            <w:vAlign w:val="center"/>
          </w:tcPr>
          <w:p w14:paraId="514614D8">
            <w:pPr>
              <w:ind w:firstLine="0" w:firstLineChars="0"/>
              <w:jc w:val="center"/>
              <w:rPr>
                <w:sz w:val="24"/>
                <w:highlight w:val="none"/>
              </w:rPr>
            </w:pPr>
          </w:p>
        </w:tc>
        <w:tc>
          <w:tcPr>
            <w:tcW w:w="698" w:type="pct"/>
            <w:vAlign w:val="center"/>
          </w:tcPr>
          <w:p w14:paraId="2532C33E">
            <w:pPr>
              <w:ind w:firstLine="0" w:firstLineChars="0"/>
              <w:jc w:val="center"/>
              <w:rPr>
                <w:sz w:val="24"/>
                <w:highlight w:val="none"/>
              </w:rPr>
            </w:pPr>
          </w:p>
        </w:tc>
        <w:tc>
          <w:tcPr>
            <w:tcW w:w="735" w:type="pct"/>
            <w:vAlign w:val="center"/>
          </w:tcPr>
          <w:p w14:paraId="241D5928">
            <w:pPr>
              <w:ind w:firstLine="0" w:firstLineChars="0"/>
              <w:jc w:val="center"/>
              <w:rPr>
                <w:sz w:val="24"/>
                <w:highlight w:val="none"/>
              </w:rPr>
            </w:pPr>
          </w:p>
        </w:tc>
        <w:tc>
          <w:tcPr>
            <w:tcW w:w="1092" w:type="pct"/>
            <w:vAlign w:val="center"/>
          </w:tcPr>
          <w:p w14:paraId="4DD6CC21">
            <w:pPr>
              <w:ind w:firstLine="0" w:firstLineChars="0"/>
              <w:jc w:val="center"/>
              <w:rPr>
                <w:sz w:val="24"/>
                <w:highlight w:val="none"/>
              </w:rPr>
            </w:pPr>
          </w:p>
        </w:tc>
      </w:tr>
      <w:tr w14:paraId="349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25" w:type="pct"/>
            <w:vAlign w:val="center"/>
          </w:tcPr>
          <w:p w14:paraId="0DB7885D">
            <w:pPr>
              <w:ind w:firstLine="0" w:firstLineChars="0"/>
              <w:jc w:val="center"/>
              <w:rPr>
                <w:sz w:val="24"/>
                <w:highlight w:val="none"/>
              </w:rPr>
            </w:pPr>
          </w:p>
        </w:tc>
        <w:tc>
          <w:tcPr>
            <w:tcW w:w="521" w:type="pct"/>
            <w:vAlign w:val="center"/>
          </w:tcPr>
          <w:p w14:paraId="16EB92D4">
            <w:pPr>
              <w:ind w:firstLine="0" w:firstLineChars="0"/>
              <w:jc w:val="center"/>
              <w:rPr>
                <w:sz w:val="24"/>
                <w:highlight w:val="none"/>
              </w:rPr>
            </w:pPr>
          </w:p>
        </w:tc>
        <w:tc>
          <w:tcPr>
            <w:tcW w:w="1429" w:type="pct"/>
            <w:vAlign w:val="center"/>
          </w:tcPr>
          <w:p w14:paraId="13D626B4">
            <w:pPr>
              <w:ind w:firstLine="0" w:firstLineChars="0"/>
              <w:jc w:val="center"/>
              <w:rPr>
                <w:sz w:val="24"/>
                <w:highlight w:val="none"/>
              </w:rPr>
            </w:pPr>
          </w:p>
        </w:tc>
        <w:tc>
          <w:tcPr>
            <w:tcW w:w="698" w:type="pct"/>
            <w:vAlign w:val="center"/>
          </w:tcPr>
          <w:p w14:paraId="292A80BE">
            <w:pPr>
              <w:ind w:firstLine="0" w:firstLineChars="0"/>
              <w:jc w:val="center"/>
              <w:rPr>
                <w:sz w:val="24"/>
                <w:highlight w:val="none"/>
              </w:rPr>
            </w:pPr>
          </w:p>
        </w:tc>
        <w:tc>
          <w:tcPr>
            <w:tcW w:w="735" w:type="pct"/>
            <w:vAlign w:val="center"/>
          </w:tcPr>
          <w:p w14:paraId="26F120CD">
            <w:pPr>
              <w:ind w:firstLine="0" w:firstLineChars="0"/>
              <w:jc w:val="center"/>
              <w:rPr>
                <w:sz w:val="24"/>
                <w:highlight w:val="none"/>
              </w:rPr>
            </w:pPr>
          </w:p>
        </w:tc>
        <w:tc>
          <w:tcPr>
            <w:tcW w:w="1092" w:type="pct"/>
            <w:vAlign w:val="center"/>
          </w:tcPr>
          <w:p w14:paraId="6D3E2FEE">
            <w:pPr>
              <w:ind w:firstLine="0" w:firstLineChars="0"/>
              <w:jc w:val="center"/>
              <w:rPr>
                <w:sz w:val="24"/>
                <w:highlight w:val="none"/>
              </w:rPr>
            </w:pPr>
          </w:p>
        </w:tc>
      </w:tr>
      <w:tr w14:paraId="442D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25" w:type="pct"/>
            <w:vAlign w:val="center"/>
          </w:tcPr>
          <w:p w14:paraId="7F3DECB6">
            <w:pPr>
              <w:ind w:firstLine="0" w:firstLineChars="0"/>
              <w:jc w:val="center"/>
              <w:rPr>
                <w:sz w:val="24"/>
                <w:highlight w:val="none"/>
              </w:rPr>
            </w:pPr>
          </w:p>
        </w:tc>
        <w:tc>
          <w:tcPr>
            <w:tcW w:w="521" w:type="pct"/>
            <w:vAlign w:val="center"/>
          </w:tcPr>
          <w:p w14:paraId="374B252E">
            <w:pPr>
              <w:ind w:firstLine="0" w:firstLineChars="0"/>
              <w:jc w:val="center"/>
              <w:rPr>
                <w:sz w:val="24"/>
                <w:highlight w:val="none"/>
              </w:rPr>
            </w:pPr>
          </w:p>
        </w:tc>
        <w:tc>
          <w:tcPr>
            <w:tcW w:w="1429" w:type="pct"/>
            <w:vAlign w:val="center"/>
          </w:tcPr>
          <w:p w14:paraId="7E4AEAD4">
            <w:pPr>
              <w:ind w:firstLine="0" w:firstLineChars="0"/>
              <w:jc w:val="center"/>
              <w:rPr>
                <w:sz w:val="24"/>
                <w:highlight w:val="none"/>
              </w:rPr>
            </w:pPr>
          </w:p>
        </w:tc>
        <w:tc>
          <w:tcPr>
            <w:tcW w:w="698" w:type="pct"/>
            <w:vAlign w:val="center"/>
          </w:tcPr>
          <w:p w14:paraId="05672C23">
            <w:pPr>
              <w:ind w:firstLine="0" w:firstLineChars="0"/>
              <w:jc w:val="center"/>
              <w:rPr>
                <w:sz w:val="24"/>
                <w:highlight w:val="none"/>
              </w:rPr>
            </w:pPr>
          </w:p>
        </w:tc>
        <w:tc>
          <w:tcPr>
            <w:tcW w:w="735" w:type="pct"/>
            <w:vAlign w:val="center"/>
          </w:tcPr>
          <w:p w14:paraId="1F0D12E7">
            <w:pPr>
              <w:ind w:firstLine="0" w:firstLineChars="0"/>
              <w:jc w:val="center"/>
              <w:rPr>
                <w:sz w:val="24"/>
                <w:highlight w:val="none"/>
              </w:rPr>
            </w:pPr>
          </w:p>
        </w:tc>
        <w:tc>
          <w:tcPr>
            <w:tcW w:w="1092" w:type="pct"/>
            <w:vAlign w:val="center"/>
          </w:tcPr>
          <w:p w14:paraId="45FE983B">
            <w:pPr>
              <w:ind w:firstLine="0" w:firstLineChars="0"/>
              <w:jc w:val="center"/>
              <w:rPr>
                <w:sz w:val="24"/>
                <w:highlight w:val="none"/>
              </w:rPr>
            </w:pPr>
          </w:p>
        </w:tc>
      </w:tr>
      <w:tr w14:paraId="61B2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25" w:type="pct"/>
            <w:vAlign w:val="center"/>
          </w:tcPr>
          <w:p w14:paraId="0D8CABFA">
            <w:pPr>
              <w:ind w:firstLine="0" w:firstLineChars="0"/>
              <w:jc w:val="center"/>
              <w:rPr>
                <w:sz w:val="24"/>
                <w:highlight w:val="none"/>
              </w:rPr>
            </w:pPr>
          </w:p>
        </w:tc>
        <w:tc>
          <w:tcPr>
            <w:tcW w:w="521" w:type="pct"/>
            <w:vAlign w:val="center"/>
          </w:tcPr>
          <w:p w14:paraId="22F204AC">
            <w:pPr>
              <w:ind w:firstLine="0" w:firstLineChars="0"/>
              <w:jc w:val="center"/>
              <w:rPr>
                <w:sz w:val="24"/>
                <w:highlight w:val="none"/>
              </w:rPr>
            </w:pPr>
          </w:p>
        </w:tc>
        <w:tc>
          <w:tcPr>
            <w:tcW w:w="1429" w:type="pct"/>
            <w:vAlign w:val="center"/>
          </w:tcPr>
          <w:p w14:paraId="15712AF4">
            <w:pPr>
              <w:ind w:firstLine="0" w:firstLineChars="0"/>
              <w:jc w:val="center"/>
              <w:rPr>
                <w:sz w:val="24"/>
                <w:highlight w:val="none"/>
              </w:rPr>
            </w:pPr>
          </w:p>
        </w:tc>
        <w:tc>
          <w:tcPr>
            <w:tcW w:w="698" w:type="pct"/>
            <w:vAlign w:val="center"/>
          </w:tcPr>
          <w:p w14:paraId="022BEECC">
            <w:pPr>
              <w:ind w:firstLine="0" w:firstLineChars="0"/>
              <w:jc w:val="center"/>
              <w:rPr>
                <w:sz w:val="24"/>
                <w:highlight w:val="none"/>
              </w:rPr>
            </w:pPr>
          </w:p>
        </w:tc>
        <w:tc>
          <w:tcPr>
            <w:tcW w:w="735" w:type="pct"/>
            <w:vAlign w:val="center"/>
          </w:tcPr>
          <w:p w14:paraId="7761DC81">
            <w:pPr>
              <w:ind w:firstLine="0" w:firstLineChars="0"/>
              <w:jc w:val="center"/>
              <w:rPr>
                <w:sz w:val="24"/>
                <w:highlight w:val="none"/>
              </w:rPr>
            </w:pPr>
          </w:p>
        </w:tc>
        <w:tc>
          <w:tcPr>
            <w:tcW w:w="1092" w:type="pct"/>
            <w:vAlign w:val="center"/>
          </w:tcPr>
          <w:p w14:paraId="3186CE1B">
            <w:pPr>
              <w:ind w:firstLine="0" w:firstLineChars="0"/>
              <w:jc w:val="center"/>
              <w:rPr>
                <w:sz w:val="24"/>
                <w:highlight w:val="none"/>
              </w:rPr>
            </w:pPr>
          </w:p>
        </w:tc>
      </w:tr>
      <w:tr w14:paraId="1B22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25" w:type="pct"/>
            <w:vAlign w:val="center"/>
          </w:tcPr>
          <w:p w14:paraId="348ED5AC">
            <w:pPr>
              <w:ind w:firstLine="0" w:firstLineChars="0"/>
              <w:jc w:val="center"/>
              <w:rPr>
                <w:sz w:val="24"/>
                <w:highlight w:val="none"/>
              </w:rPr>
            </w:pPr>
          </w:p>
        </w:tc>
        <w:tc>
          <w:tcPr>
            <w:tcW w:w="521" w:type="pct"/>
            <w:vAlign w:val="center"/>
          </w:tcPr>
          <w:p w14:paraId="3721A421">
            <w:pPr>
              <w:ind w:firstLine="0" w:firstLineChars="0"/>
              <w:jc w:val="center"/>
              <w:rPr>
                <w:sz w:val="24"/>
                <w:highlight w:val="none"/>
              </w:rPr>
            </w:pPr>
          </w:p>
        </w:tc>
        <w:tc>
          <w:tcPr>
            <w:tcW w:w="1429" w:type="pct"/>
            <w:vAlign w:val="center"/>
          </w:tcPr>
          <w:p w14:paraId="4CA1681A">
            <w:pPr>
              <w:ind w:firstLine="0" w:firstLineChars="0"/>
              <w:jc w:val="center"/>
              <w:rPr>
                <w:sz w:val="24"/>
                <w:highlight w:val="none"/>
              </w:rPr>
            </w:pPr>
          </w:p>
        </w:tc>
        <w:tc>
          <w:tcPr>
            <w:tcW w:w="698" w:type="pct"/>
            <w:vAlign w:val="center"/>
          </w:tcPr>
          <w:p w14:paraId="5C448CF8">
            <w:pPr>
              <w:ind w:firstLine="0" w:firstLineChars="0"/>
              <w:jc w:val="center"/>
              <w:rPr>
                <w:sz w:val="24"/>
                <w:highlight w:val="none"/>
              </w:rPr>
            </w:pPr>
          </w:p>
        </w:tc>
        <w:tc>
          <w:tcPr>
            <w:tcW w:w="735" w:type="pct"/>
            <w:vAlign w:val="center"/>
          </w:tcPr>
          <w:p w14:paraId="1036A98E">
            <w:pPr>
              <w:ind w:firstLine="0" w:firstLineChars="0"/>
              <w:jc w:val="center"/>
              <w:rPr>
                <w:sz w:val="24"/>
                <w:highlight w:val="none"/>
              </w:rPr>
            </w:pPr>
          </w:p>
        </w:tc>
        <w:tc>
          <w:tcPr>
            <w:tcW w:w="1092" w:type="pct"/>
            <w:vAlign w:val="center"/>
          </w:tcPr>
          <w:p w14:paraId="728B7F56">
            <w:pPr>
              <w:ind w:firstLine="0" w:firstLineChars="0"/>
              <w:jc w:val="center"/>
              <w:rPr>
                <w:sz w:val="24"/>
                <w:highlight w:val="none"/>
              </w:rPr>
            </w:pPr>
          </w:p>
        </w:tc>
      </w:tr>
      <w:tr w14:paraId="2B35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4F1897F8">
            <w:pPr>
              <w:ind w:firstLine="0" w:firstLineChars="0"/>
              <w:jc w:val="center"/>
              <w:rPr>
                <w:sz w:val="24"/>
                <w:highlight w:val="none"/>
              </w:rPr>
            </w:pPr>
          </w:p>
        </w:tc>
        <w:tc>
          <w:tcPr>
            <w:tcW w:w="521" w:type="pct"/>
            <w:vAlign w:val="center"/>
          </w:tcPr>
          <w:p w14:paraId="6E959FAB">
            <w:pPr>
              <w:ind w:firstLine="0" w:firstLineChars="0"/>
              <w:jc w:val="center"/>
              <w:rPr>
                <w:sz w:val="24"/>
                <w:highlight w:val="none"/>
              </w:rPr>
            </w:pPr>
          </w:p>
        </w:tc>
        <w:tc>
          <w:tcPr>
            <w:tcW w:w="1429" w:type="pct"/>
            <w:vAlign w:val="center"/>
          </w:tcPr>
          <w:p w14:paraId="74CCE92C">
            <w:pPr>
              <w:ind w:firstLine="0" w:firstLineChars="0"/>
              <w:jc w:val="center"/>
              <w:rPr>
                <w:sz w:val="24"/>
                <w:highlight w:val="none"/>
              </w:rPr>
            </w:pPr>
          </w:p>
        </w:tc>
        <w:tc>
          <w:tcPr>
            <w:tcW w:w="698" w:type="pct"/>
            <w:vAlign w:val="center"/>
          </w:tcPr>
          <w:p w14:paraId="49061211">
            <w:pPr>
              <w:ind w:firstLine="0" w:firstLineChars="0"/>
              <w:jc w:val="center"/>
              <w:rPr>
                <w:sz w:val="24"/>
                <w:highlight w:val="none"/>
              </w:rPr>
            </w:pPr>
          </w:p>
        </w:tc>
        <w:tc>
          <w:tcPr>
            <w:tcW w:w="735" w:type="pct"/>
            <w:vAlign w:val="center"/>
          </w:tcPr>
          <w:p w14:paraId="5D3BB2C9">
            <w:pPr>
              <w:ind w:firstLine="0" w:firstLineChars="0"/>
              <w:jc w:val="center"/>
              <w:rPr>
                <w:sz w:val="24"/>
                <w:highlight w:val="none"/>
              </w:rPr>
            </w:pPr>
          </w:p>
        </w:tc>
        <w:tc>
          <w:tcPr>
            <w:tcW w:w="1092" w:type="pct"/>
            <w:vAlign w:val="center"/>
          </w:tcPr>
          <w:p w14:paraId="3E392B03">
            <w:pPr>
              <w:ind w:firstLine="0" w:firstLineChars="0"/>
              <w:jc w:val="center"/>
              <w:rPr>
                <w:sz w:val="24"/>
                <w:highlight w:val="none"/>
              </w:rPr>
            </w:pPr>
          </w:p>
        </w:tc>
      </w:tr>
      <w:tr w14:paraId="558D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2C9C6AC0">
            <w:pPr>
              <w:ind w:firstLine="0" w:firstLineChars="0"/>
              <w:jc w:val="center"/>
              <w:rPr>
                <w:sz w:val="24"/>
                <w:highlight w:val="none"/>
              </w:rPr>
            </w:pPr>
          </w:p>
        </w:tc>
        <w:tc>
          <w:tcPr>
            <w:tcW w:w="521" w:type="pct"/>
            <w:vAlign w:val="center"/>
          </w:tcPr>
          <w:p w14:paraId="5286B75F">
            <w:pPr>
              <w:ind w:firstLine="0" w:firstLineChars="0"/>
              <w:jc w:val="center"/>
              <w:rPr>
                <w:sz w:val="24"/>
                <w:highlight w:val="none"/>
              </w:rPr>
            </w:pPr>
          </w:p>
        </w:tc>
        <w:tc>
          <w:tcPr>
            <w:tcW w:w="1429" w:type="pct"/>
            <w:vAlign w:val="center"/>
          </w:tcPr>
          <w:p w14:paraId="357A6CBF">
            <w:pPr>
              <w:ind w:firstLine="0" w:firstLineChars="0"/>
              <w:jc w:val="center"/>
              <w:rPr>
                <w:sz w:val="24"/>
                <w:highlight w:val="none"/>
              </w:rPr>
            </w:pPr>
          </w:p>
        </w:tc>
        <w:tc>
          <w:tcPr>
            <w:tcW w:w="698" w:type="pct"/>
            <w:vAlign w:val="center"/>
          </w:tcPr>
          <w:p w14:paraId="1E8F0AF7">
            <w:pPr>
              <w:ind w:firstLine="0" w:firstLineChars="0"/>
              <w:jc w:val="center"/>
              <w:rPr>
                <w:sz w:val="24"/>
                <w:highlight w:val="none"/>
              </w:rPr>
            </w:pPr>
          </w:p>
        </w:tc>
        <w:tc>
          <w:tcPr>
            <w:tcW w:w="735" w:type="pct"/>
            <w:vAlign w:val="center"/>
          </w:tcPr>
          <w:p w14:paraId="7D1FAA47">
            <w:pPr>
              <w:ind w:firstLine="0" w:firstLineChars="0"/>
              <w:jc w:val="center"/>
              <w:rPr>
                <w:sz w:val="24"/>
                <w:highlight w:val="none"/>
              </w:rPr>
            </w:pPr>
          </w:p>
        </w:tc>
        <w:tc>
          <w:tcPr>
            <w:tcW w:w="1092" w:type="pct"/>
            <w:vAlign w:val="center"/>
          </w:tcPr>
          <w:p w14:paraId="0F961B19">
            <w:pPr>
              <w:ind w:firstLine="0" w:firstLineChars="0"/>
              <w:jc w:val="center"/>
              <w:rPr>
                <w:sz w:val="24"/>
                <w:highlight w:val="none"/>
              </w:rPr>
            </w:pPr>
          </w:p>
        </w:tc>
      </w:tr>
      <w:tr w14:paraId="5662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53472387">
            <w:pPr>
              <w:ind w:firstLine="0" w:firstLineChars="0"/>
              <w:jc w:val="center"/>
              <w:rPr>
                <w:sz w:val="24"/>
                <w:highlight w:val="none"/>
              </w:rPr>
            </w:pPr>
          </w:p>
        </w:tc>
        <w:tc>
          <w:tcPr>
            <w:tcW w:w="521" w:type="pct"/>
            <w:vAlign w:val="center"/>
          </w:tcPr>
          <w:p w14:paraId="53A5CDDE">
            <w:pPr>
              <w:ind w:firstLine="0" w:firstLineChars="0"/>
              <w:jc w:val="center"/>
              <w:rPr>
                <w:sz w:val="24"/>
                <w:highlight w:val="none"/>
              </w:rPr>
            </w:pPr>
          </w:p>
        </w:tc>
        <w:tc>
          <w:tcPr>
            <w:tcW w:w="1429" w:type="pct"/>
            <w:vAlign w:val="center"/>
          </w:tcPr>
          <w:p w14:paraId="375D64B6">
            <w:pPr>
              <w:ind w:firstLine="0" w:firstLineChars="0"/>
              <w:jc w:val="center"/>
              <w:rPr>
                <w:sz w:val="24"/>
                <w:highlight w:val="none"/>
              </w:rPr>
            </w:pPr>
          </w:p>
        </w:tc>
        <w:tc>
          <w:tcPr>
            <w:tcW w:w="698" w:type="pct"/>
            <w:vAlign w:val="center"/>
          </w:tcPr>
          <w:p w14:paraId="005403A2">
            <w:pPr>
              <w:ind w:firstLine="0" w:firstLineChars="0"/>
              <w:jc w:val="center"/>
              <w:rPr>
                <w:sz w:val="24"/>
                <w:highlight w:val="none"/>
              </w:rPr>
            </w:pPr>
          </w:p>
        </w:tc>
        <w:tc>
          <w:tcPr>
            <w:tcW w:w="735" w:type="pct"/>
            <w:vAlign w:val="center"/>
          </w:tcPr>
          <w:p w14:paraId="2DA35890">
            <w:pPr>
              <w:ind w:firstLine="0" w:firstLineChars="0"/>
              <w:jc w:val="center"/>
              <w:rPr>
                <w:sz w:val="24"/>
                <w:highlight w:val="none"/>
              </w:rPr>
            </w:pPr>
          </w:p>
        </w:tc>
        <w:tc>
          <w:tcPr>
            <w:tcW w:w="1092" w:type="pct"/>
            <w:vAlign w:val="center"/>
          </w:tcPr>
          <w:p w14:paraId="67A3EFF0">
            <w:pPr>
              <w:ind w:firstLine="0" w:firstLineChars="0"/>
              <w:jc w:val="center"/>
              <w:rPr>
                <w:sz w:val="24"/>
                <w:highlight w:val="none"/>
              </w:rPr>
            </w:pPr>
          </w:p>
        </w:tc>
      </w:tr>
      <w:tr w14:paraId="38C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385889AE">
            <w:pPr>
              <w:ind w:firstLine="0" w:firstLineChars="0"/>
              <w:jc w:val="center"/>
              <w:rPr>
                <w:sz w:val="24"/>
                <w:highlight w:val="none"/>
              </w:rPr>
            </w:pPr>
          </w:p>
        </w:tc>
        <w:tc>
          <w:tcPr>
            <w:tcW w:w="521" w:type="pct"/>
            <w:vAlign w:val="center"/>
          </w:tcPr>
          <w:p w14:paraId="1424236E">
            <w:pPr>
              <w:ind w:firstLine="0" w:firstLineChars="0"/>
              <w:jc w:val="center"/>
              <w:rPr>
                <w:sz w:val="24"/>
                <w:highlight w:val="none"/>
              </w:rPr>
            </w:pPr>
          </w:p>
        </w:tc>
        <w:tc>
          <w:tcPr>
            <w:tcW w:w="1429" w:type="pct"/>
            <w:vAlign w:val="center"/>
          </w:tcPr>
          <w:p w14:paraId="0EB315FC">
            <w:pPr>
              <w:ind w:firstLine="0" w:firstLineChars="0"/>
              <w:jc w:val="center"/>
              <w:rPr>
                <w:sz w:val="24"/>
                <w:highlight w:val="none"/>
              </w:rPr>
            </w:pPr>
          </w:p>
        </w:tc>
        <w:tc>
          <w:tcPr>
            <w:tcW w:w="698" w:type="pct"/>
            <w:vAlign w:val="center"/>
          </w:tcPr>
          <w:p w14:paraId="24A45967">
            <w:pPr>
              <w:ind w:firstLine="0" w:firstLineChars="0"/>
              <w:jc w:val="center"/>
              <w:rPr>
                <w:sz w:val="24"/>
                <w:highlight w:val="none"/>
              </w:rPr>
            </w:pPr>
          </w:p>
        </w:tc>
        <w:tc>
          <w:tcPr>
            <w:tcW w:w="735" w:type="pct"/>
            <w:vAlign w:val="center"/>
          </w:tcPr>
          <w:p w14:paraId="5DF48CD7">
            <w:pPr>
              <w:ind w:firstLine="0" w:firstLineChars="0"/>
              <w:jc w:val="center"/>
              <w:rPr>
                <w:sz w:val="24"/>
                <w:highlight w:val="none"/>
              </w:rPr>
            </w:pPr>
          </w:p>
        </w:tc>
        <w:tc>
          <w:tcPr>
            <w:tcW w:w="1092" w:type="pct"/>
            <w:vAlign w:val="center"/>
          </w:tcPr>
          <w:p w14:paraId="4BA7E438">
            <w:pPr>
              <w:ind w:firstLine="0" w:firstLineChars="0"/>
              <w:jc w:val="center"/>
              <w:rPr>
                <w:sz w:val="24"/>
                <w:highlight w:val="none"/>
              </w:rPr>
            </w:pPr>
          </w:p>
        </w:tc>
      </w:tr>
      <w:tr w14:paraId="4D1A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0D4000D2">
            <w:pPr>
              <w:ind w:firstLine="0" w:firstLineChars="0"/>
              <w:jc w:val="center"/>
              <w:rPr>
                <w:sz w:val="24"/>
                <w:highlight w:val="none"/>
              </w:rPr>
            </w:pPr>
          </w:p>
        </w:tc>
        <w:tc>
          <w:tcPr>
            <w:tcW w:w="521" w:type="pct"/>
            <w:vAlign w:val="center"/>
          </w:tcPr>
          <w:p w14:paraId="2E375B50">
            <w:pPr>
              <w:ind w:firstLine="0" w:firstLineChars="0"/>
              <w:jc w:val="center"/>
              <w:rPr>
                <w:sz w:val="24"/>
                <w:highlight w:val="none"/>
              </w:rPr>
            </w:pPr>
          </w:p>
        </w:tc>
        <w:tc>
          <w:tcPr>
            <w:tcW w:w="1429" w:type="pct"/>
            <w:vAlign w:val="center"/>
          </w:tcPr>
          <w:p w14:paraId="02122F82">
            <w:pPr>
              <w:ind w:firstLine="0" w:firstLineChars="0"/>
              <w:jc w:val="center"/>
              <w:rPr>
                <w:sz w:val="24"/>
                <w:highlight w:val="none"/>
              </w:rPr>
            </w:pPr>
          </w:p>
        </w:tc>
        <w:tc>
          <w:tcPr>
            <w:tcW w:w="698" w:type="pct"/>
            <w:vAlign w:val="center"/>
          </w:tcPr>
          <w:p w14:paraId="1A020CA8">
            <w:pPr>
              <w:ind w:firstLine="0" w:firstLineChars="0"/>
              <w:jc w:val="center"/>
              <w:rPr>
                <w:sz w:val="24"/>
                <w:highlight w:val="none"/>
              </w:rPr>
            </w:pPr>
          </w:p>
        </w:tc>
        <w:tc>
          <w:tcPr>
            <w:tcW w:w="735" w:type="pct"/>
            <w:vAlign w:val="center"/>
          </w:tcPr>
          <w:p w14:paraId="4823EBB2">
            <w:pPr>
              <w:ind w:firstLine="0" w:firstLineChars="0"/>
              <w:jc w:val="center"/>
              <w:rPr>
                <w:sz w:val="24"/>
                <w:highlight w:val="none"/>
              </w:rPr>
            </w:pPr>
          </w:p>
        </w:tc>
        <w:tc>
          <w:tcPr>
            <w:tcW w:w="1092" w:type="pct"/>
            <w:vAlign w:val="center"/>
          </w:tcPr>
          <w:p w14:paraId="4A85B8BD">
            <w:pPr>
              <w:ind w:firstLine="0" w:firstLineChars="0"/>
              <w:jc w:val="center"/>
              <w:rPr>
                <w:sz w:val="24"/>
                <w:highlight w:val="none"/>
              </w:rPr>
            </w:pPr>
          </w:p>
        </w:tc>
      </w:tr>
    </w:tbl>
    <w:p w14:paraId="027E6D22">
      <w:pPr>
        <w:widowControl/>
        <w:ind w:firstLine="0" w:firstLineChars="0"/>
        <w:jc w:val="left"/>
        <w:rPr>
          <w:sz w:val="24"/>
          <w:highlight w:val="none"/>
        </w:rPr>
      </w:pPr>
      <w:r>
        <w:rPr>
          <w:sz w:val="24"/>
          <w:highlight w:val="none"/>
        </w:rPr>
        <w:t>注：本表填报的人员应满足招标文件第二章</w:t>
      </w:r>
      <w:r>
        <w:rPr>
          <w:rFonts w:hint="eastAsia" w:ascii="宋体" w:hAnsi="宋体" w:cs="宋体"/>
          <w:sz w:val="24"/>
          <w:highlight w:val="none"/>
        </w:rPr>
        <w:t>“投标人须知”</w:t>
      </w:r>
      <w:r>
        <w:rPr>
          <w:sz w:val="24"/>
          <w:highlight w:val="none"/>
        </w:rPr>
        <w:t>前附表附录6的要求。</w:t>
      </w:r>
      <w:r>
        <w:rPr>
          <w:sz w:val="24"/>
          <w:highlight w:val="none"/>
        </w:rPr>
        <w:br w:type="page"/>
      </w:r>
    </w:p>
    <w:p w14:paraId="5C76A800">
      <w:pPr>
        <w:spacing w:beforeLines="100" w:afterLines="100"/>
        <w:ind w:firstLine="0" w:firstLineChars="0"/>
        <w:jc w:val="center"/>
        <w:outlineLvl w:val="9"/>
        <w:rPr>
          <w:rFonts w:hint="eastAsia" w:ascii="黑体" w:hAnsi="黑体" w:eastAsia="黑体" w:cs="黑体"/>
          <w:bCs/>
          <w:kern w:val="0"/>
          <w:sz w:val="24"/>
          <w:highlight w:val="none"/>
        </w:rPr>
      </w:pPr>
      <w:bookmarkStart w:id="748" w:name="_Toc15157"/>
      <w:bookmarkStart w:id="749" w:name="_Toc501257507"/>
      <w:bookmarkStart w:id="750" w:name="_Toc234833287"/>
      <w:bookmarkStart w:id="751" w:name="_Toc26657099"/>
      <w:r>
        <w:rPr>
          <w:rFonts w:hint="eastAsia" w:ascii="黑体" w:hAnsi="黑体" w:eastAsia="黑体" w:cs="黑体"/>
          <w:bCs/>
          <w:kern w:val="0"/>
          <w:sz w:val="24"/>
          <w:highlight w:val="none"/>
        </w:rPr>
        <w:t>（九）其他管理和技术人员简历表</w:t>
      </w:r>
      <w:bookmarkEnd w:id="748"/>
      <w:bookmarkEnd w:id="749"/>
      <w:bookmarkEnd w:id="750"/>
      <w:bookmarkEnd w:id="751"/>
    </w:p>
    <w:p w14:paraId="22015114">
      <w:pPr>
        <w:widowControl/>
        <w:autoSpaceDE w:val="0"/>
        <w:autoSpaceDN w:val="0"/>
        <w:ind w:firstLine="0" w:firstLineChars="0"/>
        <w:jc w:val="center"/>
        <w:textAlignment w:val="bottom"/>
        <w:rPr>
          <w:sz w:val="24"/>
          <w:highlight w:val="none"/>
        </w:rPr>
      </w:pP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81"/>
        <w:gridCol w:w="48"/>
        <w:gridCol w:w="1294"/>
        <w:gridCol w:w="99"/>
        <w:gridCol w:w="1015"/>
        <w:gridCol w:w="1322"/>
        <w:gridCol w:w="323"/>
        <w:gridCol w:w="1478"/>
        <w:gridCol w:w="369"/>
        <w:gridCol w:w="1228"/>
      </w:tblGrid>
      <w:tr w14:paraId="2F2A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707" w:type="pct"/>
            <w:tcBorders>
              <w:top w:val="single" w:color="auto" w:sz="4" w:space="0"/>
              <w:left w:val="single" w:color="auto" w:sz="4" w:space="0"/>
              <w:bottom w:val="single" w:color="auto" w:sz="4" w:space="0"/>
              <w:right w:val="single" w:color="auto" w:sz="4" w:space="0"/>
            </w:tcBorders>
            <w:vAlign w:val="center"/>
          </w:tcPr>
          <w:p w14:paraId="4DDE03D5">
            <w:pPr>
              <w:widowControl/>
              <w:autoSpaceDE w:val="0"/>
              <w:autoSpaceDN w:val="0"/>
              <w:ind w:firstLine="0" w:firstLineChars="0"/>
              <w:jc w:val="center"/>
              <w:textAlignment w:val="bottom"/>
              <w:rPr>
                <w:sz w:val="24"/>
                <w:highlight w:val="none"/>
              </w:rPr>
            </w:pPr>
            <w:r>
              <w:rPr>
                <w:sz w:val="24"/>
                <w:highlight w:val="none"/>
              </w:rPr>
              <w:t>姓    名</w:t>
            </w:r>
          </w:p>
        </w:tc>
        <w:tc>
          <w:tcPr>
            <w:tcW w:w="862" w:type="pct"/>
            <w:gridSpan w:val="3"/>
            <w:tcBorders>
              <w:top w:val="single" w:color="auto" w:sz="4" w:space="0"/>
              <w:left w:val="single" w:color="auto" w:sz="4" w:space="0"/>
              <w:bottom w:val="single" w:color="auto" w:sz="4" w:space="0"/>
              <w:right w:val="single" w:color="auto" w:sz="4" w:space="0"/>
            </w:tcBorders>
            <w:vAlign w:val="center"/>
          </w:tcPr>
          <w:p w14:paraId="48D093A3">
            <w:pPr>
              <w:widowControl/>
              <w:autoSpaceDE w:val="0"/>
              <w:autoSpaceDN w:val="0"/>
              <w:ind w:firstLine="0" w:firstLineChars="0"/>
              <w:jc w:val="center"/>
              <w:textAlignment w:val="bottom"/>
              <w:rPr>
                <w:sz w:val="24"/>
                <w:highlight w:val="none"/>
              </w:rPr>
            </w:pPr>
          </w:p>
        </w:tc>
        <w:tc>
          <w:tcPr>
            <w:tcW w:w="607" w:type="pct"/>
            <w:tcBorders>
              <w:top w:val="single" w:color="auto" w:sz="4" w:space="0"/>
              <w:left w:val="single" w:color="auto" w:sz="4" w:space="0"/>
              <w:bottom w:val="single" w:color="auto" w:sz="4" w:space="0"/>
              <w:right w:val="single" w:color="auto" w:sz="4" w:space="0"/>
            </w:tcBorders>
            <w:vAlign w:val="center"/>
          </w:tcPr>
          <w:p w14:paraId="6D5E1C58">
            <w:pPr>
              <w:widowControl/>
              <w:autoSpaceDE w:val="0"/>
              <w:autoSpaceDN w:val="0"/>
              <w:ind w:firstLine="0" w:firstLineChars="0"/>
              <w:jc w:val="center"/>
              <w:textAlignment w:val="bottom"/>
              <w:rPr>
                <w:sz w:val="24"/>
                <w:highlight w:val="none"/>
              </w:rPr>
            </w:pPr>
            <w:r>
              <w:rPr>
                <w:sz w:val="24"/>
                <w:highlight w:val="none"/>
              </w:rPr>
              <w:t>年    龄</w:t>
            </w:r>
          </w:p>
        </w:tc>
        <w:tc>
          <w:tcPr>
            <w:tcW w:w="791" w:type="pct"/>
            <w:tcBorders>
              <w:top w:val="single" w:color="auto" w:sz="4" w:space="0"/>
              <w:left w:val="single" w:color="auto" w:sz="4" w:space="0"/>
              <w:bottom w:val="single" w:color="auto" w:sz="4" w:space="0"/>
              <w:right w:val="single" w:color="auto" w:sz="4" w:space="0"/>
            </w:tcBorders>
          </w:tcPr>
          <w:p w14:paraId="66C4518E">
            <w:pPr>
              <w:widowControl/>
              <w:autoSpaceDE w:val="0"/>
              <w:autoSpaceDN w:val="0"/>
              <w:ind w:firstLine="0" w:firstLineChars="0"/>
              <w:jc w:val="center"/>
              <w:textAlignment w:val="bottom"/>
              <w:rPr>
                <w:sz w:val="24"/>
                <w:highlight w:val="none"/>
              </w:rPr>
            </w:pPr>
          </w:p>
        </w:tc>
        <w:tc>
          <w:tcPr>
            <w:tcW w:w="1077" w:type="pct"/>
            <w:gridSpan w:val="2"/>
            <w:tcBorders>
              <w:top w:val="single" w:color="auto" w:sz="4" w:space="0"/>
              <w:left w:val="single" w:color="auto" w:sz="4" w:space="0"/>
              <w:bottom w:val="single" w:color="auto" w:sz="4" w:space="0"/>
              <w:right w:val="single" w:color="auto" w:sz="4" w:space="0"/>
            </w:tcBorders>
          </w:tcPr>
          <w:p w14:paraId="18D170A7">
            <w:pPr>
              <w:widowControl/>
              <w:autoSpaceDE w:val="0"/>
              <w:autoSpaceDN w:val="0"/>
              <w:ind w:firstLine="0" w:firstLineChars="0"/>
              <w:jc w:val="center"/>
              <w:textAlignment w:val="bottom"/>
              <w:rPr>
                <w:sz w:val="24"/>
                <w:highlight w:val="none"/>
              </w:rPr>
            </w:pPr>
            <w:r>
              <w:rPr>
                <w:sz w:val="24"/>
                <w:highlight w:val="none"/>
              </w:rPr>
              <w:t>专    业</w:t>
            </w:r>
          </w:p>
        </w:tc>
        <w:tc>
          <w:tcPr>
            <w:tcW w:w="956" w:type="pct"/>
            <w:gridSpan w:val="2"/>
            <w:tcBorders>
              <w:top w:val="single" w:color="auto" w:sz="4" w:space="0"/>
              <w:left w:val="single" w:color="auto" w:sz="4" w:space="0"/>
              <w:bottom w:val="single" w:color="auto" w:sz="4" w:space="0"/>
              <w:right w:val="single" w:color="auto" w:sz="4" w:space="0"/>
            </w:tcBorders>
          </w:tcPr>
          <w:p w14:paraId="5D4EBB71">
            <w:pPr>
              <w:widowControl/>
              <w:autoSpaceDE w:val="0"/>
              <w:autoSpaceDN w:val="0"/>
              <w:ind w:firstLine="0" w:firstLineChars="0"/>
              <w:textAlignment w:val="bottom"/>
              <w:rPr>
                <w:sz w:val="24"/>
                <w:highlight w:val="none"/>
              </w:rPr>
            </w:pPr>
          </w:p>
        </w:tc>
      </w:tr>
      <w:tr w14:paraId="3907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707" w:type="pct"/>
            <w:tcBorders>
              <w:top w:val="single" w:color="auto" w:sz="4" w:space="0"/>
              <w:left w:val="single" w:color="auto" w:sz="4" w:space="0"/>
              <w:bottom w:val="single" w:color="auto" w:sz="4" w:space="0"/>
              <w:right w:val="single" w:color="auto" w:sz="4" w:space="0"/>
            </w:tcBorders>
            <w:vAlign w:val="center"/>
          </w:tcPr>
          <w:p w14:paraId="0A878B2F">
            <w:pPr>
              <w:widowControl/>
              <w:autoSpaceDE w:val="0"/>
              <w:autoSpaceDN w:val="0"/>
              <w:ind w:firstLine="0" w:firstLineChars="0"/>
              <w:jc w:val="center"/>
              <w:textAlignment w:val="bottom"/>
              <w:rPr>
                <w:sz w:val="24"/>
                <w:highlight w:val="none"/>
              </w:rPr>
            </w:pPr>
            <w:r>
              <w:rPr>
                <w:sz w:val="24"/>
                <w:highlight w:val="none"/>
              </w:rPr>
              <w:t>技术职称</w:t>
            </w:r>
          </w:p>
        </w:tc>
        <w:tc>
          <w:tcPr>
            <w:tcW w:w="862" w:type="pct"/>
            <w:gridSpan w:val="3"/>
            <w:tcBorders>
              <w:top w:val="single" w:color="auto" w:sz="4" w:space="0"/>
              <w:left w:val="single" w:color="auto" w:sz="4" w:space="0"/>
              <w:bottom w:val="single" w:color="auto" w:sz="4" w:space="0"/>
              <w:right w:val="single" w:color="auto" w:sz="4" w:space="0"/>
            </w:tcBorders>
            <w:vAlign w:val="center"/>
          </w:tcPr>
          <w:p w14:paraId="0BF960DA">
            <w:pPr>
              <w:widowControl/>
              <w:autoSpaceDE w:val="0"/>
              <w:autoSpaceDN w:val="0"/>
              <w:ind w:firstLine="0" w:firstLineChars="0"/>
              <w:jc w:val="center"/>
              <w:textAlignment w:val="bottom"/>
              <w:rPr>
                <w:sz w:val="24"/>
                <w:highlight w:val="none"/>
              </w:rPr>
            </w:pPr>
          </w:p>
        </w:tc>
        <w:tc>
          <w:tcPr>
            <w:tcW w:w="607" w:type="pct"/>
            <w:tcBorders>
              <w:top w:val="single" w:color="auto" w:sz="4" w:space="0"/>
              <w:left w:val="single" w:color="auto" w:sz="4" w:space="0"/>
              <w:bottom w:val="single" w:color="auto" w:sz="4" w:space="0"/>
              <w:right w:val="single" w:color="auto" w:sz="4" w:space="0"/>
            </w:tcBorders>
            <w:vAlign w:val="center"/>
          </w:tcPr>
          <w:p w14:paraId="2F395C5B">
            <w:pPr>
              <w:widowControl/>
              <w:autoSpaceDE w:val="0"/>
              <w:autoSpaceDN w:val="0"/>
              <w:ind w:firstLine="0" w:firstLineChars="0"/>
              <w:jc w:val="center"/>
              <w:textAlignment w:val="bottom"/>
              <w:rPr>
                <w:sz w:val="24"/>
                <w:highlight w:val="none"/>
              </w:rPr>
            </w:pPr>
            <w:r>
              <w:rPr>
                <w:sz w:val="24"/>
                <w:highlight w:val="none"/>
              </w:rPr>
              <w:t>学    历</w:t>
            </w:r>
          </w:p>
        </w:tc>
        <w:tc>
          <w:tcPr>
            <w:tcW w:w="791" w:type="pct"/>
            <w:tcBorders>
              <w:top w:val="single" w:color="auto" w:sz="4" w:space="0"/>
              <w:left w:val="single" w:color="auto" w:sz="4" w:space="0"/>
              <w:bottom w:val="single" w:color="auto" w:sz="4" w:space="0"/>
              <w:right w:val="single" w:color="auto" w:sz="4" w:space="0"/>
            </w:tcBorders>
          </w:tcPr>
          <w:p w14:paraId="1ED02F65">
            <w:pPr>
              <w:widowControl/>
              <w:autoSpaceDE w:val="0"/>
              <w:autoSpaceDN w:val="0"/>
              <w:ind w:firstLine="0" w:firstLineChars="0"/>
              <w:jc w:val="center"/>
              <w:textAlignment w:val="bottom"/>
              <w:rPr>
                <w:sz w:val="24"/>
                <w:highlight w:val="none"/>
              </w:rPr>
            </w:pPr>
          </w:p>
        </w:tc>
        <w:tc>
          <w:tcPr>
            <w:tcW w:w="1077" w:type="pct"/>
            <w:gridSpan w:val="2"/>
            <w:tcBorders>
              <w:top w:val="single" w:color="auto" w:sz="4" w:space="0"/>
              <w:left w:val="single" w:color="auto" w:sz="4" w:space="0"/>
              <w:bottom w:val="single" w:color="auto" w:sz="4" w:space="0"/>
              <w:right w:val="single" w:color="auto" w:sz="4" w:space="0"/>
            </w:tcBorders>
          </w:tcPr>
          <w:p w14:paraId="74C52D88">
            <w:pPr>
              <w:widowControl/>
              <w:autoSpaceDE w:val="0"/>
              <w:autoSpaceDN w:val="0"/>
              <w:ind w:firstLine="0" w:firstLineChars="0"/>
              <w:jc w:val="center"/>
              <w:textAlignment w:val="bottom"/>
              <w:rPr>
                <w:sz w:val="24"/>
                <w:highlight w:val="none"/>
              </w:rPr>
            </w:pPr>
            <w:r>
              <w:rPr>
                <w:sz w:val="24"/>
                <w:highlight w:val="none"/>
              </w:rPr>
              <w:t>拟在本标段</w:t>
            </w:r>
          </w:p>
          <w:p w14:paraId="0253280E">
            <w:pPr>
              <w:widowControl/>
              <w:autoSpaceDE w:val="0"/>
              <w:autoSpaceDN w:val="0"/>
              <w:ind w:firstLine="0" w:firstLineChars="0"/>
              <w:jc w:val="center"/>
              <w:textAlignment w:val="bottom"/>
              <w:rPr>
                <w:sz w:val="24"/>
                <w:highlight w:val="none"/>
              </w:rPr>
            </w:pPr>
            <w:r>
              <w:rPr>
                <w:sz w:val="24"/>
                <w:highlight w:val="none"/>
              </w:rPr>
              <w:t>工程任职</w:t>
            </w:r>
          </w:p>
        </w:tc>
        <w:tc>
          <w:tcPr>
            <w:tcW w:w="956" w:type="pct"/>
            <w:gridSpan w:val="2"/>
            <w:tcBorders>
              <w:top w:val="single" w:color="auto" w:sz="4" w:space="0"/>
              <w:left w:val="single" w:color="auto" w:sz="4" w:space="0"/>
              <w:bottom w:val="single" w:color="auto" w:sz="4" w:space="0"/>
              <w:right w:val="single" w:color="auto" w:sz="4" w:space="0"/>
            </w:tcBorders>
          </w:tcPr>
          <w:p w14:paraId="43EB2C8B">
            <w:pPr>
              <w:widowControl/>
              <w:autoSpaceDE w:val="0"/>
              <w:autoSpaceDN w:val="0"/>
              <w:ind w:firstLine="0" w:firstLineChars="0"/>
              <w:textAlignment w:val="bottom"/>
              <w:rPr>
                <w:sz w:val="24"/>
                <w:highlight w:val="none"/>
              </w:rPr>
            </w:pPr>
          </w:p>
        </w:tc>
      </w:tr>
      <w:tr w14:paraId="5A91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07" w:type="pct"/>
            <w:vAlign w:val="center"/>
          </w:tcPr>
          <w:p w14:paraId="7B482B57">
            <w:pPr>
              <w:widowControl/>
              <w:autoSpaceDE w:val="0"/>
              <w:autoSpaceDN w:val="0"/>
              <w:ind w:firstLine="0" w:firstLineChars="0"/>
              <w:jc w:val="center"/>
              <w:textAlignment w:val="bottom"/>
              <w:rPr>
                <w:sz w:val="24"/>
                <w:highlight w:val="none"/>
              </w:rPr>
            </w:pPr>
            <w:r>
              <w:rPr>
                <w:sz w:val="24"/>
                <w:highlight w:val="none"/>
              </w:rPr>
              <w:t>工作年限</w:t>
            </w:r>
          </w:p>
        </w:tc>
        <w:tc>
          <w:tcPr>
            <w:tcW w:w="2260" w:type="pct"/>
            <w:gridSpan w:val="5"/>
            <w:vAlign w:val="center"/>
          </w:tcPr>
          <w:p w14:paraId="65AEEEDD">
            <w:pPr>
              <w:widowControl/>
              <w:autoSpaceDE w:val="0"/>
              <w:autoSpaceDN w:val="0"/>
              <w:ind w:firstLine="0" w:firstLineChars="0"/>
              <w:jc w:val="center"/>
              <w:textAlignment w:val="bottom"/>
              <w:rPr>
                <w:sz w:val="24"/>
                <w:highlight w:val="none"/>
              </w:rPr>
            </w:pPr>
          </w:p>
        </w:tc>
        <w:tc>
          <w:tcPr>
            <w:tcW w:w="1077" w:type="pct"/>
            <w:gridSpan w:val="2"/>
            <w:vAlign w:val="center"/>
          </w:tcPr>
          <w:p w14:paraId="2737DF60">
            <w:pPr>
              <w:widowControl/>
              <w:autoSpaceDE w:val="0"/>
              <w:autoSpaceDN w:val="0"/>
              <w:ind w:firstLine="0" w:firstLineChars="0"/>
              <w:jc w:val="center"/>
              <w:textAlignment w:val="bottom"/>
              <w:rPr>
                <w:sz w:val="24"/>
                <w:highlight w:val="none"/>
              </w:rPr>
            </w:pPr>
            <w:r>
              <w:rPr>
                <w:sz w:val="24"/>
                <w:highlight w:val="none"/>
              </w:rPr>
              <w:t>类似施工经验年限</w:t>
            </w:r>
          </w:p>
        </w:tc>
        <w:tc>
          <w:tcPr>
            <w:tcW w:w="956" w:type="pct"/>
            <w:gridSpan w:val="2"/>
          </w:tcPr>
          <w:p w14:paraId="26EE7751">
            <w:pPr>
              <w:widowControl/>
              <w:autoSpaceDE w:val="0"/>
              <w:autoSpaceDN w:val="0"/>
              <w:ind w:firstLine="0" w:firstLineChars="0"/>
              <w:textAlignment w:val="bottom"/>
              <w:rPr>
                <w:sz w:val="24"/>
                <w:highlight w:val="none"/>
              </w:rPr>
            </w:pPr>
          </w:p>
        </w:tc>
      </w:tr>
      <w:tr w14:paraId="7A6B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707" w:type="pct"/>
            <w:vAlign w:val="center"/>
          </w:tcPr>
          <w:p w14:paraId="5E332CF9">
            <w:pPr>
              <w:widowControl/>
              <w:autoSpaceDE w:val="0"/>
              <w:autoSpaceDN w:val="0"/>
              <w:ind w:firstLine="0" w:firstLineChars="0"/>
              <w:jc w:val="center"/>
              <w:textAlignment w:val="bottom"/>
              <w:rPr>
                <w:sz w:val="24"/>
                <w:highlight w:val="none"/>
              </w:rPr>
            </w:pPr>
            <w:r>
              <w:rPr>
                <w:sz w:val="24"/>
                <w:highlight w:val="none"/>
              </w:rPr>
              <w:t>毕业学校</w:t>
            </w:r>
          </w:p>
        </w:tc>
        <w:tc>
          <w:tcPr>
            <w:tcW w:w="4293" w:type="pct"/>
            <w:gridSpan w:val="9"/>
            <w:vAlign w:val="center"/>
          </w:tcPr>
          <w:p w14:paraId="61058323">
            <w:pPr>
              <w:widowControl/>
              <w:autoSpaceDE w:val="0"/>
              <w:autoSpaceDN w:val="0"/>
              <w:ind w:firstLine="0" w:firstLineChars="0"/>
              <w:jc w:val="center"/>
              <w:textAlignment w:val="bottom"/>
              <w:rPr>
                <w:sz w:val="24"/>
                <w:highlight w:val="none"/>
              </w:rPr>
            </w:pPr>
            <w:r>
              <w:rPr>
                <w:sz w:val="24"/>
                <w:highlight w:val="none"/>
              </w:rPr>
              <w:t>______年___月毕业于___________________学校___________专业，学制______年</w:t>
            </w:r>
          </w:p>
        </w:tc>
      </w:tr>
      <w:tr w14:paraId="4B8B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000" w:type="pct"/>
            <w:gridSpan w:val="10"/>
            <w:vAlign w:val="center"/>
          </w:tcPr>
          <w:p w14:paraId="77B41C73">
            <w:pPr>
              <w:widowControl/>
              <w:autoSpaceDE w:val="0"/>
              <w:autoSpaceDN w:val="0"/>
              <w:ind w:firstLine="0" w:firstLineChars="0"/>
              <w:jc w:val="center"/>
              <w:textAlignment w:val="bottom"/>
              <w:rPr>
                <w:sz w:val="24"/>
                <w:highlight w:val="none"/>
              </w:rPr>
            </w:pPr>
            <w:r>
              <w:rPr>
                <w:sz w:val="24"/>
                <w:highlight w:val="none"/>
              </w:rPr>
              <w:t>经         历</w:t>
            </w:r>
          </w:p>
        </w:tc>
      </w:tr>
      <w:tr w14:paraId="357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0AE98E6C">
            <w:pPr>
              <w:widowControl/>
              <w:autoSpaceDE w:val="0"/>
              <w:autoSpaceDN w:val="0"/>
              <w:ind w:firstLine="0" w:firstLineChars="0"/>
              <w:jc w:val="center"/>
              <w:textAlignment w:val="bottom"/>
              <w:rPr>
                <w:sz w:val="24"/>
                <w:highlight w:val="none"/>
              </w:rPr>
            </w:pPr>
            <w:r>
              <w:rPr>
                <w:sz w:val="24"/>
                <w:highlight w:val="none"/>
              </w:rPr>
              <w:t>时  间</w:t>
            </w:r>
          </w:p>
        </w:tc>
        <w:tc>
          <w:tcPr>
            <w:tcW w:w="2424" w:type="pct"/>
            <w:gridSpan w:val="5"/>
            <w:vAlign w:val="center"/>
          </w:tcPr>
          <w:p w14:paraId="5C0C0C5A">
            <w:pPr>
              <w:widowControl/>
              <w:autoSpaceDE w:val="0"/>
              <w:autoSpaceDN w:val="0"/>
              <w:ind w:firstLine="0" w:firstLineChars="0"/>
              <w:jc w:val="center"/>
              <w:textAlignment w:val="bottom"/>
              <w:rPr>
                <w:sz w:val="24"/>
                <w:highlight w:val="none"/>
              </w:rPr>
            </w:pPr>
            <w:r>
              <w:rPr>
                <w:sz w:val="24"/>
                <w:highlight w:val="none"/>
              </w:rPr>
              <w:t>参加过的类似工程项目名称</w:t>
            </w:r>
          </w:p>
        </w:tc>
        <w:tc>
          <w:tcPr>
            <w:tcW w:w="1105" w:type="pct"/>
            <w:gridSpan w:val="2"/>
            <w:vAlign w:val="center"/>
          </w:tcPr>
          <w:p w14:paraId="34F5C47C">
            <w:pPr>
              <w:widowControl/>
              <w:autoSpaceDE w:val="0"/>
              <w:autoSpaceDN w:val="0"/>
              <w:ind w:firstLine="0" w:firstLineChars="0"/>
              <w:jc w:val="center"/>
              <w:textAlignment w:val="bottom"/>
              <w:rPr>
                <w:sz w:val="24"/>
                <w:highlight w:val="none"/>
              </w:rPr>
            </w:pPr>
            <w:r>
              <w:rPr>
                <w:sz w:val="24"/>
                <w:highlight w:val="none"/>
              </w:rPr>
              <w:t>担任职务</w:t>
            </w:r>
          </w:p>
        </w:tc>
        <w:tc>
          <w:tcPr>
            <w:tcW w:w="735" w:type="pct"/>
            <w:vAlign w:val="center"/>
          </w:tcPr>
          <w:p w14:paraId="2F2B1E08">
            <w:pPr>
              <w:widowControl/>
              <w:autoSpaceDE w:val="0"/>
              <w:autoSpaceDN w:val="0"/>
              <w:ind w:firstLine="0" w:firstLineChars="0"/>
              <w:jc w:val="center"/>
              <w:textAlignment w:val="bottom"/>
              <w:rPr>
                <w:sz w:val="24"/>
                <w:highlight w:val="none"/>
              </w:rPr>
            </w:pPr>
            <w:r>
              <w:rPr>
                <w:sz w:val="24"/>
                <w:highlight w:val="none"/>
              </w:rPr>
              <w:t>发包人及联系电话</w:t>
            </w:r>
          </w:p>
        </w:tc>
      </w:tr>
      <w:tr w14:paraId="2AC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4811CB7D">
            <w:pPr>
              <w:widowControl/>
              <w:autoSpaceDE w:val="0"/>
              <w:autoSpaceDN w:val="0"/>
              <w:ind w:firstLine="0" w:firstLineChars="0"/>
              <w:jc w:val="center"/>
              <w:textAlignment w:val="bottom"/>
              <w:rPr>
                <w:sz w:val="24"/>
                <w:highlight w:val="none"/>
              </w:rPr>
            </w:pPr>
          </w:p>
        </w:tc>
        <w:tc>
          <w:tcPr>
            <w:tcW w:w="2424" w:type="pct"/>
            <w:gridSpan w:val="5"/>
            <w:vAlign w:val="center"/>
          </w:tcPr>
          <w:p w14:paraId="6E0AEB4A">
            <w:pPr>
              <w:widowControl/>
              <w:autoSpaceDE w:val="0"/>
              <w:autoSpaceDN w:val="0"/>
              <w:ind w:firstLine="0" w:firstLineChars="0"/>
              <w:jc w:val="center"/>
              <w:textAlignment w:val="bottom"/>
              <w:rPr>
                <w:sz w:val="24"/>
                <w:highlight w:val="none"/>
              </w:rPr>
            </w:pPr>
          </w:p>
        </w:tc>
        <w:tc>
          <w:tcPr>
            <w:tcW w:w="1105" w:type="pct"/>
            <w:gridSpan w:val="2"/>
          </w:tcPr>
          <w:p w14:paraId="7A7EEB26">
            <w:pPr>
              <w:widowControl/>
              <w:autoSpaceDE w:val="0"/>
              <w:autoSpaceDN w:val="0"/>
              <w:ind w:firstLine="0" w:firstLineChars="0"/>
              <w:textAlignment w:val="bottom"/>
              <w:rPr>
                <w:sz w:val="24"/>
                <w:highlight w:val="none"/>
              </w:rPr>
            </w:pPr>
          </w:p>
        </w:tc>
        <w:tc>
          <w:tcPr>
            <w:tcW w:w="735" w:type="pct"/>
          </w:tcPr>
          <w:p w14:paraId="34A184DF">
            <w:pPr>
              <w:widowControl/>
              <w:autoSpaceDE w:val="0"/>
              <w:autoSpaceDN w:val="0"/>
              <w:ind w:firstLine="0" w:firstLineChars="0"/>
              <w:textAlignment w:val="bottom"/>
              <w:rPr>
                <w:sz w:val="24"/>
                <w:highlight w:val="none"/>
              </w:rPr>
            </w:pPr>
          </w:p>
        </w:tc>
      </w:tr>
      <w:tr w14:paraId="4CA8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76D60838">
            <w:pPr>
              <w:widowControl/>
              <w:autoSpaceDE w:val="0"/>
              <w:autoSpaceDN w:val="0"/>
              <w:ind w:firstLine="0" w:firstLineChars="0"/>
              <w:jc w:val="center"/>
              <w:textAlignment w:val="bottom"/>
              <w:rPr>
                <w:sz w:val="24"/>
                <w:highlight w:val="none"/>
              </w:rPr>
            </w:pPr>
          </w:p>
        </w:tc>
        <w:tc>
          <w:tcPr>
            <w:tcW w:w="2424" w:type="pct"/>
            <w:gridSpan w:val="5"/>
            <w:vAlign w:val="center"/>
          </w:tcPr>
          <w:p w14:paraId="0AFEBD95">
            <w:pPr>
              <w:widowControl/>
              <w:autoSpaceDE w:val="0"/>
              <w:autoSpaceDN w:val="0"/>
              <w:ind w:firstLine="0" w:firstLineChars="0"/>
              <w:jc w:val="center"/>
              <w:textAlignment w:val="bottom"/>
              <w:rPr>
                <w:sz w:val="24"/>
                <w:highlight w:val="none"/>
              </w:rPr>
            </w:pPr>
          </w:p>
        </w:tc>
        <w:tc>
          <w:tcPr>
            <w:tcW w:w="1105" w:type="pct"/>
            <w:gridSpan w:val="2"/>
          </w:tcPr>
          <w:p w14:paraId="1C2A2DCF">
            <w:pPr>
              <w:widowControl/>
              <w:autoSpaceDE w:val="0"/>
              <w:autoSpaceDN w:val="0"/>
              <w:ind w:firstLine="0" w:firstLineChars="0"/>
              <w:textAlignment w:val="bottom"/>
              <w:rPr>
                <w:sz w:val="24"/>
                <w:highlight w:val="none"/>
              </w:rPr>
            </w:pPr>
          </w:p>
        </w:tc>
        <w:tc>
          <w:tcPr>
            <w:tcW w:w="735" w:type="pct"/>
          </w:tcPr>
          <w:p w14:paraId="0B57F5DD">
            <w:pPr>
              <w:widowControl/>
              <w:autoSpaceDE w:val="0"/>
              <w:autoSpaceDN w:val="0"/>
              <w:ind w:firstLine="0" w:firstLineChars="0"/>
              <w:textAlignment w:val="bottom"/>
              <w:rPr>
                <w:sz w:val="24"/>
                <w:highlight w:val="none"/>
              </w:rPr>
            </w:pPr>
          </w:p>
        </w:tc>
      </w:tr>
      <w:tr w14:paraId="66A0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3C2245D5">
            <w:pPr>
              <w:widowControl/>
              <w:autoSpaceDE w:val="0"/>
              <w:autoSpaceDN w:val="0"/>
              <w:ind w:firstLine="0" w:firstLineChars="0"/>
              <w:jc w:val="center"/>
              <w:textAlignment w:val="bottom"/>
              <w:rPr>
                <w:sz w:val="24"/>
                <w:highlight w:val="none"/>
              </w:rPr>
            </w:pPr>
          </w:p>
        </w:tc>
        <w:tc>
          <w:tcPr>
            <w:tcW w:w="2424" w:type="pct"/>
            <w:gridSpan w:val="5"/>
            <w:vAlign w:val="center"/>
          </w:tcPr>
          <w:p w14:paraId="3453CDBA">
            <w:pPr>
              <w:widowControl/>
              <w:autoSpaceDE w:val="0"/>
              <w:autoSpaceDN w:val="0"/>
              <w:ind w:firstLine="0" w:firstLineChars="0"/>
              <w:jc w:val="center"/>
              <w:textAlignment w:val="bottom"/>
              <w:rPr>
                <w:sz w:val="24"/>
                <w:highlight w:val="none"/>
              </w:rPr>
            </w:pPr>
          </w:p>
        </w:tc>
        <w:tc>
          <w:tcPr>
            <w:tcW w:w="1105" w:type="pct"/>
            <w:gridSpan w:val="2"/>
          </w:tcPr>
          <w:p w14:paraId="51090561">
            <w:pPr>
              <w:widowControl/>
              <w:autoSpaceDE w:val="0"/>
              <w:autoSpaceDN w:val="0"/>
              <w:ind w:firstLine="0" w:firstLineChars="0"/>
              <w:textAlignment w:val="bottom"/>
              <w:rPr>
                <w:sz w:val="24"/>
                <w:highlight w:val="none"/>
              </w:rPr>
            </w:pPr>
          </w:p>
        </w:tc>
        <w:tc>
          <w:tcPr>
            <w:tcW w:w="735" w:type="pct"/>
          </w:tcPr>
          <w:p w14:paraId="274B55C4">
            <w:pPr>
              <w:widowControl/>
              <w:autoSpaceDE w:val="0"/>
              <w:autoSpaceDN w:val="0"/>
              <w:ind w:firstLine="0" w:firstLineChars="0"/>
              <w:textAlignment w:val="bottom"/>
              <w:rPr>
                <w:sz w:val="24"/>
                <w:highlight w:val="none"/>
              </w:rPr>
            </w:pPr>
          </w:p>
        </w:tc>
      </w:tr>
      <w:tr w14:paraId="6C25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2111E236">
            <w:pPr>
              <w:widowControl/>
              <w:autoSpaceDE w:val="0"/>
              <w:autoSpaceDN w:val="0"/>
              <w:ind w:firstLine="0" w:firstLineChars="0"/>
              <w:jc w:val="center"/>
              <w:textAlignment w:val="bottom"/>
              <w:rPr>
                <w:sz w:val="24"/>
                <w:highlight w:val="none"/>
              </w:rPr>
            </w:pPr>
          </w:p>
        </w:tc>
        <w:tc>
          <w:tcPr>
            <w:tcW w:w="2424" w:type="pct"/>
            <w:gridSpan w:val="5"/>
            <w:vAlign w:val="center"/>
          </w:tcPr>
          <w:p w14:paraId="416788CB">
            <w:pPr>
              <w:widowControl/>
              <w:autoSpaceDE w:val="0"/>
              <w:autoSpaceDN w:val="0"/>
              <w:ind w:firstLine="0" w:firstLineChars="0"/>
              <w:jc w:val="center"/>
              <w:textAlignment w:val="bottom"/>
              <w:rPr>
                <w:sz w:val="24"/>
                <w:highlight w:val="none"/>
              </w:rPr>
            </w:pPr>
          </w:p>
        </w:tc>
        <w:tc>
          <w:tcPr>
            <w:tcW w:w="1105" w:type="pct"/>
            <w:gridSpan w:val="2"/>
          </w:tcPr>
          <w:p w14:paraId="5F9230D0">
            <w:pPr>
              <w:widowControl/>
              <w:autoSpaceDE w:val="0"/>
              <w:autoSpaceDN w:val="0"/>
              <w:ind w:firstLine="0" w:firstLineChars="0"/>
              <w:textAlignment w:val="bottom"/>
              <w:rPr>
                <w:sz w:val="24"/>
                <w:highlight w:val="none"/>
              </w:rPr>
            </w:pPr>
          </w:p>
        </w:tc>
        <w:tc>
          <w:tcPr>
            <w:tcW w:w="735" w:type="pct"/>
          </w:tcPr>
          <w:p w14:paraId="57769851">
            <w:pPr>
              <w:widowControl/>
              <w:autoSpaceDE w:val="0"/>
              <w:autoSpaceDN w:val="0"/>
              <w:ind w:firstLine="0" w:firstLineChars="0"/>
              <w:textAlignment w:val="bottom"/>
              <w:rPr>
                <w:sz w:val="24"/>
                <w:highlight w:val="none"/>
              </w:rPr>
            </w:pPr>
          </w:p>
        </w:tc>
      </w:tr>
      <w:tr w14:paraId="5F5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537710A3">
            <w:pPr>
              <w:widowControl/>
              <w:autoSpaceDE w:val="0"/>
              <w:autoSpaceDN w:val="0"/>
              <w:ind w:firstLine="0" w:firstLineChars="0"/>
              <w:jc w:val="center"/>
              <w:textAlignment w:val="bottom"/>
              <w:rPr>
                <w:sz w:val="24"/>
                <w:highlight w:val="none"/>
              </w:rPr>
            </w:pPr>
          </w:p>
        </w:tc>
        <w:tc>
          <w:tcPr>
            <w:tcW w:w="2424" w:type="pct"/>
            <w:gridSpan w:val="5"/>
            <w:vAlign w:val="center"/>
          </w:tcPr>
          <w:p w14:paraId="4ADC1FB4">
            <w:pPr>
              <w:widowControl/>
              <w:autoSpaceDE w:val="0"/>
              <w:autoSpaceDN w:val="0"/>
              <w:ind w:firstLine="0" w:firstLineChars="0"/>
              <w:jc w:val="center"/>
              <w:textAlignment w:val="bottom"/>
              <w:rPr>
                <w:sz w:val="24"/>
                <w:highlight w:val="none"/>
              </w:rPr>
            </w:pPr>
          </w:p>
        </w:tc>
        <w:tc>
          <w:tcPr>
            <w:tcW w:w="1105" w:type="pct"/>
            <w:gridSpan w:val="2"/>
          </w:tcPr>
          <w:p w14:paraId="52CE8246">
            <w:pPr>
              <w:widowControl/>
              <w:autoSpaceDE w:val="0"/>
              <w:autoSpaceDN w:val="0"/>
              <w:ind w:firstLine="0" w:firstLineChars="0"/>
              <w:textAlignment w:val="bottom"/>
              <w:rPr>
                <w:sz w:val="24"/>
                <w:highlight w:val="none"/>
              </w:rPr>
            </w:pPr>
          </w:p>
        </w:tc>
        <w:tc>
          <w:tcPr>
            <w:tcW w:w="735" w:type="pct"/>
          </w:tcPr>
          <w:p w14:paraId="0B926DCF">
            <w:pPr>
              <w:widowControl/>
              <w:autoSpaceDE w:val="0"/>
              <w:autoSpaceDN w:val="0"/>
              <w:ind w:firstLine="0" w:firstLineChars="0"/>
              <w:textAlignment w:val="bottom"/>
              <w:rPr>
                <w:sz w:val="24"/>
                <w:highlight w:val="none"/>
              </w:rPr>
            </w:pPr>
          </w:p>
        </w:tc>
      </w:tr>
      <w:tr w14:paraId="387E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46362640">
            <w:pPr>
              <w:widowControl/>
              <w:autoSpaceDE w:val="0"/>
              <w:autoSpaceDN w:val="0"/>
              <w:ind w:firstLine="0" w:firstLineChars="0"/>
              <w:jc w:val="center"/>
              <w:textAlignment w:val="bottom"/>
              <w:rPr>
                <w:sz w:val="24"/>
                <w:highlight w:val="none"/>
              </w:rPr>
            </w:pPr>
          </w:p>
        </w:tc>
        <w:tc>
          <w:tcPr>
            <w:tcW w:w="2424" w:type="pct"/>
            <w:gridSpan w:val="5"/>
            <w:vAlign w:val="center"/>
          </w:tcPr>
          <w:p w14:paraId="3211C57F">
            <w:pPr>
              <w:widowControl/>
              <w:autoSpaceDE w:val="0"/>
              <w:autoSpaceDN w:val="0"/>
              <w:ind w:firstLine="0" w:firstLineChars="0"/>
              <w:jc w:val="center"/>
              <w:textAlignment w:val="bottom"/>
              <w:rPr>
                <w:sz w:val="24"/>
                <w:highlight w:val="none"/>
              </w:rPr>
            </w:pPr>
          </w:p>
        </w:tc>
        <w:tc>
          <w:tcPr>
            <w:tcW w:w="1105" w:type="pct"/>
            <w:gridSpan w:val="2"/>
          </w:tcPr>
          <w:p w14:paraId="1FFC9AD9">
            <w:pPr>
              <w:widowControl/>
              <w:autoSpaceDE w:val="0"/>
              <w:autoSpaceDN w:val="0"/>
              <w:ind w:firstLine="0" w:firstLineChars="0"/>
              <w:textAlignment w:val="bottom"/>
              <w:rPr>
                <w:sz w:val="24"/>
                <w:highlight w:val="none"/>
              </w:rPr>
            </w:pPr>
          </w:p>
        </w:tc>
        <w:tc>
          <w:tcPr>
            <w:tcW w:w="735" w:type="pct"/>
          </w:tcPr>
          <w:p w14:paraId="7CFD3A47">
            <w:pPr>
              <w:widowControl/>
              <w:autoSpaceDE w:val="0"/>
              <w:autoSpaceDN w:val="0"/>
              <w:ind w:firstLine="0" w:firstLineChars="0"/>
              <w:textAlignment w:val="bottom"/>
              <w:rPr>
                <w:sz w:val="24"/>
                <w:highlight w:val="none"/>
              </w:rPr>
            </w:pPr>
          </w:p>
        </w:tc>
      </w:tr>
      <w:tr w14:paraId="5D77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7A6F68DA">
            <w:pPr>
              <w:widowControl/>
              <w:autoSpaceDE w:val="0"/>
              <w:autoSpaceDN w:val="0"/>
              <w:ind w:firstLine="0" w:firstLineChars="0"/>
              <w:jc w:val="center"/>
              <w:textAlignment w:val="bottom"/>
              <w:rPr>
                <w:sz w:val="24"/>
                <w:highlight w:val="none"/>
              </w:rPr>
            </w:pPr>
          </w:p>
        </w:tc>
        <w:tc>
          <w:tcPr>
            <w:tcW w:w="2424" w:type="pct"/>
            <w:gridSpan w:val="5"/>
            <w:vAlign w:val="center"/>
          </w:tcPr>
          <w:p w14:paraId="0AD35570">
            <w:pPr>
              <w:widowControl/>
              <w:autoSpaceDE w:val="0"/>
              <w:autoSpaceDN w:val="0"/>
              <w:ind w:firstLine="0" w:firstLineChars="0"/>
              <w:jc w:val="center"/>
              <w:textAlignment w:val="bottom"/>
              <w:rPr>
                <w:sz w:val="24"/>
                <w:highlight w:val="none"/>
              </w:rPr>
            </w:pPr>
          </w:p>
        </w:tc>
        <w:tc>
          <w:tcPr>
            <w:tcW w:w="1105" w:type="pct"/>
            <w:gridSpan w:val="2"/>
          </w:tcPr>
          <w:p w14:paraId="377C7CBC">
            <w:pPr>
              <w:widowControl/>
              <w:autoSpaceDE w:val="0"/>
              <w:autoSpaceDN w:val="0"/>
              <w:ind w:firstLine="0" w:firstLineChars="0"/>
              <w:textAlignment w:val="bottom"/>
              <w:rPr>
                <w:sz w:val="24"/>
                <w:highlight w:val="none"/>
              </w:rPr>
            </w:pPr>
          </w:p>
        </w:tc>
        <w:tc>
          <w:tcPr>
            <w:tcW w:w="735" w:type="pct"/>
          </w:tcPr>
          <w:p w14:paraId="5F2994A0">
            <w:pPr>
              <w:widowControl/>
              <w:autoSpaceDE w:val="0"/>
              <w:autoSpaceDN w:val="0"/>
              <w:ind w:firstLine="0" w:firstLineChars="0"/>
              <w:textAlignment w:val="bottom"/>
              <w:rPr>
                <w:sz w:val="24"/>
                <w:highlight w:val="none"/>
              </w:rPr>
            </w:pPr>
          </w:p>
        </w:tc>
      </w:tr>
      <w:tr w14:paraId="64BB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510" w:type="pct"/>
            <w:gridSpan w:val="3"/>
            <w:vAlign w:val="center"/>
          </w:tcPr>
          <w:p w14:paraId="7E4B8D71">
            <w:pPr>
              <w:widowControl/>
              <w:autoSpaceDE w:val="0"/>
              <w:autoSpaceDN w:val="0"/>
              <w:ind w:firstLine="0" w:firstLineChars="0"/>
              <w:jc w:val="center"/>
              <w:textAlignment w:val="bottom"/>
              <w:rPr>
                <w:sz w:val="24"/>
                <w:highlight w:val="none"/>
              </w:rPr>
            </w:pPr>
            <w:r>
              <w:rPr>
                <w:sz w:val="24"/>
                <w:highlight w:val="none"/>
              </w:rPr>
              <w:t>获奖情况</w:t>
            </w:r>
          </w:p>
        </w:tc>
        <w:tc>
          <w:tcPr>
            <w:tcW w:w="3490" w:type="pct"/>
            <w:gridSpan w:val="7"/>
          </w:tcPr>
          <w:p w14:paraId="3A9B1DF8">
            <w:pPr>
              <w:widowControl/>
              <w:autoSpaceDE w:val="0"/>
              <w:autoSpaceDN w:val="0"/>
              <w:ind w:firstLine="0" w:firstLineChars="0"/>
              <w:textAlignment w:val="bottom"/>
              <w:rPr>
                <w:sz w:val="24"/>
                <w:highlight w:val="none"/>
              </w:rPr>
            </w:pPr>
          </w:p>
        </w:tc>
      </w:tr>
      <w:tr w14:paraId="1E33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10" w:type="pct"/>
            <w:gridSpan w:val="3"/>
            <w:vAlign w:val="center"/>
          </w:tcPr>
          <w:p w14:paraId="0331E398">
            <w:pPr>
              <w:widowControl/>
              <w:autoSpaceDE w:val="0"/>
              <w:autoSpaceDN w:val="0"/>
              <w:ind w:firstLine="0" w:firstLineChars="0"/>
              <w:jc w:val="center"/>
              <w:textAlignment w:val="bottom"/>
              <w:rPr>
                <w:sz w:val="24"/>
                <w:highlight w:val="none"/>
              </w:rPr>
            </w:pPr>
            <w:r>
              <w:rPr>
                <w:sz w:val="24"/>
                <w:highlight w:val="none"/>
              </w:rPr>
              <w:t>说明在岗情况</w:t>
            </w:r>
          </w:p>
        </w:tc>
        <w:tc>
          <w:tcPr>
            <w:tcW w:w="3490" w:type="pct"/>
            <w:gridSpan w:val="7"/>
          </w:tcPr>
          <w:p w14:paraId="426C2F10">
            <w:pPr>
              <w:topLinePunct/>
              <w:ind w:firstLine="0" w:firstLineChars="0"/>
              <w:rPr>
                <w:sz w:val="24"/>
                <w:highlight w:val="none"/>
              </w:rPr>
            </w:pPr>
            <w:r>
              <w:rPr>
                <w:sz w:val="24"/>
                <w:highlight w:val="none"/>
              </w:rPr>
              <w:t>□目前未在其他项目上任职，现从事工作为：</w:t>
            </w:r>
            <w:r>
              <w:rPr>
                <w:sz w:val="24"/>
                <w:highlight w:val="none"/>
                <w:u w:val="single"/>
              </w:rPr>
              <w:t xml:space="preserve">         </w:t>
            </w:r>
            <w:r>
              <w:rPr>
                <w:sz w:val="24"/>
                <w:highlight w:val="none"/>
              </w:rPr>
              <w:t>。</w:t>
            </w:r>
          </w:p>
          <w:p w14:paraId="2F0E05EA">
            <w:pPr>
              <w:widowControl/>
              <w:autoSpaceDE w:val="0"/>
              <w:autoSpaceDN w:val="0"/>
              <w:ind w:firstLine="0" w:firstLineChars="0"/>
              <w:textAlignment w:val="bottom"/>
              <w:rPr>
                <w:sz w:val="24"/>
                <w:highlight w:val="none"/>
              </w:rPr>
            </w:pPr>
            <w:r>
              <w:rPr>
                <w:sz w:val="24"/>
                <w:highlight w:val="none"/>
              </w:rPr>
              <w:t>□目前虽在其他项目上任职，但</w:t>
            </w:r>
            <w:r>
              <w:rPr>
                <w:rFonts w:hint="eastAsia"/>
                <w:sz w:val="24"/>
                <w:highlight w:val="none"/>
              </w:rPr>
              <w:t>本招标项目</w:t>
            </w:r>
            <w:r>
              <w:rPr>
                <w:sz w:val="24"/>
                <w:highlight w:val="none"/>
              </w:rPr>
              <w:t>中标后能够从该项目撤离，目前任职项目：</w:t>
            </w:r>
            <w:r>
              <w:rPr>
                <w:sz w:val="24"/>
                <w:highlight w:val="none"/>
                <w:u w:val="single"/>
              </w:rPr>
              <w:t xml:space="preserve">                 </w:t>
            </w:r>
            <w:r>
              <w:rPr>
                <w:sz w:val="24"/>
                <w:highlight w:val="none"/>
              </w:rPr>
              <w:t>，担任职位：</w:t>
            </w:r>
            <w:r>
              <w:rPr>
                <w:sz w:val="24"/>
                <w:highlight w:val="none"/>
                <w:u w:val="single"/>
              </w:rPr>
              <w:t xml:space="preserve">           </w:t>
            </w:r>
            <w:r>
              <w:rPr>
                <w:sz w:val="24"/>
                <w:highlight w:val="none"/>
              </w:rPr>
              <w:t>。</w:t>
            </w:r>
          </w:p>
        </w:tc>
      </w:tr>
      <w:tr w14:paraId="7743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10" w:type="pct"/>
            <w:gridSpan w:val="3"/>
            <w:vAlign w:val="center"/>
          </w:tcPr>
          <w:p w14:paraId="253857EC">
            <w:pPr>
              <w:widowControl/>
              <w:autoSpaceDE w:val="0"/>
              <w:autoSpaceDN w:val="0"/>
              <w:ind w:firstLine="0" w:firstLineChars="0"/>
              <w:jc w:val="center"/>
              <w:textAlignment w:val="bottom"/>
              <w:rPr>
                <w:sz w:val="24"/>
                <w:highlight w:val="none"/>
              </w:rPr>
            </w:pPr>
            <w:r>
              <w:rPr>
                <w:sz w:val="24"/>
                <w:highlight w:val="none"/>
              </w:rPr>
              <w:t>备     注</w:t>
            </w:r>
          </w:p>
        </w:tc>
        <w:tc>
          <w:tcPr>
            <w:tcW w:w="3490" w:type="pct"/>
            <w:gridSpan w:val="7"/>
          </w:tcPr>
          <w:p w14:paraId="5A805F2A">
            <w:pPr>
              <w:widowControl/>
              <w:autoSpaceDE w:val="0"/>
              <w:autoSpaceDN w:val="0"/>
              <w:ind w:firstLine="0" w:firstLineChars="0"/>
              <w:textAlignment w:val="bottom"/>
              <w:rPr>
                <w:sz w:val="24"/>
                <w:highlight w:val="none"/>
              </w:rPr>
            </w:pPr>
          </w:p>
        </w:tc>
      </w:tr>
    </w:tbl>
    <w:p w14:paraId="08BC3B6E">
      <w:pPr>
        <w:ind w:firstLine="0" w:firstLineChars="0"/>
        <w:rPr>
          <w:sz w:val="24"/>
          <w:highlight w:val="none"/>
        </w:rPr>
      </w:pPr>
      <w:r>
        <w:rPr>
          <w:sz w:val="24"/>
          <w:highlight w:val="none"/>
        </w:rPr>
        <w:t>注：1.本表人员应与表（八）中所列人员相一致。</w:t>
      </w:r>
    </w:p>
    <w:p w14:paraId="7ACA47AE">
      <w:pPr>
        <w:ind w:firstLine="0" w:firstLineChars="0"/>
        <w:rPr>
          <w:bCs/>
          <w:kern w:val="0"/>
          <w:sz w:val="24"/>
          <w:highlight w:val="none"/>
        </w:rPr>
      </w:pPr>
      <w:r>
        <w:rPr>
          <w:bCs/>
          <w:kern w:val="0"/>
          <w:sz w:val="24"/>
          <w:highlight w:val="none"/>
        </w:rPr>
        <w:t>2.</w:t>
      </w:r>
      <w:r>
        <w:rPr>
          <w:sz w:val="24"/>
          <w:highlight w:val="none"/>
        </w:rPr>
        <w:t>投标人应根据招标文件第二章</w:t>
      </w:r>
      <w:r>
        <w:rPr>
          <w:rFonts w:hint="eastAsia" w:ascii="宋体" w:hAnsi="宋体" w:cs="宋体"/>
          <w:sz w:val="24"/>
          <w:highlight w:val="none"/>
        </w:rPr>
        <w:t>“投标人须知”</w:t>
      </w:r>
      <w:r>
        <w:rPr>
          <w:sz w:val="24"/>
          <w:highlight w:val="none"/>
        </w:rPr>
        <w:t>第3.5.6项的要求在本表后附相关证明材料。</w:t>
      </w:r>
    </w:p>
    <w:p w14:paraId="61BA2EBD">
      <w:pPr>
        <w:spacing w:beforeLines="100" w:afterLines="100"/>
        <w:ind w:firstLine="0" w:firstLineChars="0"/>
        <w:jc w:val="center"/>
        <w:outlineLvl w:val="9"/>
        <w:rPr>
          <w:rFonts w:hint="eastAsia" w:ascii="黑体" w:hAnsi="黑体" w:eastAsia="黑体" w:cs="黑体"/>
          <w:bCs/>
          <w:kern w:val="0"/>
          <w:sz w:val="24"/>
          <w:highlight w:val="none"/>
        </w:rPr>
      </w:pPr>
      <w:r>
        <w:rPr>
          <w:b/>
          <w:bCs/>
          <w:kern w:val="44"/>
          <w:sz w:val="24"/>
          <w:highlight w:val="none"/>
        </w:rPr>
        <w:br w:type="page"/>
      </w:r>
      <w:bookmarkStart w:id="752" w:name="_Toc501257508"/>
      <w:bookmarkStart w:id="753" w:name="_Toc11066"/>
      <w:bookmarkStart w:id="754" w:name="_Toc26657100"/>
      <w:bookmarkStart w:id="755" w:name="_Toc234833288"/>
      <w:r>
        <w:rPr>
          <w:rFonts w:hint="eastAsia" w:ascii="黑体" w:hAnsi="黑体" w:eastAsia="黑体" w:cs="黑体"/>
          <w:bCs/>
          <w:kern w:val="0"/>
          <w:sz w:val="24"/>
          <w:highlight w:val="none"/>
        </w:rPr>
        <w:t>（十）</w:t>
      </w:r>
      <w:bookmarkStart w:id="756" w:name="_Hlk17026216"/>
      <w:r>
        <w:rPr>
          <w:rFonts w:hint="eastAsia" w:ascii="黑体" w:hAnsi="黑体" w:eastAsia="黑体" w:cs="黑体"/>
          <w:bCs/>
          <w:kern w:val="0"/>
          <w:sz w:val="24"/>
          <w:highlight w:val="none"/>
        </w:rPr>
        <w:t>拟投入本标段的主要施工机械表</w:t>
      </w:r>
      <w:bookmarkEnd w:id="752"/>
      <w:bookmarkEnd w:id="753"/>
      <w:bookmarkEnd w:id="754"/>
      <w:bookmarkEnd w:id="755"/>
      <w:bookmarkEnd w:id="756"/>
    </w:p>
    <w:p w14:paraId="6E81B1C4">
      <w:pPr>
        <w:spacing w:line="360" w:lineRule="auto"/>
        <w:ind w:firstLine="480"/>
        <w:rPr>
          <w:sz w:val="24"/>
          <w:highlight w:val="none"/>
        </w:rPr>
      </w:pPr>
    </w:p>
    <w:tbl>
      <w:tblPr>
        <w:tblStyle w:val="56"/>
        <w:tblW w:w="485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21"/>
        <w:gridCol w:w="707"/>
        <w:gridCol w:w="623"/>
        <w:gridCol w:w="613"/>
        <w:gridCol w:w="1043"/>
        <w:gridCol w:w="599"/>
        <w:gridCol w:w="456"/>
        <w:gridCol w:w="517"/>
        <w:gridCol w:w="518"/>
        <w:gridCol w:w="519"/>
        <w:gridCol w:w="890"/>
      </w:tblGrid>
      <w:tr w14:paraId="0466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2" w:type="pct"/>
            <w:vMerge w:val="restart"/>
            <w:vAlign w:val="center"/>
          </w:tcPr>
          <w:p w14:paraId="0B361CE5">
            <w:pPr>
              <w:ind w:firstLine="0" w:firstLineChars="0"/>
              <w:jc w:val="center"/>
              <w:rPr>
                <w:sz w:val="24"/>
                <w:highlight w:val="none"/>
              </w:rPr>
            </w:pPr>
            <w:r>
              <w:rPr>
                <w:sz w:val="24"/>
                <w:highlight w:val="none"/>
              </w:rPr>
              <w:t>序号</w:t>
            </w:r>
          </w:p>
        </w:tc>
        <w:tc>
          <w:tcPr>
            <w:tcW w:w="629" w:type="pct"/>
            <w:vMerge w:val="restart"/>
            <w:vAlign w:val="center"/>
          </w:tcPr>
          <w:p w14:paraId="392F9738">
            <w:pPr>
              <w:ind w:firstLine="0" w:firstLineChars="0"/>
              <w:jc w:val="center"/>
              <w:rPr>
                <w:sz w:val="24"/>
                <w:highlight w:val="none"/>
              </w:rPr>
            </w:pPr>
            <w:r>
              <w:rPr>
                <w:sz w:val="24"/>
                <w:highlight w:val="none"/>
              </w:rPr>
              <w:t>设备名称</w:t>
            </w:r>
          </w:p>
        </w:tc>
        <w:tc>
          <w:tcPr>
            <w:tcW w:w="439" w:type="pct"/>
            <w:vMerge w:val="restart"/>
            <w:vAlign w:val="center"/>
          </w:tcPr>
          <w:p w14:paraId="377628D9">
            <w:pPr>
              <w:ind w:firstLine="0" w:firstLineChars="0"/>
              <w:jc w:val="center"/>
              <w:rPr>
                <w:sz w:val="24"/>
                <w:highlight w:val="none"/>
              </w:rPr>
            </w:pPr>
            <w:r>
              <w:rPr>
                <w:sz w:val="24"/>
                <w:highlight w:val="none"/>
              </w:rPr>
              <w:t>型号</w:t>
            </w:r>
          </w:p>
          <w:p w14:paraId="2AA76D8B">
            <w:pPr>
              <w:ind w:firstLine="0" w:firstLineChars="0"/>
              <w:jc w:val="center"/>
              <w:rPr>
                <w:sz w:val="24"/>
                <w:highlight w:val="none"/>
              </w:rPr>
            </w:pPr>
            <w:r>
              <w:rPr>
                <w:sz w:val="24"/>
                <w:highlight w:val="none"/>
              </w:rPr>
              <w:t>规格</w:t>
            </w:r>
          </w:p>
        </w:tc>
        <w:tc>
          <w:tcPr>
            <w:tcW w:w="388" w:type="pct"/>
            <w:vMerge w:val="restart"/>
            <w:vAlign w:val="center"/>
          </w:tcPr>
          <w:p w14:paraId="5580490F">
            <w:pPr>
              <w:ind w:firstLine="0" w:firstLineChars="0"/>
              <w:jc w:val="center"/>
              <w:rPr>
                <w:sz w:val="24"/>
                <w:highlight w:val="none"/>
              </w:rPr>
            </w:pPr>
            <w:r>
              <w:rPr>
                <w:sz w:val="24"/>
                <w:highlight w:val="none"/>
              </w:rPr>
              <w:t>国别</w:t>
            </w:r>
          </w:p>
          <w:p w14:paraId="07ACC8AA">
            <w:pPr>
              <w:ind w:firstLine="0" w:firstLineChars="0"/>
              <w:jc w:val="center"/>
              <w:rPr>
                <w:sz w:val="24"/>
                <w:highlight w:val="none"/>
              </w:rPr>
            </w:pPr>
            <w:r>
              <w:rPr>
                <w:sz w:val="24"/>
                <w:highlight w:val="none"/>
              </w:rPr>
              <w:t>产地</w:t>
            </w:r>
          </w:p>
        </w:tc>
        <w:tc>
          <w:tcPr>
            <w:tcW w:w="382" w:type="pct"/>
            <w:vMerge w:val="restart"/>
            <w:vAlign w:val="center"/>
          </w:tcPr>
          <w:p w14:paraId="7FB16D8B">
            <w:pPr>
              <w:ind w:firstLine="0" w:firstLineChars="0"/>
              <w:jc w:val="center"/>
              <w:rPr>
                <w:sz w:val="24"/>
                <w:highlight w:val="none"/>
              </w:rPr>
            </w:pPr>
            <w:r>
              <w:rPr>
                <w:sz w:val="24"/>
                <w:highlight w:val="none"/>
              </w:rPr>
              <w:t>制造</w:t>
            </w:r>
          </w:p>
          <w:p w14:paraId="7B152FDB">
            <w:pPr>
              <w:ind w:firstLine="0" w:firstLineChars="0"/>
              <w:jc w:val="center"/>
              <w:rPr>
                <w:sz w:val="24"/>
                <w:highlight w:val="none"/>
              </w:rPr>
            </w:pPr>
            <w:r>
              <w:rPr>
                <w:sz w:val="24"/>
                <w:highlight w:val="none"/>
              </w:rPr>
              <w:t>年份</w:t>
            </w:r>
          </w:p>
        </w:tc>
        <w:tc>
          <w:tcPr>
            <w:tcW w:w="545" w:type="pct"/>
            <w:vMerge w:val="restart"/>
            <w:vAlign w:val="center"/>
          </w:tcPr>
          <w:p w14:paraId="470C6D13">
            <w:pPr>
              <w:ind w:firstLine="0" w:firstLineChars="0"/>
              <w:jc w:val="center"/>
              <w:rPr>
                <w:sz w:val="24"/>
                <w:highlight w:val="none"/>
              </w:rPr>
            </w:pPr>
            <w:r>
              <w:rPr>
                <w:sz w:val="24"/>
                <w:highlight w:val="none"/>
              </w:rPr>
              <w:t>额定功率（kW）</w:t>
            </w:r>
          </w:p>
        </w:tc>
        <w:tc>
          <w:tcPr>
            <w:tcW w:w="374" w:type="pct"/>
            <w:vMerge w:val="restart"/>
            <w:vAlign w:val="center"/>
          </w:tcPr>
          <w:p w14:paraId="2ED5C9C4">
            <w:pPr>
              <w:ind w:firstLine="0" w:firstLineChars="0"/>
              <w:jc w:val="center"/>
              <w:rPr>
                <w:sz w:val="24"/>
                <w:highlight w:val="none"/>
              </w:rPr>
            </w:pPr>
            <w:r>
              <w:rPr>
                <w:sz w:val="24"/>
                <w:highlight w:val="none"/>
              </w:rPr>
              <w:t>生产</w:t>
            </w:r>
          </w:p>
          <w:p w14:paraId="6D98F829">
            <w:pPr>
              <w:ind w:firstLine="0" w:firstLineChars="0"/>
              <w:jc w:val="center"/>
              <w:rPr>
                <w:sz w:val="24"/>
                <w:highlight w:val="none"/>
              </w:rPr>
            </w:pPr>
            <w:r>
              <w:rPr>
                <w:sz w:val="24"/>
                <w:highlight w:val="none"/>
              </w:rPr>
              <w:t>能力</w:t>
            </w:r>
          </w:p>
        </w:tc>
        <w:tc>
          <w:tcPr>
            <w:tcW w:w="1222" w:type="pct"/>
            <w:gridSpan w:val="4"/>
            <w:vAlign w:val="center"/>
          </w:tcPr>
          <w:p w14:paraId="456CF43B">
            <w:pPr>
              <w:ind w:firstLine="0" w:firstLineChars="0"/>
              <w:jc w:val="center"/>
              <w:rPr>
                <w:sz w:val="24"/>
                <w:highlight w:val="none"/>
              </w:rPr>
            </w:pPr>
            <w:r>
              <w:rPr>
                <w:sz w:val="24"/>
                <w:highlight w:val="none"/>
              </w:rPr>
              <w:t>数量（台）</w:t>
            </w:r>
          </w:p>
        </w:tc>
        <w:tc>
          <w:tcPr>
            <w:tcW w:w="549" w:type="pct"/>
            <w:vMerge w:val="restart"/>
            <w:vAlign w:val="center"/>
          </w:tcPr>
          <w:p w14:paraId="1CA56BC6">
            <w:pPr>
              <w:ind w:firstLine="0" w:firstLineChars="0"/>
              <w:jc w:val="center"/>
              <w:rPr>
                <w:sz w:val="24"/>
                <w:highlight w:val="none"/>
              </w:rPr>
            </w:pPr>
            <w:r>
              <w:rPr>
                <w:sz w:val="24"/>
                <w:highlight w:val="none"/>
              </w:rPr>
              <w:t>预计进场时间</w:t>
            </w:r>
          </w:p>
        </w:tc>
      </w:tr>
      <w:tr w14:paraId="3C5E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Merge w:val="continue"/>
            <w:vAlign w:val="center"/>
          </w:tcPr>
          <w:p w14:paraId="674224E0">
            <w:pPr>
              <w:ind w:firstLine="0" w:firstLineChars="0"/>
              <w:rPr>
                <w:sz w:val="24"/>
                <w:highlight w:val="none"/>
              </w:rPr>
            </w:pPr>
          </w:p>
        </w:tc>
        <w:tc>
          <w:tcPr>
            <w:tcW w:w="629" w:type="pct"/>
            <w:vMerge w:val="continue"/>
            <w:vAlign w:val="center"/>
          </w:tcPr>
          <w:p w14:paraId="23AFFFAB">
            <w:pPr>
              <w:ind w:firstLine="0" w:firstLineChars="0"/>
              <w:jc w:val="center"/>
              <w:rPr>
                <w:sz w:val="24"/>
                <w:highlight w:val="none"/>
              </w:rPr>
            </w:pPr>
          </w:p>
        </w:tc>
        <w:tc>
          <w:tcPr>
            <w:tcW w:w="439" w:type="pct"/>
            <w:vMerge w:val="continue"/>
            <w:vAlign w:val="center"/>
          </w:tcPr>
          <w:p w14:paraId="18363A51">
            <w:pPr>
              <w:ind w:firstLine="0" w:firstLineChars="0"/>
              <w:jc w:val="center"/>
              <w:rPr>
                <w:sz w:val="24"/>
                <w:highlight w:val="none"/>
              </w:rPr>
            </w:pPr>
          </w:p>
        </w:tc>
        <w:tc>
          <w:tcPr>
            <w:tcW w:w="388" w:type="pct"/>
            <w:vMerge w:val="continue"/>
            <w:vAlign w:val="center"/>
          </w:tcPr>
          <w:p w14:paraId="3C647853">
            <w:pPr>
              <w:ind w:firstLine="0" w:firstLineChars="0"/>
              <w:jc w:val="center"/>
              <w:rPr>
                <w:sz w:val="24"/>
                <w:highlight w:val="none"/>
              </w:rPr>
            </w:pPr>
          </w:p>
        </w:tc>
        <w:tc>
          <w:tcPr>
            <w:tcW w:w="382" w:type="pct"/>
            <w:vMerge w:val="continue"/>
            <w:vAlign w:val="center"/>
          </w:tcPr>
          <w:p w14:paraId="4697DDB4">
            <w:pPr>
              <w:ind w:firstLine="0" w:firstLineChars="0"/>
              <w:jc w:val="center"/>
              <w:rPr>
                <w:sz w:val="24"/>
                <w:highlight w:val="none"/>
              </w:rPr>
            </w:pPr>
          </w:p>
        </w:tc>
        <w:tc>
          <w:tcPr>
            <w:tcW w:w="545" w:type="pct"/>
            <w:vMerge w:val="continue"/>
            <w:vAlign w:val="center"/>
          </w:tcPr>
          <w:p w14:paraId="6823DE04">
            <w:pPr>
              <w:ind w:firstLine="0" w:firstLineChars="0"/>
              <w:jc w:val="center"/>
              <w:rPr>
                <w:sz w:val="24"/>
                <w:highlight w:val="none"/>
              </w:rPr>
            </w:pPr>
          </w:p>
        </w:tc>
        <w:tc>
          <w:tcPr>
            <w:tcW w:w="374" w:type="pct"/>
            <w:vMerge w:val="continue"/>
            <w:vAlign w:val="center"/>
          </w:tcPr>
          <w:p w14:paraId="420198A4">
            <w:pPr>
              <w:ind w:firstLine="0" w:firstLineChars="0"/>
              <w:jc w:val="center"/>
              <w:rPr>
                <w:sz w:val="24"/>
                <w:highlight w:val="none"/>
              </w:rPr>
            </w:pPr>
          </w:p>
        </w:tc>
        <w:tc>
          <w:tcPr>
            <w:tcW w:w="249" w:type="pct"/>
            <w:vMerge w:val="restart"/>
            <w:vAlign w:val="center"/>
          </w:tcPr>
          <w:p w14:paraId="346E36EC">
            <w:pPr>
              <w:ind w:firstLine="0" w:firstLineChars="0"/>
              <w:jc w:val="center"/>
              <w:rPr>
                <w:sz w:val="24"/>
                <w:highlight w:val="none"/>
              </w:rPr>
            </w:pPr>
            <w:r>
              <w:rPr>
                <w:sz w:val="24"/>
                <w:highlight w:val="none"/>
              </w:rPr>
              <w:t>小计</w:t>
            </w:r>
          </w:p>
        </w:tc>
        <w:tc>
          <w:tcPr>
            <w:tcW w:w="973" w:type="pct"/>
            <w:gridSpan w:val="3"/>
            <w:vAlign w:val="center"/>
          </w:tcPr>
          <w:p w14:paraId="1A0A8C7E">
            <w:pPr>
              <w:ind w:firstLine="0" w:firstLineChars="0"/>
              <w:jc w:val="center"/>
              <w:rPr>
                <w:sz w:val="24"/>
                <w:highlight w:val="none"/>
              </w:rPr>
            </w:pPr>
            <w:r>
              <w:rPr>
                <w:sz w:val="24"/>
                <w:highlight w:val="none"/>
              </w:rPr>
              <w:t>其 中</w:t>
            </w:r>
          </w:p>
        </w:tc>
        <w:tc>
          <w:tcPr>
            <w:tcW w:w="549" w:type="pct"/>
            <w:vMerge w:val="continue"/>
            <w:vAlign w:val="center"/>
          </w:tcPr>
          <w:p w14:paraId="1C146216">
            <w:pPr>
              <w:ind w:firstLine="0" w:firstLineChars="0"/>
              <w:jc w:val="center"/>
              <w:rPr>
                <w:sz w:val="24"/>
                <w:highlight w:val="none"/>
              </w:rPr>
            </w:pPr>
          </w:p>
        </w:tc>
      </w:tr>
      <w:tr w14:paraId="5B98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2" w:type="pct"/>
            <w:vMerge w:val="continue"/>
            <w:vAlign w:val="center"/>
          </w:tcPr>
          <w:p w14:paraId="30638641">
            <w:pPr>
              <w:ind w:firstLine="0" w:firstLineChars="0"/>
              <w:rPr>
                <w:sz w:val="24"/>
                <w:highlight w:val="none"/>
              </w:rPr>
            </w:pPr>
          </w:p>
        </w:tc>
        <w:tc>
          <w:tcPr>
            <w:tcW w:w="629" w:type="pct"/>
            <w:vMerge w:val="continue"/>
            <w:vAlign w:val="center"/>
          </w:tcPr>
          <w:p w14:paraId="2E7340CD">
            <w:pPr>
              <w:ind w:firstLine="0" w:firstLineChars="0"/>
              <w:jc w:val="center"/>
              <w:rPr>
                <w:sz w:val="24"/>
                <w:highlight w:val="none"/>
              </w:rPr>
            </w:pPr>
          </w:p>
        </w:tc>
        <w:tc>
          <w:tcPr>
            <w:tcW w:w="439" w:type="pct"/>
            <w:vMerge w:val="continue"/>
            <w:vAlign w:val="center"/>
          </w:tcPr>
          <w:p w14:paraId="449DCDCB">
            <w:pPr>
              <w:ind w:firstLine="0" w:firstLineChars="0"/>
              <w:jc w:val="center"/>
              <w:rPr>
                <w:sz w:val="24"/>
                <w:highlight w:val="none"/>
              </w:rPr>
            </w:pPr>
          </w:p>
        </w:tc>
        <w:tc>
          <w:tcPr>
            <w:tcW w:w="388" w:type="pct"/>
            <w:vMerge w:val="continue"/>
            <w:vAlign w:val="center"/>
          </w:tcPr>
          <w:p w14:paraId="6D7505B3">
            <w:pPr>
              <w:ind w:firstLine="0" w:firstLineChars="0"/>
              <w:jc w:val="center"/>
              <w:rPr>
                <w:sz w:val="24"/>
                <w:highlight w:val="none"/>
              </w:rPr>
            </w:pPr>
          </w:p>
        </w:tc>
        <w:tc>
          <w:tcPr>
            <w:tcW w:w="382" w:type="pct"/>
            <w:vMerge w:val="continue"/>
            <w:vAlign w:val="center"/>
          </w:tcPr>
          <w:p w14:paraId="261BCCAB">
            <w:pPr>
              <w:ind w:firstLine="0" w:firstLineChars="0"/>
              <w:jc w:val="center"/>
              <w:rPr>
                <w:sz w:val="24"/>
                <w:highlight w:val="none"/>
              </w:rPr>
            </w:pPr>
          </w:p>
        </w:tc>
        <w:tc>
          <w:tcPr>
            <w:tcW w:w="545" w:type="pct"/>
            <w:vMerge w:val="continue"/>
            <w:vAlign w:val="center"/>
          </w:tcPr>
          <w:p w14:paraId="3EBE6AF3">
            <w:pPr>
              <w:ind w:firstLine="0" w:firstLineChars="0"/>
              <w:jc w:val="center"/>
              <w:rPr>
                <w:sz w:val="24"/>
                <w:highlight w:val="none"/>
              </w:rPr>
            </w:pPr>
          </w:p>
        </w:tc>
        <w:tc>
          <w:tcPr>
            <w:tcW w:w="374" w:type="pct"/>
            <w:vMerge w:val="continue"/>
            <w:vAlign w:val="center"/>
          </w:tcPr>
          <w:p w14:paraId="07ADF16F">
            <w:pPr>
              <w:ind w:firstLine="0" w:firstLineChars="0"/>
              <w:jc w:val="center"/>
              <w:rPr>
                <w:sz w:val="24"/>
                <w:highlight w:val="none"/>
              </w:rPr>
            </w:pPr>
          </w:p>
        </w:tc>
        <w:tc>
          <w:tcPr>
            <w:tcW w:w="249" w:type="pct"/>
            <w:vMerge w:val="continue"/>
            <w:vAlign w:val="center"/>
          </w:tcPr>
          <w:p w14:paraId="71DE73E5">
            <w:pPr>
              <w:ind w:firstLine="0" w:firstLineChars="0"/>
              <w:jc w:val="center"/>
              <w:rPr>
                <w:sz w:val="24"/>
                <w:highlight w:val="none"/>
              </w:rPr>
            </w:pPr>
          </w:p>
        </w:tc>
        <w:tc>
          <w:tcPr>
            <w:tcW w:w="324" w:type="pct"/>
            <w:vAlign w:val="center"/>
          </w:tcPr>
          <w:p w14:paraId="58793203">
            <w:pPr>
              <w:ind w:firstLine="0" w:firstLineChars="0"/>
              <w:jc w:val="center"/>
              <w:rPr>
                <w:sz w:val="24"/>
                <w:highlight w:val="none"/>
              </w:rPr>
            </w:pPr>
            <w:r>
              <w:rPr>
                <w:sz w:val="24"/>
                <w:highlight w:val="none"/>
              </w:rPr>
              <w:t>自有</w:t>
            </w:r>
          </w:p>
        </w:tc>
        <w:tc>
          <w:tcPr>
            <w:tcW w:w="324" w:type="pct"/>
            <w:vAlign w:val="center"/>
          </w:tcPr>
          <w:p w14:paraId="433A341C">
            <w:pPr>
              <w:ind w:firstLine="0" w:firstLineChars="0"/>
              <w:jc w:val="center"/>
              <w:rPr>
                <w:sz w:val="24"/>
                <w:highlight w:val="none"/>
              </w:rPr>
            </w:pPr>
            <w:r>
              <w:rPr>
                <w:sz w:val="24"/>
                <w:highlight w:val="none"/>
              </w:rPr>
              <w:t>新购</w:t>
            </w:r>
          </w:p>
        </w:tc>
        <w:tc>
          <w:tcPr>
            <w:tcW w:w="325" w:type="pct"/>
            <w:vAlign w:val="center"/>
          </w:tcPr>
          <w:p w14:paraId="0E884E6D">
            <w:pPr>
              <w:ind w:firstLine="0" w:firstLineChars="0"/>
              <w:jc w:val="center"/>
              <w:rPr>
                <w:sz w:val="24"/>
                <w:highlight w:val="none"/>
              </w:rPr>
            </w:pPr>
            <w:r>
              <w:rPr>
                <w:sz w:val="24"/>
                <w:highlight w:val="none"/>
              </w:rPr>
              <w:t>租赁</w:t>
            </w:r>
          </w:p>
        </w:tc>
        <w:tc>
          <w:tcPr>
            <w:tcW w:w="549" w:type="pct"/>
            <w:vMerge w:val="continue"/>
            <w:vAlign w:val="center"/>
          </w:tcPr>
          <w:p w14:paraId="6277D902">
            <w:pPr>
              <w:ind w:firstLine="0" w:firstLineChars="0"/>
              <w:jc w:val="center"/>
              <w:rPr>
                <w:sz w:val="24"/>
                <w:highlight w:val="none"/>
              </w:rPr>
            </w:pPr>
          </w:p>
        </w:tc>
      </w:tr>
      <w:tr w14:paraId="245C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7DA54B08">
            <w:pPr>
              <w:ind w:firstLine="0" w:firstLineChars="0"/>
              <w:jc w:val="center"/>
              <w:rPr>
                <w:sz w:val="24"/>
                <w:highlight w:val="none"/>
              </w:rPr>
            </w:pPr>
          </w:p>
        </w:tc>
        <w:tc>
          <w:tcPr>
            <w:tcW w:w="629" w:type="pct"/>
            <w:vAlign w:val="center"/>
          </w:tcPr>
          <w:p w14:paraId="2FDFAC0F">
            <w:pPr>
              <w:ind w:firstLine="0" w:firstLineChars="0"/>
              <w:jc w:val="center"/>
              <w:rPr>
                <w:sz w:val="24"/>
                <w:highlight w:val="none"/>
              </w:rPr>
            </w:pPr>
          </w:p>
        </w:tc>
        <w:tc>
          <w:tcPr>
            <w:tcW w:w="439" w:type="pct"/>
            <w:vAlign w:val="center"/>
          </w:tcPr>
          <w:p w14:paraId="4D0174BB">
            <w:pPr>
              <w:ind w:firstLine="0" w:firstLineChars="0"/>
              <w:jc w:val="center"/>
              <w:rPr>
                <w:sz w:val="24"/>
                <w:highlight w:val="none"/>
              </w:rPr>
            </w:pPr>
          </w:p>
        </w:tc>
        <w:tc>
          <w:tcPr>
            <w:tcW w:w="388" w:type="pct"/>
            <w:vAlign w:val="center"/>
          </w:tcPr>
          <w:p w14:paraId="0FAB59C8">
            <w:pPr>
              <w:ind w:firstLine="0" w:firstLineChars="0"/>
              <w:jc w:val="center"/>
              <w:rPr>
                <w:sz w:val="24"/>
                <w:highlight w:val="none"/>
              </w:rPr>
            </w:pPr>
          </w:p>
        </w:tc>
        <w:tc>
          <w:tcPr>
            <w:tcW w:w="382" w:type="pct"/>
            <w:vAlign w:val="center"/>
          </w:tcPr>
          <w:p w14:paraId="5369BD9E">
            <w:pPr>
              <w:ind w:firstLine="0" w:firstLineChars="0"/>
              <w:jc w:val="center"/>
              <w:rPr>
                <w:sz w:val="24"/>
                <w:highlight w:val="none"/>
              </w:rPr>
            </w:pPr>
          </w:p>
        </w:tc>
        <w:tc>
          <w:tcPr>
            <w:tcW w:w="545" w:type="pct"/>
            <w:vAlign w:val="center"/>
          </w:tcPr>
          <w:p w14:paraId="71A1FEF7">
            <w:pPr>
              <w:ind w:firstLine="0" w:firstLineChars="0"/>
              <w:jc w:val="center"/>
              <w:rPr>
                <w:sz w:val="24"/>
                <w:highlight w:val="none"/>
              </w:rPr>
            </w:pPr>
          </w:p>
        </w:tc>
        <w:tc>
          <w:tcPr>
            <w:tcW w:w="374" w:type="pct"/>
            <w:vAlign w:val="center"/>
          </w:tcPr>
          <w:p w14:paraId="5C982CF0">
            <w:pPr>
              <w:ind w:firstLine="0" w:firstLineChars="0"/>
              <w:jc w:val="center"/>
              <w:rPr>
                <w:sz w:val="24"/>
                <w:highlight w:val="none"/>
              </w:rPr>
            </w:pPr>
          </w:p>
        </w:tc>
        <w:tc>
          <w:tcPr>
            <w:tcW w:w="249" w:type="pct"/>
            <w:shd w:val="clear" w:color="auto" w:fill="auto"/>
            <w:vAlign w:val="center"/>
          </w:tcPr>
          <w:p w14:paraId="1EABA4CB">
            <w:pPr>
              <w:ind w:firstLine="0" w:firstLineChars="0"/>
              <w:jc w:val="center"/>
              <w:rPr>
                <w:sz w:val="24"/>
                <w:highlight w:val="none"/>
              </w:rPr>
            </w:pPr>
          </w:p>
        </w:tc>
        <w:tc>
          <w:tcPr>
            <w:tcW w:w="324" w:type="pct"/>
            <w:shd w:val="clear" w:color="auto" w:fill="auto"/>
            <w:vAlign w:val="center"/>
          </w:tcPr>
          <w:p w14:paraId="4359AFA3">
            <w:pPr>
              <w:ind w:firstLine="0" w:firstLineChars="0"/>
              <w:jc w:val="center"/>
              <w:rPr>
                <w:sz w:val="24"/>
                <w:highlight w:val="none"/>
              </w:rPr>
            </w:pPr>
          </w:p>
        </w:tc>
        <w:tc>
          <w:tcPr>
            <w:tcW w:w="324" w:type="pct"/>
            <w:shd w:val="clear" w:color="auto" w:fill="auto"/>
            <w:vAlign w:val="center"/>
          </w:tcPr>
          <w:p w14:paraId="7BAD4D15">
            <w:pPr>
              <w:ind w:firstLine="0" w:firstLineChars="0"/>
              <w:jc w:val="center"/>
              <w:rPr>
                <w:sz w:val="24"/>
                <w:highlight w:val="none"/>
              </w:rPr>
            </w:pPr>
          </w:p>
        </w:tc>
        <w:tc>
          <w:tcPr>
            <w:tcW w:w="325" w:type="pct"/>
            <w:shd w:val="clear" w:color="auto" w:fill="auto"/>
            <w:vAlign w:val="center"/>
          </w:tcPr>
          <w:p w14:paraId="61845561">
            <w:pPr>
              <w:ind w:firstLine="0" w:firstLineChars="0"/>
              <w:jc w:val="center"/>
              <w:rPr>
                <w:sz w:val="24"/>
                <w:highlight w:val="none"/>
              </w:rPr>
            </w:pPr>
          </w:p>
        </w:tc>
        <w:tc>
          <w:tcPr>
            <w:tcW w:w="549" w:type="pct"/>
            <w:vAlign w:val="center"/>
          </w:tcPr>
          <w:p w14:paraId="7A3BDAB5">
            <w:pPr>
              <w:ind w:firstLine="0" w:firstLineChars="0"/>
              <w:jc w:val="center"/>
              <w:rPr>
                <w:sz w:val="24"/>
                <w:highlight w:val="none"/>
              </w:rPr>
            </w:pPr>
          </w:p>
        </w:tc>
      </w:tr>
      <w:tr w14:paraId="3D53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32138960">
            <w:pPr>
              <w:ind w:firstLine="0" w:firstLineChars="0"/>
              <w:jc w:val="center"/>
              <w:rPr>
                <w:sz w:val="24"/>
                <w:highlight w:val="none"/>
              </w:rPr>
            </w:pPr>
          </w:p>
        </w:tc>
        <w:tc>
          <w:tcPr>
            <w:tcW w:w="629" w:type="pct"/>
            <w:vAlign w:val="center"/>
          </w:tcPr>
          <w:p w14:paraId="244350FB">
            <w:pPr>
              <w:ind w:firstLine="0" w:firstLineChars="0"/>
              <w:jc w:val="center"/>
              <w:rPr>
                <w:sz w:val="24"/>
                <w:highlight w:val="none"/>
              </w:rPr>
            </w:pPr>
          </w:p>
        </w:tc>
        <w:tc>
          <w:tcPr>
            <w:tcW w:w="439" w:type="pct"/>
            <w:vAlign w:val="center"/>
          </w:tcPr>
          <w:p w14:paraId="06733B12">
            <w:pPr>
              <w:ind w:firstLine="0" w:firstLineChars="0"/>
              <w:jc w:val="center"/>
              <w:rPr>
                <w:sz w:val="24"/>
                <w:highlight w:val="none"/>
              </w:rPr>
            </w:pPr>
          </w:p>
        </w:tc>
        <w:tc>
          <w:tcPr>
            <w:tcW w:w="388" w:type="pct"/>
            <w:vAlign w:val="center"/>
          </w:tcPr>
          <w:p w14:paraId="07F4CB51">
            <w:pPr>
              <w:ind w:firstLine="0" w:firstLineChars="0"/>
              <w:jc w:val="center"/>
              <w:rPr>
                <w:sz w:val="24"/>
                <w:highlight w:val="none"/>
              </w:rPr>
            </w:pPr>
          </w:p>
        </w:tc>
        <w:tc>
          <w:tcPr>
            <w:tcW w:w="382" w:type="pct"/>
            <w:vAlign w:val="center"/>
          </w:tcPr>
          <w:p w14:paraId="0FAEDA4B">
            <w:pPr>
              <w:ind w:firstLine="0" w:firstLineChars="0"/>
              <w:jc w:val="center"/>
              <w:rPr>
                <w:sz w:val="24"/>
                <w:highlight w:val="none"/>
              </w:rPr>
            </w:pPr>
          </w:p>
        </w:tc>
        <w:tc>
          <w:tcPr>
            <w:tcW w:w="545" w:type="pct"/>
            <w:vAlign w:val="center"/>
          </w:tcPr>
          <w:p w14:paraId="0A139F85">
            <w:pPr>
              <w:ind w:firstLine="0" w:firstLineChars="0"/>
              <w:jc w:val="center"/>
              <w:rPr>
                <w:sz w:val="24"/>
                <w:highlight w:val="none"/>
              </w:rPr>
            </w:pPr>
          </w:p>
        </w:tc>
        <w:tc>
          <w:tcPr>
            <w:tcW w:w="374" w:type="pct"/>
            <w:vAlign w:val="center"/>
          </w:tcPr>
          <w:p w14:paraId="0BDE8CA2">
            <w:pPr>
              <w:ind w:firstLine="0" w:firstLineChars="0"/>
              <w:jc w:val="center"/>
              <w:rPr>
                <w:sz w:val="24"/>
                <w:highlight w:val="none"/>
              </w:rPr>
            </w:pPr>
          </w:p>
        </w:tc>
        <w:tc>
          <w:tcPr>
            <w:tcW w:w="249" w:type="pct"/>
            <w:shd w:val="clear" w:color="auto" w:fill="auto"/>
            <w:vAlign w:val="center"/>
          </w:tcPr>
          <w:p w14:paraId="4259FCBC">
            <w:pPr>
              <w:ind w:firstLine="0" w:firstLineChars="0"/>
              <w:jc w:val="center"/>
              <w:rPr>
                <w:sz w:val="24"/>
                <w:highlight w:val="none"/>
              </w:rPr>
            </w:pPr>
          </w:p>
        </w:tc>
        <w:tc>
          <w:tcPr>
            <w:tcW w:w="324" w:type="pct"/>
            <w:shd w:val="clear" w:color="auto" w:fill="auto"/>
            <w:vAlign w:val="center"/>
          </w:tcPr>
          <w:p w14:paraId="34405043">
            <w:pPr>
              <w:ind w:firstLine="0" w:firstLineChars="0"/>
              <w:jc w:val="center"/>
              <w:rPr>
                <w:sz w:val="24"/>
                <w:highlight w:val="none"/>
              </w:rPr>
            </w:pPr>
          </w:p>
        </w:tc>
        <w:tc>
          <w:tcPr>
            <w:tcW w:w="324" w:type="pct"/>
            <w:shd w:val="clear" w:color="auto" w:fill="auto"/>
            <w:vAlign w:val="center"/>
          </w:tcPr>
          <w:p w14:paraId="2D129964">
            <w:pPr>
              <w:ind w:firstLine="0" w:firstLineChars="0"/>
              <w:jc w:val="center"/>
              <w:rPr>
                <w:sz w:val="24"/>
                <w:highlight w:val="none"/>
              </w:rPr>
            </w:pPr>
          </w:p>
        </w:tc>
        <w:tc>
          <w:tcPr>
            <w:tcW w:w="325" w:type="pct"/>
            <w:shd w:val="clear" w:color="auto" w:fill="auto"/>
            <w:vAlign w:val="center"/>
          </w:tcPr>
          <w:p w14:paraId="7A590107">
            <w:pPr>
              <w:ind w:firstLine="0" w:firstLineChars="0"/>
              <w:jc w:val="center"/>
              <w:rPr>
                <w:sz w:val="24"/>
                <w:highlight w:val="none"/>
              </w:rPr>
            </w:pPr>
          </w:p>
        </w:tc>
        <w:tc>
          <w:tcPr>
            <w:tcW w:w="549" w:type="pct"/>
            <w:vAlign w:val="center"/>
          </w:tcPr>
          <w:p w14:paraId="746FE110">
            <w:pPr>
              <w:ind w:firstLine="0" w:firstLineChars="0"/>
              <w:jc w:val="center"/>
              <w:rPr>
                <w:sz w:val="24"/>
                <w:highlight w:val="none"/>
              </w:rPr>
            </w:pPr>
          </w:p>
        </w:tc>
      </w:tr>
      <w:tr w14:paraId="562A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B4FF541">
            <w:pPr>
              <w:ind w:firstLine="0" w:firstLineChars="0"/>
              <w:jc w:val="center"/>
              <w:rPr>
                <w:sz w:val="24"/>
                <w:highlight w:val="none"/>
              </w:rPr>
            </w:pPr>
          </w:p>
        </w:tc>
        <w:tc>
          <w:tcPr>
            <w:tcW w:w="629" w:type="pct"/>
          </w:tcPr>
          <w:p w14:paraId="004A1603">
            <w:pPr>
              <w:ind w:firstLine="0" w:firstLineChars="0"/>
              <w:jc w:val="center"/>
              <w:rPr>
                <w:sz w:val="24"/>
                <w:highlight w:val="none"/>
              </w:rPr>
            </w:pPr>
          </w:p>
        </w:tc>
        <w:tc>
          <w:tcPr>
            <w:tcW w:w="439" w:type="pct"/>
          </w:tcPr>
          <w:p w14:paraId="71225E24">
            <w:pPr>
              <w:ind w:firstLine="0" w:firstLineChars="0"/>
              <w:jc w:val="center"/>
              <w:rPr>
                <w:sz w:val="24"/>
                <w:highlight w:val="none"/>
              </w:rPr>
            </w:pPr>
          </w:p>
        </w:tc>
        <w:tc>
          <w:tcPr>
            <w:tcW w:w="388" w:type="pct"/>
          </w:tcPr>
          <w:p w14:paraId="0DB23EA4">
            <w:pPr>
              <w:ind w:firstLine="0" w:firstLineChars="0"/>
              <w:jc w:val="center"/>
              <w:rPr>
                <w:sz w:val="24"/>
                <w:highlight w:val="none"/>
              </w:rPr>
            </w:pPr>
          </w:p>
        </w:tc>
        <w:tc>
          <w:tcPr>
            <w:tcW w:w="382" w:type="pct"/>
          </w:tcPr>
          <w:p w14:paraId="41F3E12D">
            <w:pPr>
              <w:ind w:firstLine="0" w:firstLineChars="0"/>
              <w:jc w:val="center"/>
              <w:rPr>
                <w:sz w:val="24"/>
                <w:highlight w:val="none"/>
              </w:rPr>
            </w:pPr>
          </w:p>
        </w:tc>
        <w:tc>
          <w:tcPr>
            <w:tcW w:w="545" w:type="pct"/>
          </w:tcPr>
          <w:p w14:paraId="6AF976EA">
            <w:pPr>
              <w:ind w:firstLine="0" w:firstLineChars="0"/>
              <w:jc w:val="center"/>
              <w:rPr>
                <w:sz w:val="24"/>
                <w:highlight w:val="none"/>
              </w:rPr>
            </w:pPr>
          </w:p>
        </w:tc>
        <w:tc>
          <w:tcPr>
            <w:tcW w:w="374" w:type="pct"/>
          </w:tcPr>
          <w:p w14:paraId="6D153168">
            <w:pPr>
              <w:ind w:firstLine="0" w:firstLineChars="0"/>
              <w:jc w:val="center"/>
              <w:rPr>
                <w:sz w:val="24"/>
                <w:highlight w:val="none"/>
              </w:rPr>
            </w:pPr>
          </w:p>
        </w:tc>
        <w:tc>
          <w:tcPr>
            <w:tcW w:w="249" w:type="pct"/>
            <w:shd w:val="clear" w:color="auto" w:fill="auto"/>
          </w:tcPr>
          <w:p w14:paraId="0842A720">
            <w:pPr>
              <w:ind w:firstLine="0" w:firstLineChars="0"/>
              <w:jc w:val="center"/>
              <w:rPr>
                <w:sz w:val="24"/>
                <w:highlight w:val="none"/>
              </w:rPr>
            </w:pPr>
          </w:p>
        </w:tc>
        <w:tc>
          <w:tcPr>
            <w:tcW w:w="324" w:type="pct"/>
            <w:shd w:val="clear" w:color="auto" w:fill="auto"/>
          </w:tcPr>
          <w:p w14:paraId="332641EC">
            <w:pPr>
              <w:ind w:firstLine="0" w:firstLineChars="0"/>
              <w:jc w:val="center"/>
              <w:rPr>
                <w:sz w:val="24"/>
                <w:highlight w:val="none"/>
              </w:rPr>
            </w:pPr>
          </w:p>
        </w:tc>
        <w:tc>
          <w:tcPr>
            <w:tcW w:w="324" w:type="pct"/>
            <w:shd w:val="clear" w:color="auto" w:fill="auto"/>
          </w:tcPr>
          <w:p w14:paraId="03F22A6B">
            <w:pPr>
              <w:ind w:firstLine="0" w:firstLineChars="0"/>
              <w:jc w:val="center"/>
              <w:rPr>
                <w:sz w:val="24"/>
                <w:highlight w:val="none"/>
              </w:rPr>
            </w:pPr>
          </w:p>
        </w:tc>
        <w:tc>
          <w:tcPr>
            <w:tcW w:w="325" w:type="pct"/>
            <w:shd w:val="clear" w:color="auto" w:fill="auto"/>
          </w:tcPr>
          <w:p w14:paraId="72B46978">
            <w:pPr>
              <w:ind w:firstLine="0" w:firstLineChars="0"/>
              <w:jc w:val="center"/>
              <w:rPr>
                <w:sz w:val="24"/>
                <w:highlight w:val="none"/>
              </w:rPr>
            </w:pPr>
          </w:p>
        </w:tc>
        <w:tc>
          <w:tcPr>
            <w:tcW w:w="549" w:type="pct"/>
          </w:tcPr>
          <w:p w14:paraId="19832827">
            <w:pPr>
              <w:ind w:firstLine="0" w:firstLineChars="0"/>
              <w:jc w:val="center"/>
              <w:rPr>
                <w:sz w:val="24"/>
                <w:highlight w:val="none"/>
              </w:rPr>
            </w:pPr>
          </w:p>
        </w:tc>
      </w:tr>
      <w:tr w14:paraId="3018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F771F2E">
            <w:pPr>
              <w:ind w:firstLine="0" w:firstLineChars="0"/>
              <w:jc w:val="center"/>
              <w:rPr>
                <w:sz w:val="24"/>
                <w:highlight w:val="none"/>
              </w:rPr>
            </w:pPr>
          </w:p>
        </w:tc>
        <w:tc>
          <w:tcPr>
            <w:tcW w:w="629" w:type="pct"/>
          </w:tcPr>
          <w:p w14:paraId="6A6A34B8">
            <w:pPr>
              <w:ind w:firstLine="0" w:firstLineChars="0"/>
              <w:jc w:val="center"/>
              <w:rPr>
                <w:sz w:val="24"/>
                <w:highlight w:val="none"/>
              </w:rPr>
            </w:pPr>
          </w:p>
        </w:tc>
        <w:tc>
          <w:tcPr>
            <w:tcW w:w="439" w:type="pct"/>
          </w:tcPr>
          <w:p w14:paraId="4B3AF0DC">
            <w:pPr>
              <w:ind w:firstLine="0" w:firstLineChars="0"/>
              <w:jc w:val="center"/>
              <w:rPr>
                <w:sz w:val="24"/>
                <w:highlight w:val="none"/>
              </w:rPr>
            </w:pPr>
          </w:p>
        </w:tc>
        <w:tc>
          <w:tcPr>
            <w:tcW w:w="388" w:type="pct"/>
          </w:tcPr>
          <w:p w14:paraId="45C8AE89">
            <w:pPr>
              <w:ind w:firstLine="0" w:firstLineChars="0"/>
              <w:jc w:val="center"/>
              <w:rPr>
                <w:sz w:val="24"/>
                <w:highlight w:val="none"/>
              </w:rPr>
            </w:pPr>
          </w:p>
        </w:tc>
        <w:tc>
          <w:tcPr>
            <w:tcW w:w="382" w:type="pct"/>
          </w:tcPr>
          <w:p w14:paraId="39AB7083">
            <w:pPr>
              <w:ind w:firstLine="0" w:firstLineChars="0"/>
              <w:jc w:val="center"/>
              <w:rPr>
                <w:sz w:val="24"/>
                <w:highlight w:val="none"/>
              </w:rPr>
            </w:pPr>
          </w:p>
        </w:tc>
        <w:tc>
          <w:tcPr>
            <w:tcW w:w="545" w:type="pct"/>
          </w:tcPr>
          <w:p w14:paraId="2D652E52">
            <w:pPr>
              <w:ind w:firstLine="0" w:firstLineChars="0"/>
              <w:jc w:val="center"/>
              <w:rPr>
                <w:sz w:val="24"/>
                <w:highlight w:val="none"/>
              </w:rPr>
            </w:pPr>
          </w:p>
        </w:tc>
        <w:tc>
          <w:tcPr>
            <w:tcW w:w="374" w:type="pct"/>
          </w:tcPr>
          <w:p w14:paraId="21EB5E00">
            <w:pPr>
              <w:ind w:firstLine="0" w:firstLineChars="0"/>
              <w:jc w:val="center"/>
              <w:rPr>
                <w:sz w:val="24"/>
                <w:highlight w:val="none"/>
              </w:rPr>
            </w:pPr>
          </w:p>
        </w:tc>
        <w:tc>
          <w:tcPr>
            <w:tcW w:w="249" w:type="pct"/>
            <w:shd w:val="clear" w:color="auto" w:fill="auto"/>
          </w:tcPr>
          <w:p w14:paraId="65BEF8E0">
            <w:pPr>
              <w:ind w:firstLine="0" w:firstLineChars="0"/>
              <w:jc w:val="center"/>
              <w:rPr>
                <w:sz w:val="24"/>
                <w:highlight w:val="none"/>
              </w:rPr>
            </w:pPr>
          </w:p>
        </w:tc>
        <w:tc>
          <w:tcPr>
            <w:tcW w:w="324" w:type="pct"/>
            <w:shd w:val="clear" w:color="auto" w:fill="auto"/>
          </w:tcPr>
          <w:p w14:paraId="03B3CEB5">
            <w:pPr>
              <w:ind w:firstLine="0" w:firstLineChars="0"/>
              <w:jc w:val="center"/>
              <w:rPr>
                <w:sz w:val="24"/>
                <w:highlight w:val="none"/>
              </w:rPr>
            </w:pPr>
          </w:p>
        </w:tc>
        <w:tc>
          <w:tcPr>
            <w:tcW w:w="324" w:type="pct"/>
            <w:shd w:val="clear" w:color="auto" w:fill="auto"/>
          </w:tcPr>
          <w:p w14:paraId="5C38D8D2">
            <w:pPr>
              <w:ind w:firstLine="0" w:firstLineChars="0"/>
              <w:jc w:val="center"/>
              <w:rPr>
                <w:sz w:val="24"/>
                <w:highlight w:val="none"/>
              </w:rPr>
            </w:pPr>
          </w:p>
        </w:tc>
        <w:tc>
          <w:tcPr>
            <w:tcW w:w="325" w:type="pct"/>
            <w:shd w:val="clear" w:color="auto" w:fill="auto"/>
          </w:tcPr>
          <w:p w14:paraId="1CD4E9B1">
            <w:pPr>
              <w:ind w:firstLine="0" w:firstLineChars="0"/>
              <w:jc w:val="center"/>
              <w:rPr>
                <w:sz w:val="24"/>
                <w:highlight w:val="none"/>
              </w:rPr>
            </w:pPr>
          </w:p>
        </w:tc>
        <w:tc>
          <w:tcPr>
            <w:tcW w:w="549" w:type="pct"/>
          </w:tcPr>
          <w:p w14:paraId="5910DD2F">
            <w:pPr>
              <w:ind w:firstLine="0" w:firstLineChars="0"/>
              <w:jc w:val="center"/>
              <w:rPr>
                <w:sz w:val="24"/>
                <w:highlight w:val="none"/>
              </w:rPr>
            </w:pPr>
          </w:p>
        </w:tc>
      </w:tr>
      <w:tr w14:paraId="64A8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00A4F607">
            <w:pPr>
              <w:ind w:firstLine="0" w:firstLineChars="0"/>
              <w:jc w:val="center"/>
              <w:rPr>
                <w:sz w:val="24"/>
                <w:highlight w:val="none"/>
              </w:rPr>
            </w:pPr>
          </w:p>
        </w:tc>
        <w:tc>
          <w:tcPr>
            <w:tcW w:w="629" w:type="pct"/>
          </w:tcPr>
          <w:p w14:paraId="38ADE1A8">
            <w:pPr>
              <w:ind w:firstLine="0" w:firstLineChars="0"/>
              <w:jc w:val="center"/>
              <w:rPr>
                <w:sz w:val="24"/>
                <w:highlight w:val="none"/>
              </w:rPr>
            </w:pPr>
          </w:p>
        </w:tc>
        <w:tc>
          <w:tcPr>
            <w:tcW w:w="439" w:type="pct"/>
          </w:tcPr>
          <w:p w14:paraId="4DB8015F">
            <w:pPr>
              <w:ind w:firstLine="0" w:firstLineChars="0"/>
              <w:jc w:val="center"/>
              <w:rPr>
                <w:sz w:val="24"/>
                <w:highlight w:val="none"/>
              </w:rPr>
            </w:pPr>
          </w:p>
        </w:tc>
        <w:tc>
          <w:tcPr>
            <w:tcW w:w="388" w:type="pct"/>
          </w:tcPr>
          <w:p w14:paraId="78F58E88">
            <w:pPr>
              <w:ind w:firstLine="0" w:firstLineChars="0"/>
              <w:jc w:val="center"/>
              <w:rPr>
                <w:sz w:val="24"/>
                <w:highlight w:val="none"/>
              </w:rPr>
            </w:pPr>
          </w:p>
        </w:tc>
        <w:tc>
          <w:tcPr>
            <w:tcW w:w="382" w:type="pct"/>
          </w:tcPr>
          <w:p w14:paraId="3C8CFD79">
            <w:pPr>
              <w:ind w:firstLine="0" w:firstLineChars="0"/>
              <w:jc w:val="center"/>
              <w:rPr>
                <w:sz w:val="24"/>
                <w:highlight w:val="none"/>
              </w:rPr>
            </w:pPr>
          </w:p>
        </w:tc>
        <w:tc>
          <w:tcPr>
            <w:tcW w:w="545" w:type="pct"/>
          </w:tcPr>
          <w:p w14:paraId="73129C66">
            <w:pPr>
              <w:ind w:firstLine="0" w:firstLineChars="0"/>
              <w:jc w:val="center"/>
              <w:rPr>
                <w:sz w:val="24"/>
                <w:highlight w:val="none"/>
              </w:rPr>
            </w:pPr>
          </w:p>
        </w:tc>
        <w:tc>
          <w:tcPr>
            <w:tcW w:w="374" w:type="pct"/>
          </w:tcPr>
          <w:p w14:paraId="7D7FDD25">
            <w:pPr>
              <w:ind w:firstLine="0" w:firstLineChars="0"/>
              <w:jc w:val="center"/>
              <w:rPr>
                <w:sz w:val="24"/>
                <w:highlight w:val="none"/>
              </w:rPr>
            </w:pPr>
          </w:p>
        </w:tc>
        <w:tc>
          <w:tcPr>
            <w:tcW w:w="249" w:type="pct"/>
            <w:shd w:val="clear" w:color="auto" w:fill="auto"/>
          </w:tcPr>
          <w:p w14:paraId="449F9047">
            <w:pPr>
              <w:ind w:firstLine="0" w:firstLineChars="0"/>
              <w:jc w:val="center"/>
              <w:rPr>
                <w:sz w:val="24"/>
                <w:highlight w:val="none"/>
              </w:rPr>
            </w:pPr>
          </w:p>
        </w:tc>
        <w:tc>
          <w:tcPr>
            <w:tcW w:w="324" w:type="pct"/>
            <w:shd w:val="clear" w:color="auto" w:fill="auto"/>
          </w:tcPr>
          <w:p w14:paraId="6E5A10FD">
            <w:pPr>
              <w:ind w:firstLine="0" w:firstLineChars="0"/>
              <w:jc w:val="center"/>
              <w:rPr>
                <w:sz w:val="24"/>
                <w:highlight w:val="none"/>
              </w:rPr>
            </w:pPr>
          </w:p>
        </w:tc>
        <w:tc>
          <w:tcPr>
            <w:tcW w:w="324" w:type="pct"/>
            <w:shd w:val="clear" w:color="auto" w:fill="auto"/>
          </w:tcPr>
          <w:p w14:paraId="47DCE336">
            <w:pPr>
              <w:ind w:firstLine="0" w:firstLineChars="0"/>
              <w:jc w:val="center"/>
              <w:rPr>
                <w:sz w:val="24"/>
                <w:highlight w:val="none"/>
              </w:rPr>
            </w:pPr>
          </w:p>
        </w:tc>
        <w:tc>
          <w:tcPr>
            <w:tcW w:w="325" w:type="pct"/>
            <w:shd w:val="clear" w:color="auto" w:fill="auto"/>
          </w:tcPr>
          <w:p w14:paraId="20129FB4">
            <w:pPr>
              <w:ind w:firstLine="0" w:firstLineChars="0"/>
              <w:jc w:val="center"/>
              <w:rPr>
                <w:sz w:val="24"/>
                <w:highlight w:val="none"/>
              </w:rPr>
            </w:pPr>
          </w:p>
        </w:tc>
        <w:tc>
          <w:tcPr>
            <w:tcW w:w="549" w:type="pct"/>
          </w:tcPr>
          <w:p w14:paraId="376844AB">
            <w:pPr>
              <w:ind w:firstLine="0" w:firstLineChars="0"/>
              <w:jc w:val="center"/>
              <w:rPr>
                <w:sz w:val="24"/>
                <w:highlight w:val="none"/>
              </w:rPr>
            </w:pPr>
          </w:p>
        </w:tc>
      </w:tr>
      <w:tr w14:paraId="2A6A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520EF37">
            <w:pPr>
              <w:ind w:firstLine="0" w:firstLineChars="0"/>
              <w:jc w:val="center"/>
              <w:rPr>
                <w:sz w:val="24"/>
                <w:highlight w:val="none"/>
              </w:rPr>
            </w:pPr>
          </w:p>
        </w:tc>
        <w:tc>
          <w:tcPr>
            <w:tcW w:w="629" w:type="pct"/>
          </w:tcPr>
          <w:p w14:paraId="6E025E99">
            <w:pPr>
              <w:ind w:firstLine="0" w:firstLineChars="0"/>
              <w:jc w:val="center"/>
              <w:rPr>
                <w:sz w:val="24"/>
                <w:highlight w:val="none"/>
              </w:rPr>
            </w:pPr>
          </w:p>
        </w:tc>
        <w:tc>
          <w:tcPr>
            <w:tcW w:w="439" w:type="pct"/>
          </w:tcPr>
          <w:p w14:paraId="1B40A531">
            <w:pPr>
              <w:ind w:firstLine="0" w:firstLineChars="0"/>
              <w:jc w:val="center"/>
              <w:rPr>
                <w:sz w:val="24"/>
                <w:highlight w:val="none"/>
              </w:rPr>
            </w:pPr>
          </w:p>
        </w:tc>
        <w:tc>
          <w:tcPr>
            <w:tcW w:w="388" w:type="pct"/>
          </w:tcPr>
          <w:p w14:paraId="415F311B">
            <w:pPr>
              <w:ind w:firstLine="0" w:firstLineChars="0"/>
              <w:jc w:val="center"/>
              <w:rPr>
                <w:sz w:val="24"/>
                <w:highlight w:val="none"/>
              </w:rPr>
            </w:pPr>
          </w:p>
        </w:tc>
        <w:tc>
          <w:tcPr>
            <w:tcW w:w="382" w:type="pct"/>
          </w:tcPr>
          <w:p w14:paraId="5544482E">
            <w:pPr>
              <w:ind w:firstLine="0" w:firstLineChars="0"/>
              <w:jc w:val="center"/>
              <w:rPr>
                <w:sz w:val="24"/>
                <w:highlight w:val="none"/>
              </w:rPr>
            </w:pPr>
          </w:p>
        </w:tc>
        <w:tc>
          <w:tcPr>
            <w:tcW w:w="545" w:type="pct"/>
          </w:tcPr>
          <w:p w14:paraId="3B8B45CA">
            <w:pPr>
              <w:ind w:firstLine="0" w:firstLineChars="0"/>
              <w:jc w:val="center"/>
              <w:rPr>
                <w:sz w:val="24"/>
                <w:highlight w:val="none"/>
              </w:rPr>
            </w:pPr>
          </w:p>
        </w:tc>
        <w:tc>
          <w:tcPr>
            <w:tcW w:w="374" w:type="pct"/>
          </w:tcPr>
          <w:p w14:paraId="310568D6">
            <w:pPr>
              <w:ind w:firstLine="0" w:firstLineChars="0"/>
              <w:jc w:val="center"/>
              <w:rPr>
                <w:sz w:val="24"/>
                <w:highlight w:val="none"/>
              </w:rPr>
            </w:pPr>
          </w:p>
        </w:tc>
        <w:tc>
          <w:tcPr>
            <w:tcW w:w="249" w:type="pct"/>
            <w:shd w:val="clear" w:color="auto" w:fill="auto"/>
          </w:tcPr>
          <w:p w14:paraId="6C884739">
            <w:pPr>
              <w:ind w:firstLine="0" w:firstLineChars="0"/>
              <w:jc w:val="center"/>
              <w:rPr>
                <w:sz w:val="24"/>
                <w:highlight w:val="none"/>
              </w:rPr>
            </w:pPr>
          </w:p>
        </w:tc>
        <w:tc>
          <w:tcPr>
            <w:tcW w:w="324" w:type="pct"/>
            <w:shd w:val="clear" w:color="auto" w:fill="auto"/>
          </w:tcPr>
          <w:p w14:paraId="02FC16D8">
            <w:pPr>
              <w:ind w:firstLine="0" w:firstLineChars="0"/>
              <w:jc w:val="center"/>
              <w:rPr>
                <w:sz w:val="24"/>
                <w:highlight w:val="none"/>
              </w:rPr>
            </w:pPr>
          </w:p>
        </w:tc>
        <w:tc>
          <w:tcPr>
            <w:tcW w:w="324" w:type="pct"/>
            <w:shd w:val="clear" w:color="auto" w:fill="auto"/>
          </w:tcPr>
          <w:p w14:paraId="28D96A71">
            <w:pPr>
              <w:ind w:firstLine="0" w:firstLineChars="0"/>
              <w:jc w:val="center"/>
              <w:rPr>
                <w:sz w:val="24"/>
                <w:highlight w:val="none"/>
              </w:rPr>
            </w:pPr>
          </w:p>
        </w:tc>
        <w:tc>
          <w:tcPr>
            <w:tcW w:w="325" w:type="pct"/>
            <w:shd w:val="clear" w:color="auto" w:fill="auto"/>
          </w:tcPr>
          <w:p w14:paraId="640F68A5">
            <w:pPr>
              <w:ind w:firstLine="0" w:firstLineChars="0"/>
              <w:jc w:val="center"/>
              <w:rPr>
                <w:sz w:val="24"/>
                <w:highlight w:val="none"/>
              </w:rPr>
            </w:pPr>
          </w:p>
        </w:tc>
        <w:tc>
          <w:tcPr>
            <w:tcW w:w="549" w:type="pct"/>
          </w:tcPr>
          <w:p w14:paraId="5E70BB22">
            <w:pPr>
              <w:ind w:firstLine="0" w:firstLineChars="0"/>
              <w:jc w:val="center"/>
              <w:rPr>
                <w:sz w:val="24"/>
                <w:highlight w:val="none"/>
              </w:rPr>
            </w:pPr>
          </w:p>
        </w:tc>
      </w:tr>
      <w:tr w14:paraId="0091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CD354A4">
            <w:pPr>
              <w:ind w:firstLine="0" w:firstLineChars="0"/>
              <w:jc w:val="center"/>
              <w:rPr>
                <w:sz w:val="24"/>
                <w:highlight w:val="none"/>
              </w:rPr>
            </w:pPr>
          </w:p>
        </w:tc>
        <w:tc>
          <w:tcPr>
            <w:tcW w:w="629" w:type="pct"/>
          </w:tcPr>
          <w:p w14:paraId="57B21AA9">
            <w:pPr>
              <w:ind w:firstLine="0" w:firstLineChars="0"/>
              <w:jc w:val="center"/>
              <w:rPr>
                <w:sz w:val="24"/>
                <w:highlight w:val="none"/>
              </w:rPr>
            </w:pPr>
          </w:p>
        </w:tc>
        <w:tc>
          <w:tcPr>
            <w:tcW w:w="439" w:type="pct"/>
          </w:tcPr>
          <w:p w14:paraId="6C88FA83">
            <w:pPr>
              <w:ind w:firstLine="0" w:firstLineChars="0"/>
              <w:jc w:val="center"/>
              <w:rPr>
                <w:sz w:val="24"/>
                <w:highlight w:val="none"/>
              </w:rPr>
            </w:pPr>
          </w:p>
        </w:tc>
        <w:tc>
          <w:tcPr>
            <w:tcW w:w="388" w:type="pct"/>
          </w:tcPr>
          <w:p w14:paraId="79CB5688">
            <w:pPr>
              <w:ind w:firstLine="0" w:firstLineChars="0"/>
              <w:jc w:val="center"/>
              <w:rPr>
                <w:sz w:val="24"/>
                <w:highlight w:val="none"/>
              </w:rPr>
            </w:pPr>
          </w:p>
        </w:tc>
        <w:tc>
          <w:tcPr>
            <w:tcW w:w="382" w:type="pct"/>
          </w:tcPr>
          <w:p w14:paraId="62E7501A">
            <w:pPr>
              <w:ind w:firstLine="0" w:firstLineChars="0"/>
              <w:jc w:val="center"/>
              <w:rPr>
                <w:sz w:val="24"/>
                <w:highlight w:val="none"/>
              </w:rPr>
            </w:pPr>
          </w:p>
        </w:tc>
        <w:tc>
          <w:tcPr>
            <w:tcW w:w="545" w:type="pct"/>
          </w:tcPr>
          <w:p w14:paraId="0AD2B9EA">
            <w:pPr>
              <w:ind w:firstLine="0" w:firstLineChars="0"/>
              <w:jc w:val="center"/>
              <w:rPr>
                <w:sz w:val="24"/>
                <w:highlight w:val="none"/>
              </w:rPr>
            </w:pPr>
          </w:p>
        </w:tc>
        <w:tc>
          <w:tcPr>
            <w:tcW w:w="374" w:type="pct"/>
          </w:tcPr>
          <w:p w14:paraId="52189C9E">
            <w:pPr>
              <w:ind w:firstLine="0" w:firstLineChars="0"/>
              <w:jc w:val="center"/>
              <w:rPr>
                <w:sz w:val="24"/>
                <w:highlight w:val="none"/>
              </w:rPr>
            </w:pPr>
          </w:p>
        </w:tc>
        <w:tc>
          <w:tcPr>
            <w:tcW w:w="249" w:type="pct"/>
            <w:shd w:val="clear" w:color="auto" w:fill="auto"/>
          </w:tcPr>
          <w:p w14:paraId="3154646E">
            <w:pPr>
              <w:ind w:firstLine="0" w:firstLineChars="0"/>
              <w:jc w:val="center"/>
              <w:rPr>
                <w:sz w:val="24"/>
                <w:highlight w:val="none"/>
              </w:rPr>
            </w:pPr>
          </w:p>
        </w:tc>
        <w:tc>
          <w:tcPr>
            <w:tcW w:w="324" w:type="pct"/>
            <w:shd w:val="clear" w:color="auto" w:fill="auto"/>
          </w:tcPr>
          <w:p w14:paraId="15FCDC0B">
            <w:pPr>
              <w:ind w:firstLine="0" w:firstLineChars="0"/>
              <w:jc w:val="center"/>
              <w:rPr>
                <w:sz w:val="24"/>
                <w:highlight w:val="none"/>
              </w:rPr>
            </w:pPr>
          </w:p>
        </w:tc>
        <w:tc>
          <w:tcPr>
            <w:tcW w:w="324" w:type="pct"/>
            <w:shd w:val="clear" w:color="auto" w:fill="auto"/>
          </w:tcPr>
          <w:p w14:paraId="3BF544B4">
            <w:pPr>
              <w:ind w:firstLine="0" w:firstLineChars="0"/>
              <w:jc w:val="center"/>
              <w:rPr>
                <w:sz w:val="24"/>
                <w:highlight w:val="none"/>
              </w:rPr>
            </w:pPr>
          </w:p>
        </w:tc>
        <w:tc>
          <w:tcPr>
            <w:tcW w:w="325" w:type="pct"/>
            <w:shd w:val="clear" w:color="auto" w:fill="auto"/>
          </w:tcPr>
          <w:p w14:paraId="75FEC5CB">
            <w:pPr>
              <w:ind w:firstLine="0" w:firstLineChars="0"/>
              <w:jc w:val="center"/>
              <w:rPr>
                <w:sz w:val="24"/>
                <w:highlight w:val="none"/>
              </w:rPr>
            </w:pPr>
          </w:p>
        </w:tc>
        <w:tc>
          <w:tcPr>
            <w:tcW w:w="549" w:type="pct"/>
          </w:tcPr>
          <w:p w14:paraId="6BAE09DF">
            <w:pPr>
              <w:ind w:firstLine="0" w:firstLineChars="0"/>
              <w:jc w:val="center"/>
              <w:rPr>
                <w:sz w:val="24"/>
                <w:highlight w:val="none"/>
              </w:rPr>
            </w:pPr>
          </w:p>
        </w:tc>
      </w:tr>
      <w:tr w14:paraId="741A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6295FD1">
            <w:pPr>
              <w:ind w:firstLine="0" w:firstLineChars="0"/>
              <w:jc w:val="center"/>
              <w:rPr>
                <w:sz w:val="24"/>
                <w:highlight w:val="none"/>
              </w:rPr>
            </w:pPr>
          </w:p>
        </w:tc>
        <w:tc>
          <w:tcPr>
            <w:tcW w:w="629" w:type="pct"/>
          </w:tcPr>
          <w:p w14:paraId="0CCB86E3">
            <w:pPr>
              <w:ind w:firstLine="0" w:firstLineChars="0"/>
              <w:jc w:val="center"/>
              <w:rPr>
                <w:sz w:val="24"/>
                <w:highlight w:val="none"/>
              </w:rPr>
            </w:pPr>
          </w:p>
        </w:tc>
        <w:tc>
          <w:tcPr>
            <w:tcW w:w="439" w:type="pct"/>
          </w:tcPr>
          <w:p w14:paraId="4D764DBE">
            <w:pPr>
              <w:ind w:firstLine="0" w:firstLineChars="0"/>
              <w:jc w:val="center"/>
              <w:rPr>
                <w:sz w:val="24"/>
                <w:highlight w:val="none"/>
              </w:rPr>
            </w:pPr>
          </w:p>
        </w:tc>
        <w:tc>
          <w:tcPr>
            <w:tcW w:w="388" w:type="pct"/>
          </w:tcPr>
          <w:p w14:paraId="4B856878">
            <w:pPr>
              <w:ind w:firstLine="0" w:firstLineChars="0"/>
              <w:jc w:val="center"/>
              <w:rPr>
                <w:sz w:val="24"/>
                <w:highlight w:val="none"/>
              </w:rPr>
            </w:pPr>
          </w:p>
        </w:tc>
        <w:tc>
          <w:tcPr>
            <w:tcW w:w="382" w:type="pct"/>
          </w:tcPr>
          <w:p w14:paraId="01578321">
            <w:pPr>
              <w:ind w:firstLine="0" w:firstLineChars="0"/>
              <w:jc w:val="center"/>
              <w:rPr>
                <w:sz w:val="24"/>
                <w:highlight w:val="none"/>
              </w:rPr>
            </w:pPr>
          </w:p>
        </w:tc>
        <w:tc>
          <w:tcPr>
            <w:tcW w:w="545" w:type="pct"/>
          </w:tcPr>
          <w:p w14:paraId="06F33687">
            <w:pPr>
              <w:ind w:firstLine="0" w:firstLineChars="0"/>
              <w:jc w:val="center"/>
              <w:rPr>
                <w:sz w:val="24"/>
                <w:highlight w:val="none"/>
              </w:rPr>
            </w:pPr>
          </w:p>
        </w:tc>
        <w:tc>
          <w:tcPr>
            <w:tcW w:w="374" w:type="pct"/>
          </w:tcPr>
          <w:p w14:paraId="2387A935">
            <w:pPr>
              <w:ind w:firstLine="0" w:firstLineChars="0"/>
              <w:jc w:val="center"/>
              <w:rPr>
                <w:sz w:val="24"/>
                <w:highlight w:val="none"/>
              </w:rPr>
            </w:pPr>
          </w:p>
        </w:tc>
        <w:tc>
          <w:tcPr>
            <w:tcW w:w="249" w:type="pct"/>
            <w:shd w:val="clear" w:color="auto" w:fill="auto"/>
          </w:tcPr>
          <w:p w14:paraId="009B176B">
            <w:pPr>
              <w:ind w:firstLine="0" w:firstLineChars="0"/>
              <w:jc w:val="center"/>
              <w:rPr>
                <w:sz w:val="24"/>
                <w:highlight w:val="none"/>
              </w:rPr>
            </w:pPr>
          </w:p>
        </w:tc>
        <w:tc>
          <w:tcPr>
            <w:tcW w:w="324" w:type="pct"/>
            <w:shd w:val="clear" w:color="auto" w:fill="auto"/>
          </w:tcPr>
          <w:p w14:paraId="08A649F6">
            <w:pPr>
              <w:ind w:firstLine="0" w:firstLineChars="0"/>
              <w:jc w:val="center"/>
              <w:rPr>
                <w:sz w:val="24"/>
                <w:highlight w:val="none"/>
              </w:rPr>
            </w:pPr>
          </w:p>
        </w:tc>
        <w:tc>
          <w:tcPr>
            <w:tcW w:w="324" w:type="pct"/>
            <w:shd w:val="clear" w:color="auto" w:fill="auto"/>
          </w:tcPr>
          <w:p w14:paraId="215C99CB">
            <w:pPr>
              <w:ind w:firstLine="0" w:firstLineChars="0"/>
              <w:jc w:val="center"/>
              <w:rPr>
                <w:sz w:val="24"/>
                <w:highlight w:val="none"/>
              </w:rPr>
            </w:pPr>
          </w:p>
        </w:tc>
        <w:tc>
          <w:tcPr>
            <w:tcW w:w="325" w:type="pct"/>
            <w:shd w:val="clear" w:color="auto" w:fill="auto"/>
          </w:tcPr>
          <w:p w14:paraId="20A99547">
            <w:pPr>
              <w:ind w:firstLine="0" w:firstLineChars="0"/>
              <w:jc w:val="center"/>
              <w:rPr>
                <w:sz w:val="24"/>
                <w:highlight w:val="none"/>
              </w:rPr>
            </w:pPr>
          </w:p>
        </w:tc>
        <w:tc>
          <w:tcPr>
            <w:tcW w:w="549" w:type="pct"/>
          </w:tcPr>
          <w:p w14:paraId="10FAFAA9">
            <w:pPr>
              <w:ind w:firstLine="0" w:firstLineChars="0"/>
              <w:jc w:val="center"/>
              <w:rPr>
                <w:sz w:val="24"/>
                <w:highlight w:val="none"/>
              </w:rPr>
            </w:pPr>
          </w:p>
        </w:tc>
      </w:tr>
      <w:tr w14:paraId="0D93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88F4322">
            <w:pPr>
              <w:ind w:firstLine="0" w:firstLineChars="0"/>
              <w:jc w:val="center"/>
              <w:rPr>
                <w:sz w:val="24"/>
                <w:highlight w:val="none"/>
              </w:rPr>
            </w:pPr>
          </w:p>
        </w:tc>
        <w:tc>
          <w:tcPr>
            <w:tcW w:w="629" w:type="pct"/>
          </w:tcPr>
          <w:p w14:paraId="4694A88C">
            <w:pPr>
              <w:ind w:firstLine="0" w:firstLineChars="0"/>
              <w:jc w:val="center"/>
              <w:rPr>
                <w:sz w:val="24"/>
                <w:highlight w:val="none"/>
              </w:rPr>
            </w:pPr>
          </w:p>
        </w:tc>
        <w:tc>
          <w:tcPr>
            <w:tcW w:w="439" w:type="pct"/>
          </w:tcPr>
          <w:p w14:paraId="2E1C5AC4">
            <w:pPr>
              <w:ind w:firstLine="0" w:firstLineChars="0"/>
              <w:jc w:val="center"/>
              <w:rPr>
                <w:sz w:val="24"/>
                <w:highlight w:val="none"/>
              </w:rPr>
            </w:pPr>
          </w:p>
        </w:tc>
        <w:tc>
          <w:tcPr>
            <w:tcW w:w="388" w:type="pct"/>
          </w:tcPr>
          <w:p w14:paraId="36DF9938">
            <w:pPr>
              <w:ind w:firstLine="0" w:firstLineChars="0"/>
              <w:jc w:val="center"/>
              <w:rPr>
                <w:sz w:val="24"/>
                <w:highlight w:val="none"/>
              </w:rPr>
            </w:pPr>
          </w:p>
        </w:tc>
        <w:tc>
          <w:tcPr>
            <w:tcW w:w="382" w:type="pct"/>
          </w:tcPr>
          <w:p w14:paraId="4600C0E5">
            <w:pPr>
              <w:ind w:firstLine="0" w:firstLineChars="0"/>
              <w:jc w:val="center"/>
              <w:rPr>
                <w:sz w:val="24"/>
                <w:highlight w:val="none"/>
              </w:rPr>
            </w:pPr>
          </w:p>
        </w:tc>
        <w:tc>
          <w:tcPr>
            <w:tcW w:w="545" w:type="pct"/>
          </w:tcPr>
          <w:p w14:paraId="7EDF2F4A">
            <w:pPr>
              <w:ind w:firstLine="0" w:firstLineChars="0"/>
              <w:jc w:val="center"/>
              <w:rPr>
                <w:sz w:val="24"/>
                <w:highlight w:val="none"/>
              </w:rPr>
            </w:pPr>
          </w:p>
        </w:tc>
        <w:tc>
          <w:tcPr>
            <w:tcW w:w="374" w:type="pct"/>
          </w:tcPr>
          <w:p w14:paraId="699CD579">
            <w:pPr>
              <w:ind w:firstLine="0" w:firstLineChars="0"/>
              <w:jc w:val="center"/>
              <w:rPr>
                <w:sz w:val="24"/>
                <w:highlight w:val="none"/>
              </w:rPr>
            </w:pPr>
          </w:p>
        </w:tc>
        <w:tc>
          <w:tcPr>
            <w:tcW w:w="249" w:type="pct"/>
            <w:shd w:val="clear" w:color="auto" w:fill="auto"/>
          </w:tcPr>
          <w:p w14:paraId="574A1A46">
            <w:pPr>
              <w:ind w:firstLine="0" w:firstLineChars="0"/>
              <w:jc w:val="center"/>
              <w:rPr>
                <w:sz w:val="24"/>
                <w:highlight w:val="none"/>
              </w:rPr>
            </w:pPr>
          </w:p>
        </w:tc>
        <w:tc>
          <w:tcPr>
            <w:tcW w:w="324" w:type="pct"/>
            <w:shd w:val="clear" w:color="auto" w:fill="auto"/>
          </w:tcPr>
          <w:p w14:paraId="428FB9DB">
            <w:pPr>
              <w:ind w:firstLine="0" w:firstLineChars="0"/>
              <w:jc w:val="center"/>
              <w:rPr>
                <w:sz w:val="24"/>
                <w:highlight w:val="none"/>
              </w:rPr>
            </w:pPr>
          </w:p>
        </w:tc>
        <w:tc>
          <w:tcPr>
            <w:tcW w:w="324" w:type="pct"/>
            <w:shd w:val="clear" w:color="auto" w:fill="auto"/>
          </w:tcPr>
          <w:p w14:paraId="65D5DCF0">
            <w:pPr>
              <w:ind w:firstLine="0" w:firstLineChars="0"/>
              <w:jc w:val="center"/>
              <w:rPr>
                <w:sz w:val="24"/>
                <w:highlight w:val="none"/>
              </w:rPr>
            </w:pPr>
          </w:p>
        </w:tc>
        <w:tc>
          <w:tcPr>
            <w:tcW w:w="325" w:type="pct"/>
            <w:shd w:val="clear" w:color="auto" w:fill="auto"/>
          </w:tcPr>
          <w:p w14:paraId="102289DB">
            <w:pPr>
              <w:ind w:firstLine="0" w:firstLineChars="0"/>
              <w:jc w:val="center"/>
              <w:rPr>
                <w:sz w:val="24"/>
                <w:highlight w:val="none"/>
              </w:rPr>
            </w:pPr>
          </w:p>
        </w:tc>
        <w:tc>
          <w:tcPr>
            <w:tcW w:w="549" w:type="pct"/>
          </w:tcPr>
          <w:p w14:paraId="7F951CCF">
            <w:pPr>
              <w:ind w:firstLine="0" w:firstLineChars="0"/>
              <w:jc w:val="center"/>
              <w:rPr>
                <w:sz w:val="24"/>
                <w:highlight w:val="none"/>
              </w:rPr>
            </w:pPr>
          </w:p>
        </w:tc>
      </w:tr>
      <w:tr w14:paraId="000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C541A6A">
            <w:pPr>
              <w:ind w:firstLine="0" w:firstLineChars="0"/>
              <w:jc w:val="center"/>
              <w:rPr>
                <w:sz w:val="24"/>
                <w:highlight w:val="none"/>
              </w:rPr>
            </w:pPr>
          </w:p>
        </w:tc>
        <w:tc>
          <w:tcPr>
            <w:tcW w:w="629" w:type="pct"/>
          </w:tcPr>
          <w:p w14:paraId="4BEE7E58">
            <w:pPr>
              <w:ind w:firstLine="0" w:firstLineChars="0"/>
              <w:jc w:val="center"/>
              <w:rPr>
                <w:sz w:val="24"/>
                <w:highlight w:val="none"/>
              </w:rPr>
            </w:pPr>
          </w:p>
        </w:tc>
        <w:tc>
          <w:tcPr>
            <w:tcW w:w="439" w:type="pct"/>
          </w:tcPr>
          <w:p w14:paraId="3B870604">
            <w:pPr>
              <w:ind w:firstLine="0" w:firstLineChars="0"/>
              <w:jc w:val="center"/>
              <w:rPr>
                <w:sz w:val="24"/>
                <w:highlight w:val="none"/>
              </w:rPr>
            </w:pPr>
          </w:p>
        </w:tc>
        <w:tc>
          <w:tcPr>
            <w:tcW w:w="388" w:type="pct"/>
          </w:tcPr>
          <w:p w14:paraId="4DE4BB32">
            <w:pPr>
              <w:ind w:firstLine="0" w:firstLineChars="0"/>
              <w:jc w:val="center"/>
              <w:rPr>
                <w:sz w:val="24"/>
                <w:highlight w:val="none"/>
              </w:rPr>
            </w:pPr>
          </w:p>
        </w:tc>
        <w:tc>
          <w:tcPr>
            <w:tcW w:w="382" w:type="pct"/>
          </w:tcPr>
          <w:p w14:paraId="74F3733F">
            <w:pPr>
              <w:ind w:firstLine="0" w:firstLineChars="0"/>
              <w:jc w:val="center"/>
              <w:rPr>
                <w:sz w:val="24"/>
                <w:highlight w:val="none"/>
              </w:rPr>
            </w:pPr>
          </w:p>
        </w:tc>
        <w:tc>
          <w:tcPr>
            <w:tcW w:w="545" w:type="pct"/>
          </w:tcPr>
          <w:p w14:paraId="5767D406">
            <w:pPr>
              <w:ind w:firstLine="0" w:firstLineChars="0"/>
              <w:jc w:val="center"/>
              <w:rPr>
                <w:sz w:val="24"/>
                <w:highlight w:val="none"/>
              </w:rPr>
            </w:pPr>
          </w:p>
        </w:tc>
        <w:tc>
          <w:tcPr>
            <w:tcW w:w="374" w:type="pct"/>
          </w:tcPr>
          <w:p w14:paraId="12A051B0">
            <w:pPr>
              <w:ind w:firstLine="0" w:firstLineChars="0"/>
              <w:jc w:val="center"/>
              <w:rPr>
                <w:sz w:val="24"/>
                <w:highlight w:val="none"/>
              </w:rPr>
            </w:pPr>
          </w:p>
        </w:tc>
        <w:tc>
          <w:tcPr>
            <w:tcW w:w="249" w:type="pct"/>
            <w:shd w:val="clear" w:color="auto" w:fill="auto"/>
          </w:tcPr>
          <w:p w14:paraId="02A0900C">
            <w:pPr>
              <w:ind w:firstLine="0" w:firstLineChars="0"/>
              <w:jc w:val="center"/>
              <w:rPr>
                <w:sz w:val="24"/>
                <w:highlight w:val="none"/>
              </w:rPr>
            </w:pPr>
          </w:p>
        </w:tc>
        <w:tc>
          <w:tcPr>
            <w:tcW w:w="324" w:type="pct"/>
            <w:shd w:val="clear" w:color="auto" w:fill="auto"/>
          </w:tcPr>
          <w:p w14:paraId="510B87A0">
            <w:pPr>
              <w:ind w:firstLine="0" w:firstLineChars="0"/>
              <w:jc w:val="center"/>
              <w:rPr>
                <w:sz w:val="24"/>
                <w:highlight w:val="none"/>
              </w:rPr>
            </w:pPr>
          </w:p>
        </w:tc>
        <w:tc>
          <w:tcPr>
            <w:tcW w:w="324" w:type="pct"/>
            <w:shd w:val="clear" w:color="auto" w:fill="auto"/>
          </w:tcPr>
          <w:p w14:paraId="10417497">
            <w:pPr>
              <w:ind w:firstLine="0" w:firstLineChars="0"/>
              <w:jc w:val="center"/>
              <w:rPr>
                <w:sz w:val="24"/>
                <w:highlight w:val="none"/>
              </w:rPr>
            </w:pPr>
          </w:p>
        </w:tc>
        <w:tc>
          <w:tcPr>
            <w:tcW w:w="325" w:type="pct"/>
            <w:shd w:val="clear" w:color="auto" w:fill="auto"/>
          </w:tcPr>
          <w:p w14:paraId="5E6024E9">
            <w:pPr>
              <w:ind w:firstLine="0" w:firstLineChars="0"/>
              <w:jc w:val="center"/>
              <w:rPr>
                <w:sz w:val="24"/>
                <w:highlight w:val="none"/>
              </w:rPr>
            </w:pPr>
          </w:p>
        </w:tc>
        <w:tc>
          <w:tcPr>
            <w:tcW w:w="549" w:type="pct"/>
          </w:tcPr>
          <w:p w14:paraId="2AF0C420">
            <w:pPr>
              <w:ind w:firstLine="0" w:firstLineChars="0"/>
              <w:jc w:val="center"/>
              <w:rPr>
                <w:sz w:val="24"/>
                <w:highlight w:val="none"/>
              </w:rPr>
            </w:pPr>
          </w:p>
        </w:tc>
      </w:tr>
      <w:tr w14:paraId="2942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D7CA625">
            <w:pPr>
              <w:ind w:firstLine="0" w:firstLineChars="0"/>
              <w:jc w:val="center"/>
              <w:rPr>
                <w:sz w:val="24"/>
                <w:highlight w:val="none"/>
              </w:rPr>
            </w:pPr>
          </w:p>
        </w:tc>
        <w:tc>
          <w:tcPr>
            <w:tcW w:w="629" w:type="pct"/>
          </w:tcPr>
          <w:p w14:paraId="5F66E66F">
            <w:pPr>
              <w:ind w:firstLine="0" w:firstLineChars="0"/>
              <w:jc w:val="center"/>
              <w:rPr>
                <w:sz w:val="24"/>
                <w:highlight w:val="none"/>
              </w:rPr>
            </w:pPr>
          </w:p>
        </w:tc>
        <w:tc>
          <w:tcPr>
            <w:tcW w:w="439" w:type="pct"/>
          </w:tcPr>
          <w:p w14:paraId="358915D7">
            <w:pPr>
              <w:ind w:firstLine="0" w:firstLineChars="0"/>
              <w:jc w:val="center"/>
              <w:rPr>
                <w:sz w:val="24"/>
                <w:highlight w:val="none"/>
              </w:rPr>
            </w:pPr>
          </w:p>
        </w:tc>
        <w:tc>
          <w:tcPr>
            <w:tcW w:w="388" w:type="pct"/>
          </w:tcPr>
          <w:p w14:paraId="3D5AC1C3">
            <w:pPr>
              <w:ind w:firstLine="0" w:firstLineChars="0"/>
              <w:jc w:val="center"/>
              <w:rPr>
                <w:sz w:val="24"/>
                <w:highlight w:val="none"/>
              </w:rPr>
            </w:pPr>
          </w:p>
        </w:tc>
        <w:tc>
          <w:tcPr>
            <w:tcW w:w="382" w:type="pct"/>
          </w:tcPr>
          <w:p w14:paraId="1AA00915">
            <w:pPr>
              <w:ind w:firstLine="0" w:firstLineChars="0"/>
              <w:jc w:val="center"/>
              <w:rPr>
                <w:sz w:val="24"/>
                <w:highlight w:val="none"/>
              </w:rPr>
            </w:pPr>
          </w:p>
        </w:tc>
        <w:tc>
          <w:tcPr>
            <w:tcW w:w="545" w:type="pct"/>
          </w:tcPr>
          <w:p w14:paraId="7B27B115">
            <w:pPr>
              <w:ind w:firstLine="0" w:firstLineChars="0"/>
              <w:jc w:val="center"/>
              <w:rPr>
                <w:sz w:val="24"/>
                <w:highlight w:val="none"/>
              </w:rPr>
            </w:pPr>
          </w:p>
        </w:tc>
        <w:tc>
          <w:tcPr>
            <w:tcW w:w="374" w:type="pct"/>
          </w:tcPr>
          <w:p w14:paraId="5CF631EB">
            <w:pPr>
              <w:ind w:firstLine="0" w:firstLineChars="0"/>
              <w:jc w:val="center"/>
              <w:rPr>
                <w:sz w:val="24"/>
                <w:highlight w:val="none"/>
              </w:rPr>
            </w:pPr>
          </w:p>
        </w:tc>
        <w:tc>
          <w:tcPr>
            <w:tcW w:w="249" w:type="pct"/>
            <w:shd w:val="clear" w:color="auto" w:fill="auto"/>
          </w:tcPr>
          <w:p w14:paraId="2D6C84FC">
            <w:pPr>
              <w:ind w:firstLine="0" w:firstLineChars="0"/>
              <w:jc w:val="center"/>
              <w:rPr>
                <w:sz w:val="24"/>
                <w:highlight w:val="none"/>
              </w:rPr>
            </w:pPr>
          </w:p>
        </w:tc>
        <w:tc>
          <w:tcPr>
            <w:tcW w:w="324" w:type="pct"/>
            <w:shd w:val="clear" w:color="auto" w:fill="auto"/>
          </w:tcPr>
          <w:p w14:paraId="19613584">
            <w:pPr>
              <w:ind w:firstLine="0" w:firstLineChars="0"/>
              <w:jc w:val="center"/>
              <w:rPr>
                <w:sz w:val="24"/>
                <w:highlight w:val="none"/>
              </w:rPr>
            </w:pPr>
          </w:p>
        </w:tc>
        <w:tc>
          <w:tcPr>
            <w:tcW w:w="324" w:type="pct"/>
            <w:shd w:val="clear" w:color="auto" w:fill="auto"/>
          </w:tcPr>
          <w:p w14:paraId="245DBE99">
            <w:pPr>
              <w:ind w:firstLine="0" w:firstLineChars="0"/>
              <w:jc w:val="center"/>
              <w:rPr>
                <w:sz w:val="24"/>
                <w:highlight w:val="none"/>
              </w:rPr>
            </w:pPr>
          </w:p>
        </w:tc>
        <w:tc>
          <w:tcPr>
            <w:tcW w:w="325" w:type="pct"/>
            <w:shd w:val="clear" w:color="auto" w:fill="auto"/>
          </w:tcPr>
          <w:p w14:paraId="760F18AF">
            <w:pPr>
              <w:ind w:firstLine="0" w:firstLineChars="0"/>
              <w:jc w:val="center"/>
              <w:rPr>
                <w:sz w:val="24"/>
                <w:highlight w:val="none"/>
              </w:rPr>
            </w:pPr>
          </w:p>
        </w:tc>
        <w:tc>
          <w:tcPr>
            <w:tcW w:w="549" w:type="pct"/>
          </w:tcPr>
          <w:p w14:paraId="27581C3A">
            <w:pPr>
              <w:ind w:firstLine="0" w:firstLineChars="0"/>
              <w:jc w:val="center"/>
              <w:rPr>
                <w:sz w:val="24"/>
                <w:highlight w:val="none"/>
              </w:rPr>
            </w:pPr>
          </w:p>
        </w:tc>
      </w:tr>
      <w:tr w14:paraId="7FE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3A61545">
            <w:pPr>
              <w:ind w:firstLine="0" w:firstLineChars="0"/>
              <w:jc w:val="center"/>
              <w:rPr>
                <w:sz w:val="24"/>
                <w:highlight w:val="none"/>
              </w:rPr>
            </w:pPr>
          </w:p>
        </w:tc>
        <w:tc>
          <w:tcPr>
            <w:tcW w:w="629" w:type="pct"/>
          </w:tcPr>
          <w:p w14:paraId="5C19E1DB">
            <w:pPr>
              <w:ind w:firstLine="0" w:firstLineChars="0"/>
              <w:jc w:val="center"/>
              <w:rPr>
                <w:sz w:val="24"/>
                <w:highlight w:val="none"/>
              </w:rPr>
            </w:pPr>
          </w:p>
        </w:tc>
        <w:tc>
          <w:tcPr>
            <w:tcW w:w="439" w:type="pct"/>
          </w:tcPr>
          <w:p w14:paraId="12DE0CDA">
            <w:pPr>
              <w:ind w:firstLine="0" w:firstLineChars="0"/>
              <w:jc w:val="center"/>
              <w:rPr>
                <w:sz w:val="24"/>
                <w:highlight w:val="none"/>
              </w:rPr>
            </w:pPr>
          </w:p>
        </w:tc>
        <w:tc>
          <w:tcPr>
            <w:tcW w:w="388" w:type="pct"/>
          </w:tcPr>
          <w:p w14:paraId="6EA91695">
            <w:pPr>
              <w:ind w:firstLine="0" w:firstLineChars="0"/>
              <w:jc w:val="center"/>
              <w:rPr>
                <w:sz w:val="24"/>
                <w:highlight w:val="none"/>
              </w:rPr>
            </w:pPr>
          </w:p>
        </w:tc>
        <w:tc>
          <w:tcPr>
            <w:tcW w:w="382" w:type="pct"/>
          </w:tcPr>
          <w:p w14:paraId="7281EB3B">
            <w:pPr>
              <w:ind w:firstLine="0" w:firstLineChars="0"/>
              <w:jc w:val="center"/>
              <w:rPr>
                <w:sz w:val="24"/>
                <w:highlight w:val="none"/>
              </w:rPr>
            </w:pPr>
          </w:p>
        </w:tc>
        <w:tc>
          <w:tcPr>
            <w:tcW w:w="545" w:type="pct"/>
          </w:tcPr>
          <w:p w14:paraId="2D25AB74">
            <w:pPr>
              <w:ind w:firstLine="0" w:firstLineChars="0"/>
              <w:jc w:val="center"/>
              <w:rPr>
                <w:sz w:val="24"/>
                <w:highlight w:val="none"/>
              </w:rPr>
            </w:pPr>
          </w:p>
        </w:tc>
        <w:tc>
          <w:tcPr>
            <w:tcW w:w="374" w:type="pct"/>
          </w:tcPr>
          <w:p w14:paraId="48254407">
            <w:pPr>
              <w:ind w:firstLine="0" w:firstLineChars="0"/>
              <w:jc w:val="center"/>
              <w:rPr>
                <w:sz w:val="24"/>
                <w:highlight w:val="none"/>
              </w:rPr>
            </w:pPr>
          </w:p>
        </w:tc>
        <w:tc>
          <w:tcPr>
            <w:tcW w:w="249" w:type="pct"/>
            <w:shd w:val="clear" w:color="auto" w:fill="auto"/>
          </w:tcPr>
          <w:p w14:paraId="2496608A">
            <w:pPr>
              <w:ind w:firstLine="0" w:firstLineChars="0"/>
              <w:jc w:val="center"/>
              <w:rPr>
                <w:sz w:val="24"/>
                <w:highlight w:val="none"/>
              </w:rPr>
            </w:pPr>
          </w:p>
        </w:tc>
        <w:tc>
          <w:tcPr>
            <w:tcW w:w="324" w:type="pct"/>
            <w:shd w:val="clear" w:color="auto" w:fill="auto"/>
          </w:tcPr>
          <w:p w14:paraId="610524B4">
            <w:pPr>
              <w:ind w:firstLine="0" w:firstLineChars="0"/>
              <w:jc w:val="center"/>
              <w:rPr>
                <w:sz w:val="24"/>
                <w:highlight w:val="none"/>
              </w:rPr>
            </w:pPr>
          </w:p>
        </w:tc>
        <w:tc>
          <w:tcPr>
            <w:tcW w:w="324" w:type="pct"/>
            <w:shd w:val="clear" w:color="auto" w:fill="auto"/>
          </w:tcPr>
          <w:p w14:paraId="00D48F0F">
            <w:pPr>
              <w:ind w:firstLine="0" w:firstLineChars="0"/>
              <w:jc w:val="center"/>
              <w:rPr>
                <w:sz w:val="24"/>
                <w:highlight w:val="none"/>
              </w:rPr>
            </w:pPr>
          </w:p>
        </w:tc>
        <w:tc>
          <w:tcPr>
            <w:tcW w:w="325" w:type="pct"/>
            <w:shd w:val="clear" w:color="auto" w:fill="auto"/>
          </w:tcPr>
          <w:p w14:paraId="2B7765DE">
            <w:pPr>
              <w:ind w:firstLine="0" w:firstLineChars="0"/>
              <w:jc w:val="center"/>
              <w:rPr>
                <w:sz w:val="24"/>
                <w:highlight w:val="none"/>
              </w:rPr>
            </w:pPr>
          </w:p>
        </w:tc>
        <w:tc>
          <w:tcPr>
            <w:tcW w:w="549" w:type="pct"/>
          </w:tcPr>
          <w:p w14:paraId="2C5B660B">
            <w:pPr>
              <w:ind w:firstLine="0" w:firstLineChars="0"/>
              <w:jc w:val="center"/>
              <w:rPr>
                <w:sz w:val="24"/>
                <w:highlight w:val="none"/>
              </w:rPr>
            </w:pPr>
          </w:p>
        </w:tc>
      </w:tr>
      <w:tr w14:paraId="3C13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5A81C9D">
            <w:pPr>
              <w:ind w:firstLine="0" w:firstLineChars="0"/>
              <w:jc w:val="center"/>
              <w:rPr>
                <w:sz w:val="24"/>
                <w:highlight w:val="none"/>
              </w:rPr>
            </w:pPr>
          </w:p>
        </w:tc>
        <w:tc>
          <w:tcPr>
            <w:tcW w:w="629" w:type="pct"/>
          </w:tcPr>
          <w:p w14:paraId="2C2BF79E">
            <w:pPr>
              <w:ind w:firstLine="0" w:firstLineChars="0"/>
              <w:jc w:val="center"/>
              <w:rPr>
                <w:sz w:val="24"/>
                <w:highlight w:val="none"/>
              </w:rPr>
            </w:pPr>
          </w:p>
        </w:tc>
        <w:tc>
          <w:tcPr>
            <w:tcW w:w="439" w:type="pct"/>
          </w:tcPr>
          <w:p w14:paraId="198D7630">
            <w:pPr>
              <w:ind w:firstLine="0" w:firstLineChars="0"/>
              <w:jc w:val="center"/>
              <w:rPr>
                <w:sz w:val="24"/>
                <w:highlight w:val="none"/>
              </w:rPr>
            </w:pPr>
          </w:p>
        </w:tc>
        <w:tc>
          <w:tcPr>
            <w:tcW w:w="388" w:type="pct"/>
          </w:tcPr>
          <w:p w14:paraId="1E01BFD1">
            <w:pPr>
              <w:ind w:firstLine="0" w:firstLineChars="0"/>
              <w:jc w:val="center"/>
              <w:rPr>
                <w:sz w:val="24"/>
                <w:highlight w:val="none"/>
              </w:rPr>
            </w:pPr>
          </w:p>
        </w:tc>
        <w:tc>
          <w:tcPr>
            <w:tcW w:w="382" w:type="pct"/>
          </w:tcPr>
          <w:p w14:paraId="243A2FA7">
            <w:pPr>
              <w:ind w:firstLine="0" w:firstLineChars="0"/>
              <w:jc w:val="center"/>
              <w:rPr>
                <w:sz w:val="24"/>
                <w:highlight w:val="none"/>
              </w:rPr>
            </w:pPr>
          </w:p>
        </w:tc>
        <w:tc>
          <w:tcPr>
            <w:tcW w:w="545" w:type="pct"/>
          </w:tcPr>
          <w:p w14:paraId="036BAAD3">
            <w:pPr>
              <w:ind w:firstLine="0" w:firstLineChars="0"/>
              <w:jc w:val="center"/>
              <w:rPr>
                <w:sz w:val="24"/>
                <w:highlight w:val="none"/>
              </w:rPr>
            </w:pPr>
          </w:p>
        </w:tc>
        <w:tc>
          <w:tcPr>
            <w:tcW w:w="374" w:type="pct"/>
          </w:tcPr>
          <w:p w14:paraId="48CF4D52">
            <w:pPr>
              <w:ind w:firstLine="0" w:firstLineChars="0"/>
              <w:jc w:val="center"/>
              <w:rPr>
                <w:sz w:val="24"/>
                <w:highlight w:val="none"/>
              </w:rPr>
            </w:pPr>
          </w:p>
        </w:tc>
        <w:tc>
          <w:tcPr>
            <w:tcW w:w="249" w:type="pct"/>
            <w:shd w:val="clear" w:color="auto" w:fill="auto"/>
          </w:tcPr>
          <w:p w14:paraId="7B0A4990">
            <w:pPr>
              <w:ind w:firstLine="0" w:firstLineChars="0"/>
              <w:jc w:val="center"/>
              <w:rPr>
                <w:sz w:val="24"/>
                <w:highlight w:val="none"/>
              </w:rPr>
            </w:pPr>
          </w:p>
        </w:tc>
        <w:tc>
          <w:tcPr>
            <w:tcW w:w="324" w:type="pct"/>
            <w:shd w:val="clear" w:color="auto" w:fill="auto"/>
          </w:tcPr>
          <w:p w14:paraId="29D03B80">
            <w:pPr>
              <w:ind w:firstLine="0" w:firstLineChars="0"/>
              <w:jc w:val="center"/>
              <w:rPr>
                <w:sz w:val="24"/>
                <w:highlight w:val="none"/>
              </w:rPr>
            </w:pPr>
          </w:p>
        </w:tc>
        <w:tc>
          <w:tcPr>
            <w:tcW w:w="324" w:type="pct"/>
            <w:shd w:val="clear" w:color="auto" w:fill="auto"/>
          </w:tcPr>
          <w:p w14:paraId="225F1EF9">
            <w:pPr>
              <w:ind w:firstLine="0" w:firstLineChars="0"/>
              <w:jc w:val="center"/>
              <w:rPr>
                <w:sz w:val="24"/>
                <w:highlight w:val="none"/>
              </w:rPr>
            </w:pPr>
          </w:p>
        </w:tc>
        <w:tc>
          <w:tcPr>
            <w:tcW w:w="325" w:type="pct"/>
            <w:shd w:val="clear" w:color="auto" w:fill="auto"/>
          </w:tcPr>
          <w:p w14:paraId="222F85DC">
            <w:pPr>
              <w:ind w:firstLine="0" w:firstLineChars="0"/>
              <w:jc w:val="center"/>
              <w:rPr>
                <w:sz w:val="24"/>
                <w:highlight w:val="none"/>
              </w:rPr>
            </w:pPr>
          </w:p>
        </w:tc>
        <w:tc>
          <w:tcPr>
            <w:tcW w:w="549" w:type="pct"/>
          </w:tcPr>
          <w:p w14:paraId="2B804220">
            <w:pPr>
              <w:ind w:firstLine="0" w:firstLineChars="0"/>
              <w:jc w:val="center"/>
              <w:rPr>
                <w:sz w:val="24"/>
                <w:highlight w:val="none"/>
              </w:rPr>
            </w:pPr>
          </w:p>
        </w:tc>
      </w:tr>
      <w:tr w14:paraId="6B28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719D65D">
            <w:pPr>
              <w:ind w:firstLine="0" w:firstLineChars="0"/>
              <w:jc w:val="center"/>
              <w:rPr>
                <w:sz w:val="24"/>
                <w:highlight w:val="none"/>
              </w:rPr>
            </w:pPr>
          </w:p>
        </w:tc>
        <w:tc>
          <w:tcPr>
            <w:tcW w:w="629" w:type="pct"/>
          </w:tcPr>
          <w:p w14:paraId="60CF6D29">
            <w:pPr>
              <w:ind w:firstLine="0" w:firstLineChars="0"/>
              <w:jc w:val="center"/>
              <w:rPr>
                <w:sz w:val="24"/>
                <w:highlight w:val="none"/>
              </w:rPr>
            </w:pPr>
          </w:p>
        </w:tc>
        <w:tc>
          <w:tcPr>
            <w:tcW w:w="439" w:type="pct"/>
          </w:tcPr>
          <w:p w14:paraId="42401EA4">
            <w:pPr>
              <w:ind w:firstLine="0" w:firstLineChars="0"/>
              <w:jc w:val="center"/>
              <w:rPr>
                <w:sz w:val="24"/>
                <w:highlight w:val="none"/>
              </w:rPr>
            </w:pPr>
          </w:p>
        </w:tc>
        <w:tc>
          <w:tcPr>
            <w:tcW w:w="388" w:type="pct"/>
          </w:tcPr>
          <w:p w14:paraId="535BC397">
            <w:pPr>
              <w:ind w:firstLine="0" w:firstLineChars="0"/>
              <w:jc w:val="center"/>
              <w:rPr>
                <w:sz w:val="24"/>
                <w:highlight w:val="none"/>
              </w:rPr>
            </w:pPr>
          </w:p>
        </w:tc>
        <w:tc>
          <w:tcPr>
            <w:tcW w:w="382" w:type="pct"/>
          </w:tcPr>
          <w:p w14:paraId="6645E24A">
            <w:pPr>
              <w:ind w:firstLine="0" w:firstLineChars="0"/>
              <w:jc w:val="center"/>
              <w:rPr>
                <w:sz w:val="24"/>
                <w:highlight w:val="none"/>
              </w:rPr>
            </w:pPr>
          </w:p>
        </w:tc>
        <w:tc>
          <w:tcPr>
            <w:tcW w:w="545" w:type="pct"/>
          </w:tcPr>
          <w:p w14:paraId="6C18CF83">
            <w:pPr>
              <w:ind w:firstLine="0" w:firstLineChars="0"/>
              <w:jc w:val="center"/>
              <w:rPr>
                <w:sz w:val="24"/>
                <w:highlight w:val="none"/>
              </w:rPr>
            </w:pPr>
          </w:p>
        </w:tc>
        <w:tc>
          <w:tcPr>
            <w:tcW w:w="374" w:type="pct"/>
          </w:tcPr>
          <w:p w14:paraId="3DAD5C0E">
            <w:pPr>
              <w:ind w:firstLine="0" w:firstLineChars="0"/>
              <w:jc w:val="center"/>
              <w:rPr>
                <w:sz w:val="24"/>
                <w:highlight w:val="none"/>
              </w:rPr>
            </w:pPr>
          </w:p>
        </w:tc>
        <w:tc>
          <w:tcPr>
            <w:tcW w:w="249" w:type="pct"/>
            <w:shd w:val="clear" w:color="auto" w:fill="auto"/>
          </w:tcPr>
          <w:p w14:paraId="55E765AC">
            <w:pPr>
              <w:ind w:firstLine="0" w:firstLineChars="0"/>
              <w:jc w:val="center"/>
              <w:rPr>
                <w:sz w:val="24"/>
                <w:highlight w:val="none"/>
              </w:rPr>
            </w:pPr>
          </w:p>
        </w:tc>
        <w:tc>
          <w:tcPr>
            <w:tcW w:w="324" w:type="pct"/>
            <w:shd w:val="clear" w:color="auto" w:fill="auto"/>
          </w:tcPr>
          <w:p w14:paraId="02B08A27">
            <w:pPr>
              <w:ind w:firstLine="0" w:firstLineChars="0"/>
              <w:jc w:val="center"/>
              <w:rPr>
                <w:sz w:val="24"/>
                <w:highlight w:val="none"/>
              </w:rPr>
            </w:pPr>
          </w:p>
        </w:tc>
        <w:tc>
          <w:tcPr>
            <w:tcW w:w="324" w:type="pct"/>
            <w:shd w:val="clear" w:color="auto" w:fill="auto"/>
          </w:tcPr>
          <w:p w14:paraId="26AB992B">
            <w:pPr>
              <w:ind w:firstLine="0" w:firstLineChars="0"/>
              <w:jc w:val="center"/>
              <w:rPr>
                <w:sz w:val="24"/>
                <w:highlight w:val="none"/>
              </w:rPr>
            </w:pPr>
          </w:p>
        </w:tc>
        <w:tc>
          <w:tcPr>
            <w:tcW w:w="325" w:type="pct"/>
            <w:shd w:val="clear" w:color="auto" w:fill="auto"/>
          </w:tcPr>
          <w:p w14:paraId="67E2080F">
            <w:pPr>
              <w:ind w:firstLine="0" w:firstLineChars="0"/>
              <w:jc w:val="center"/>
              <w:rPr>
                <w:sz w:val="24"/>
                <w:highlight w:val="none"/>
              </w:rPr>
            </w:pPr>
          </w:p>
        </w:tc>
        <w:tc>
          <w:tcPr>
            <w:tcW w:w="549" w:type="pct"/>
          </w:tcPr>
          <w:p w14:paraId="07B4261E">
            <w:pPr>
              <w:ind w:firstLine="0" w:firstLineChars="0"/>
              <w:jc w:val="center"/>
              <w:rPr>
                <w:sz w:val="24"/>
                <w:highlight w:val="none"/>
              </w:rPr>
            </w:pPr>
          </w:p>
        </w:tc>
      </w:tr>
      <w:tr w14:paraId="7415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6873CCE">
            <w:pPr>
              <w:ind w:firstLine="0" w:firstLineChars="0"/>
              <w:jc w:val="center"/>
              <w:rPr>
                <w:sz w:val="24"/>
                <w:highlight w:val="none"/>
              </w:rPr>
            </w:pPr>
          </w:p>
        </w:tc>
        <w:tc>
          <w:tcPr>
            <w:tcW w:w="629" w:type="pct"/>
          </w:tcPr>
          <w:p w14:paraId="2274D96F">
            <w:pPr>
              <w:ind w:firstLine="0" w:firstLineChars="0"/>
              <w:jc w:val="center"/>
              <w:rPr>
                <w:sz w:val="24"/>
                <w:highlight w:val="none"/>
              </w:rPr>
            </w:pPr>
          </w:p>
        </w:tc>
        <w:tc>
          <w:tcPr>
            <w:tcW w:w="439" w:type="pct"/>
          </w:tcPr>
          <w:p w14:paraId="59496A81">
            <w:pPr>
              <w:ind w:firstLine="0" w:firstLineChars="0"/>
              <w:jc w:val="center"/>
              <w:rPr>
                <w:sz w:val="24"/>
                <w:highlight w:val="none"/>
              </w:rPr>
            </w:pPr>
          </w:p>
        </w:tc>
        <w:tc>
          <w:tcPr>
            <w:tcW w:w="388" w:type="pct"/>
          </w:tcPr>
          <w:p w14:paraId="741C509B">
            <w:pPr>
              <w:ind w:firstLine="0" w:firstLineChars="0"/>
              <w:jc w:val="center"/>
              <w:rPr>
                <w:sz w:val="24"/>
                <w:highlight w:val="none"/>
              </w:rPr>
            </w:pPr>
          </w:p>
        </w:tc>
        <w:tc>
          <w:tcPr>
            <w:tcW w:w="382" w:type="pct"/>
          </w:tcPr>
          <w:p w14:paraId="27D31E55">
            <w:pPr>
              <w:ind w:firstLine="0" w:firstLineChars="0"/>
              <w:jc w:val="center"/>
              <w:rPr>
                <w:sz w:val="24"/>
                <w:highlight w:val="none"/>
              </w:rPr>
            </w:pPr>
          </w:p>
        </w:tc>
        <w:tc>
          <w:tcPr>
            <w:tcW w:w="545" w:type="pct"/>
          </w:tcPr>
          <w:p w14:paraId="723C9604">
            <w:pPr>
              <w:ind w:firstLine="0" w:firstLineChars="0"/>
              <w:jc w:val="center"/>
              <w:rPr>
                <w:sz w:val="24"/>
                <w:highlight w:val="none"/>
              </w:rPr>
            </w:pPr>
          </w:p>
        </w:tc>
        <w:tc>
          <w:tcPr>
            <w:tcW w:w="374" w:type="pct"/>
          </w:tcPr>
          <w:p w14:paraId="27B14354">
            <w:pPr>
              <w:ind w:firstLine="0" w:firstLineChars="0"/>
              <w:jc w:val="center"/>
              <w:rPr>
                <w:sz w:val="24"/>
                <w:highlight w:val="none"/>
              </w:rPr>
            </w:pPr>
          </w:p>
        </w:tc>
        <w:tc>
          <w:tcPr>
            <w:tcW w:w="249" w:type="pct"/>
            <w:shd w:val="clear" w:color="auto" w:fill="auto"/>
          </w:tcPr>
          <w:p w14:paraId="27BB5267">
            <w:pPr>
              <w:ind w:firstLine="0" w:firstLineChars="0"/>
              <w:jc w:val="center"/>
              <w:rPr>
                <w:sz w:val="24"/>
                <w:highlight w:val="none"/>
              </w:rPr>
            </w:pPr>
          </w:p>
        </w:tc>
        <w:tc>
          <w:tcPr>
            <w:tcW w:w="324" w:type="pct"/>
            <w:shd w:val="clear" w:color="auto" w:fill="auto"/>
          </w:tcPr>
          <w:p w14:paraId="198E8F41">
            <w:pPr>
              <w:ind w:firstLine="0" w:firstLineChars="0"/>
              <w:jc w:val="center"/>
              <w:rPr>
                <w:sz w:val="24"/>
                <w:highlight w:val="none"/>
              </w:rPr>
            </w:pPr>
          </w:p>
        </w:tc>
        <w:tc>
          <w:tcPr>
            <w:tcW w:w="324" w:type="pct"/>
            <w:shd w:val="clear" w:color="auto" w:fill="auto"/>
          </w:tcPr>
          <w:p w14:paraId="7815E440">
            <w:pPr>
              <w:ind w:firstLine="0" w:firstLineChars="0"/>
              <w:jc w:val="center"/>
              <w:rPr>
                <w:sz w:val="24"/>
                <w:highlight w:val="none"/>
              </w:rPr>
            </w:pPr>
          </w:p>
        </w:tc>
        <w:tc>
          <w:tcPr>
            <w:tcW w:w="325" w:type="pct"/>
            <w:shd w:val="clear" w:color="auto" w:fill="auto"/>
          </w:tcPr>
          <w:p w14:paraId="6FB4DF35">
            <w:pPr>
              <w:ind w:firstLine="0" w:firstLineChars="0"/>
              <w:jc w:val="center"/>
              <w:rPr>
                <w:sz w:val="24"/>
                <w:highlight w:val="none"/>
              </w:rPr>
            </w:pPr>
          </w:p>
        </w:tc>
        <w:tc>
          <w:tcPr>
            <w:tcW w:w="549" w:type="pct"/>
          </w:tcPr>
          <w:p w14:paraId="35051CBF">
            <w:pPr>
              <w:ind w:firstLine="0" w:firstLineChars="0"/>
              <w:jc w:val="center"/>
              <w:rPr>
                <w:sz w:val="24"/>
                <w:highlight w:val="none"/>
              </w:rPr>
            </w:pPr>
          </w:p>
        </w:tc>
      </w:tr>
      <w:tr w14:paraId="4EA0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120ACED">
            <w:pPr>
              <w:ind w:firstLine="0" w:firstLineChars="0"/>
              <w:jc w:val="center"/>
              <w:rPr>
                <w:sz w:val="24"/>
                <w:highlight w:val="none"/>
              </w:rPr>
            </w:pPr>
          </w:p>
        </w:tc>
        <w:tc>
          <w:tcPr>
            <w:tcW w:w="629" w:type="pct"/>
          </w:tcPr>
          <w:p w14:paraId="1C0A3396">
            <w:pPr>
              <w:ind w:firstLine="0" w:firstLineChars="0"/>
              <w:jc w:val="center"/>
              <w:rPr>
                <w:sz w:val="24"/>
                <w:highlight w:val="none"/>
              </w:rPr>
            </w:pPr>
          </w:p>
        </w:tc>
        <w:tc>
          <w:tcPr>
            <w:tcW w:w="439" w:type="pct"/>
          </w:tcPr>
          <w:p w14:paraId="04559AD0">
            <w:pPr>
              <w:ind w:firstLine="0" w:firstLineChars="0"/>
              <w:jc w:val="center"/>
              <w:rPr>
                <w:sz w:val="24"/>
                <w:highlight w:val="none"/>
              </w:rPr>
            </w:pPr>
          </w:p>
        </w:tc>
        <w:tc>
          <w:tcPr>
            <w:tcW w:w="388" w:type="pct"/>
          </w:tcPr>
          <w:p w14:paraId="6401CCEB">
            <w:pPr>
              <w:ind w:firstLine="0" w:firstLineChars="0"/>
              <w:jc w:val="center"/>
              <w:rPr>
                <w:sz w:val="24"/>
                <w:highlight w:val="none"/>
              </w:rPr>
            </w:pPr>
          </w:p>
        </w:tc>
        <w:tc>
          <w:tcPr>
            <w:tcW w:w="382" w:type="pct"/>
          </w:tcPr>
          <w:p w14:paraId="624690E2">
            <w:pPr>
              <w:ind w:firstLine="0" w:firstLineChars="0"/>
              <w:jc w:val="center"/>
              <w:rPr>
                <w:sz w:val="24"/>
                <w:highlight w:val="none"/>
              </w:rPr>
            </w:pPr>
          </w:p>
        </w:tc>
        <w:tc>
          <w:tcPr>
            <w:tcW w:w="545" w:type="pct"/>
          </w:tcPr>
          <w:p w14:paraId="467173E0">
            <w:pPr>
              <w:ind w:firstLine="0" w:firstLineChars="0"/>
              <w:jc w:val="center"/>
              <w:rPr>
                <w:sz w:val="24"/>
                <w:highlight w:val="none"/>
              </w:rPr>
            </w:pPr>
          </w:p>
        </w:tc>
        <w:tc>
          <w:tcPr>
            <w:tcW w:w="374" w:type="pct"/>
          </w:tcPr>
          <w:p w14:paraId="1CB90197">
            <w:pPr>
              <w:ind w:firstLine="0" w:firstLineChars="0"/>
              <w:jc w:val="center"/>
              <w:rPr>
                <w:sz w:val="24"/>
                <w:highlight w:val="none"/>
              </w:rPr>
            </w:pPr>
          </w:p>
        </w:tc>
        <w:tc>
          <w:tcPr>
            <w:tcW w:w="249" w:type="pct"/>
            <w:shd w:val="clear" w:color="auto" w:fill="auto"/>
          </w:tcPr>
          <w:p w14:paraId="2B750FC4">
            <w:pPr>
              <w:ind w:firstLine="0" w:firstLineChars="0"/>
              <w:jc w:val="center"/>
              <w:rPr>
                <w:sz w:val="24"/>
                <w:highlight w:val="none"/>
              </w:rPr>
            </w:pPr>
          </w:p>
        </w:tc>
        <w:tc>
          <w:tcPr>
            <w:tcW w:w="324" w:type="pct"/>
            <w:shd w:val="clear" w:color="auto" w:fill="auto"/>
          </w:tcPr>
          <w:p w14:paraId="17529271">
            <w:pPr>
              <w:ind w:firstLine="0" w:firstLineChars="0"/>
              <w:jc w:val="center"/>
              <w:rPr>
                <w:sz w:val="24"/>
                <w:highlight w:val="none"/>
              </w:rPr>
            </w:pPr>
          </w:p>
        </w:tc>
        <w:tc>
          <w:tcPr>
            <w:tcW w:w="324" w:type="pct"/>
            <w:shd w:val="clear" w:color="auto" w:fill="auto"/>
          </w:tcPr>
          <w:p w14:paraId="35E868B4">
            <w:pPr>
              <w:ind w:firstLine="0" w:firstLineChars="0"/>
              <w:jc w:val="center"/>
              <w:rPr>
                <w:sz w:val="24"/>
                <w:highlight w:val="none"/>
              </w:rPr>
            </w:pPr>
          </w:p>
        </w:tc>
        <w:tc>
          <w:tcPr>
            <w:tcW w:w="325" w:type="pct"/>
            <w:shd w:val="clear" w:color="auto" w:fill="auto"/>
          </w:tcPr>
          <w:p w14:paraId="34282EC7">
            <w:pPr>
              <w:ind w:firstLine="0" w:firstLineChars="0"/>
              <w:jc w:val="center"/>
              <w:rPr>
                <w:sz w:val="24"/>
                <w:highlight w:val="none"/>
              </w:rPr>
            </w:pPr>
          </w:p>
        </w:tc>
        <w:tc>
          <w:tcPr>
            <w:tcW w:w="549" w:type="pct"/>
          </w:tcPr>
          <w:p w14:paraId="32BE2AAD">
            <w:pPr>
              <w:ind w:firstLine="0" w:firstLineChars="0"/>
              <w:jc w:val="center"/>
              <w:rPr>
                <w:sz w:val="24"/>
                <w:highlight w:val="none"/>
              </w:rPr>
            </w:pPr>
          </w:p>
        </w:tc>
      </w:tr>
      <w:tr w14:paraId="1F1E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70EDF336">
            <w:pPr>
              <w:ind w:firstLine="0" w:firstLineChars="0"/>
              <w:jc w:val="center"/>
              <w:rPr>
                <w:sz w:val="24"/>
                <w:highlight w:val="none"/>
              </w:rPr>
            </w:pPr>
          </w:p>
        </w:tc>
        <w:tc>
          <w:tcPr>
            <w:tcW w:w="629" w:type="pct"/>
          </w:tcPr>
          <w:p w14:paraId="218A5868">
            <w:pPr>
              <w:ind w:firstLine="0" w:firstLineChars="0"/>
              <w:jc w:val="center"/>
              <w:rPr>
                <w:sz w:val="24"/>
                <w:highlight w:val="none"/>
              </w:rPr>
            </w:pPr>
          </w:p>
        </w:tc>
        <w:tc>
          <w:tcPr>
            <w:tcW w:w="439" w:type="pct"/>
          </w:tcPr>
          <w:p w14:paraId="157D7B02">
            <w:pPr>
              <w:ind w:firstLine="0" w:firstLineChars="0"/>
              <w:jc w:val="center"/>
              <w:rPr>
                <w:sz w:val="24"/>
                <w:highlight w:val="none"/>
              </w:rPr>
            </w:pPr>
          </w:p>
        </w:tc>
        <w:tc>
          <w:tcPr>
            <w:tcW w:w="388" w:type="pct"/>
          </w:tcPr>
          <w:p w14:paraId="330DC675">
            <w:pPr>
              <w:ind w:firstLine="0" w:firstLineChars="0"/>
              <w:jc w:val="center"/>
              <w:rPr>
                <w:sz w:val="24"/>
                <w:highlight w:val="none"/>
              </w:rPr>
            </w:pPr>
          </w:p>
        </w:tc>
        <w:tc>
          <w:tcPr>
            <w:tcW w:w="382" w:type="pct"/>
          </w:tcPr>
          <w:p w14:paraId="795C9FA6">
            <w:pPr>
              <w:ind w:firstLine="0" w:firstLineChars="0"/>
              <w:jc w:val="center"/>
              <w:rPr>
                <w:sz w:val="24"/>
                <w:highlight w:val="none"/>
              </w:rPr>
            </w:pPr>
          </w:p>
        </w:tc>
        <w:tc>
          <w:tcPr>
            <w:tcW w:w="545" w:type="pct"/>
          </w:tcPr>
          <w:p w14:paraId="03DF2BF5">
            <w:pPr>
              <w:ind w:firstLine="0" w:firstLineChars="0"/>
              <w:jc w:val="center"/>
              <w:rPr>
                <w:sz w:val="24"/>
                <w:highlight w:val="none"/>
              </w:rPr>
            </w:pPr>
          </w:p>
        </w:tc>
        <w:tc>
          <w:tcPr>
            <w:tcW w:w="374" w:type="pct"/>
          </w:tcPr>
          <w:p w14:paraId="1CF4B909">
            <w:pPr>
              <w:ind w:firstLine="0" w:firstLineChars="0"/>
              <w:jc w:val="center"/>
              <w:rPr>
                <w:sz w:val="24"/>
                <w:highlight w:val="none"/>
              </w:rPr>
            </w:pPr>
          </w:p>
        </w:tc>
        <w:tc>
          <w:tcPr>
            <w:tcW w:w="249" w:type="pct"/>
            <w:shd w:val="clear" w:color="auto" w:fill="auto"/>
          </w:tcPr>
          <w:p w14:paraId="398E0149">
            <w:pPr>
              <w:ind w:firstLine="0" w:firstLineChars="0"/>
              <w:jc w:val="center"/>
              <w:rPr>
                <w:sz w:val="24"/>
                <w:highlight w:val="none"/>
              </w:rPr>
            </w:pPr>
          </w:p>
        </w:tc>
        <w:tc>
          <w:tcPr>
            <w:tcW w:w="324" w:type="pct"/>
            <w:shd w:val="clear" w:color="auto" w:fill="auto"/>
          </w:tcPr>
          <w:p w14:paraId="363B1A21">
            <w:pPr>
              <w:ind w:firstLine="0" w:firstLineChars="0"/>
              <w:jc w:val="center"/>
              <w:rPr>
                <w:sz w:val="24"/>
                <w:highlight w:val="none"/>
              </w:rPr>
            </w:pPr>
          </w:p>
        </w:tc>
        <w:tc>
          <w:tcPr>
            <w:tcW w:w="324" w:type="pct"/>
            <w:shd w:val="clear" w:color="auto" w:fill="auto"/>
          </w:tcPr>
          <w:p w14:paraId="2B00E2BE">
            <w:pPr>
              <w:ind w:firstLine="0" w:firstLineChars="0"/>
              <w:jc w:val="center"/>
              <w:rPr>
                <w:sz w:val="24"/>
                <w:highlight w:val="none"/>
              </w:rPr>
            </w:pPr>
          </w:p>
        </w:tc>
        <w:tc>
          <w:tcPr>
            <w:tcW w:w="325" w:type="pct"/>
            <w:shd w:val="clear" w:color="auto" w:fill="auto"/>
          </w:tcPr>
          <w:p w14:paraId="2EA2C2BC">
            <w:pPr>
              <w:ind w:firstLine="0" w:firstLineChars="0"/>
              <w:jc w:val="center"/>
              <w:rPr>
                <w:sz w:val="24"/>
                <w:highlight w:val="none"/>
              </w:rPr>
            </w:pPr>
          </w:p>
        </w:tc>
        <w:tc>
          <w:tcPr>
            <w:tcW w:w="549" w:type="pct"/>
          </w:tcPr>
          <w:p w14:paraId="27C543BB">
            <w:pPr>
              <w:ind w:firstLine="0" w:firstLineChars="0"/>
              <w:jc w:val="center"/>
              <w:rPr>
                <w:sz w:val="24"/>
                <w:highlight w:val="none"/>
              </w:rPr>
            </w:pPr>
          </w:p>
        </w:tc>
      </w:tr>
      <w:tr w14:paraId="0E2E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D795AA9">
            <w:pPr>
              <w:ind w:firstLine="0" w:firstLineChars="0"/>
              <w:jc w:val="center"/>
              <w:rPr>
                <w:sz w:val="24"/>
                <w:highlight w:val="none"/>
              </w:rPr>
            </w:pPr>
          </w:p>
        </w:tc>
        <w:tc>
          <w:tcPr>
            <w:tcW w:w="629" w:type="pct"/>
          </w:tcPr>
          <w:p w14:paraId="7E4A5C6F">
            <w:pPr>
              <w:ind w:firstLine="0" w:firstLineChars="0"/>
              <w:jc w:val="center"/>
              <w:rPr>
                <w:sz w:val="24"/>
                <w:highlight w:val="none"/>
              </w:rPr>
            </w:pPr>
          </w:p>
        </w:tc>
        <w:tc>
          <w:tcPr>
            <w:tcW w:w="439" w:type="pct"/>
          </w:tcPr>
          <w:p w14:paraId="122C6D9C">
            <w:pPr>
              <w:ind w:firstLine="0" w:firstLineChars="0"/>
              <w:jc w:val="center"/>
              <w:rPr>
                <w:sz w:val="24"/>
                <w:highlight w:val="none"/>
              </w:rPr>
            </w:pPr>
          </w:p>
        </w:tc>
        <w:tc>
          <w:tcPr>
            <w:tcW w:w="388" w:type="pct"/>
          </w:tcPr>
          <w:p w14:paraId="5BBB2F60">
            <w:pPr>
              <w:ind w:firstLine="0" w:firstLineChars="0"/>
              <w:jc w:val="center"/>
              <w:rPr>
                <w:sz w:val="24"/>
                <w:highlight w:val="none"/>
              </w:rPr>
            </w:pPr>
          </w:p>
        </w:tc>
        <w:tc>
          <w:tcPr>
            <w:tcW w:w="382" w:type="pct"/>
          </w:tcPr>
          <w:p w14:paraId="52317EAF">
            <w:pPr>
              <w:ind w:firstLine="0" w:firstLineChars="0"/>
              <w:jc w:val="center"/>
              <w:rPr>
                <w:sz w:val="24"/>
                <w:highlight w:val="none"/>
              </w:rPr>
            </w:pPr>
          </w:p>
        </w:tc>
        <w:tc>
          <w:tcPr>
            <w:tcW w:w="545" w:type="pct"/>
          </w:tcPr>
          <w:p w14:paraId="7A1E005A">
            <w:pPr>
              <w:ind w:firstLine="0" w:firstLineChars="0"/>
              <w:jc w:val="center"/>
              <w:rPr>
                <w:sz w:val="24"/>
                <w:highlight w:val="none"/>
              </w:rPr>
            </w:pPr>
          </w:p>
        </w:tc>
        <w:tc>
          <w:tcPr>
            <w:tcW w:w="374" w:type="pct"/>
          </w:tcPr>
          <w:p w14:paraId="380695C7">
            <w:pPr>
              <w:ind w:firstLine="0" w:firstLineChars="0"/>
              <w:jc w:val="center"/>
              <w:rPr>
                <w:sz w:val="24"/>
                <w:highlight w:val="none"/>
              </w:rPr>
            </w:pPr>
          </w:p>
        </w:tc>
        <w:tc>
          <w:tcPr>
            <w:tcW w:w="249" w:type="pct"/>
            <w:shd w:val="clear" w:color="auto" w:fill="auto"/>
          </w:tcPr>
          <w:p w14:paraId="4EA80F9E">
            <w:pPr>
              <w:ind w:firstLine="0" w:firstLineChars="0"/>
              <w:jc w:val="center"/>
              <w:rPr>
                <w:sz w:val="24"/>
                <w:highlight w:val="none"/>
              </w:rPr>
            </w:pPr>
          </w:p>
        </w:tc>
        <w:tc>
          <w:tcPr>
            <w:tcW w:w="324" w:type="pct"/>
            <w:shd w:val="clear" w:color="auto" w:fill="auto"/>
          </w:tcPr>
          <w:p w14:paraId="0FF79EFB">
            <w:pPr>
              <w:ind w:firstLine="0" w:firstLineChars="0"/>
              <w:jc w:val="center"/>
              <w:rPr>
                <w:sz w:val="24"/>
                <w:highlight w:val="none"/>
              </w:rPr>
            </w:pPr>
          </w:p>
        </w:tc>
        <w:tc>
          <w:tcPr>
            <w:tcW w:w="324" w:type="pct"/>
            <w:shd w:val="clear" w:color="auto" w:fill="auto"/>
          </w:tcPr>
          <w:p w14:paraId="07A63A5A">
            <w:pPr>
              <w:ind w:firstLine="0" w:firstLineChars="0"/>
              <w:jc w:val="center"/>
              <w:rPr>
                <w:sz w:val="24"/>
                <w:highlight w:val="none"/>
              </w:rPr>
            </w:pPr>
          </w:p>
        </w:tc>
        <w:tc>
          <w:tcPr>
            <w:tcW w:w="325" w:type="pct"/>
            <w:shd w:val="clear" w:color="auto" w:fill="auto"/>
          </w:tcPr>
          <w:p w14:paraId="1CF0CE9F">
            <w:pPr>
              <w:ind w:firstLine="0" w:firstLineChars="0"/>
              <w:jc w:val="center"/>
              <w:rPr>
                <w:sz w:val="24"/>
                <w:highlight w:val="none"/>
              </w:rPr>
            </w:pPr>
          </w:p>
        </w:tc>
        <w:tc>
          <w:tcPr>
            <w:tcW w:w="549" w:type="pct"/>
          </w:tcPr>
          <w:p w14:paraId="2400BD96">
            <w:pPr>
              <w:ind w:firstLine="0" w:firstLineChars="0"/>
              <w:jc w:val="center"/>
              <w:rPr>
                <w:sz w:val="24"/>
                <w:highlight w:val="none"/>
              </w:rPr>
            </w:pPr>
          </w:p>
        </w:tc>
      </w:tr>
      <w:tr w14:paraId="440F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51B140E">
            <w:pPr>
              <w:ind w:firstLine="0" w:firstLineChars="0"/>
              <w:jc w:val="center"/>
              <w:rPr>
                <w:sz w:val="24"/>
                <w:highlight w:val="none"/>
              </w:rPr>
            </w:pPr>
          </w:p>
        </w:tc>
        <w:tc>
          <w:tcPr>
            <w:tcW w:w="629" w:type="pct"/>
          </w:tcPr>
          <w:p w14:paraId="7E389A3D">
            <w:pPr>
              <w:ind w:firstLine="0" w:firstLineChars="0"/>
              <w:jc w:val="center"/>
              <w:rPr>
                <w:sz w:val="24"/>
                <w:highlight w:val="none"/>
              </w:rPr>
            </w:pPr>
          </w:p>
        </w:tc>
        <w:tc>
          <w:tcPr>
            <w:tcW w:w="439" w:type="pct"/>
          </w:tcPr>
          <w:p w14:paraId="26DB3D5B">
            <w:pPr>
              <w:ind w:firstLine="0" w:firstLineChars="0"/>
              <w:jc w:val="center"/>
              <w:rPr>
                <w:sz w:val="24"/>
                <w:highlight w:val="none"/>
              </w:rPr>
            </w:pPr>
          </w:p>
        </w:tc>
        <w:tc>
          <w:tcPr>
            <w:tcW w:w="388" w:type="pct"/>
          </w:tcPr>
          <w:p w14:paraId="395B8122">
            <w:pPr>
              <w:ind w:firstLine="0" w:firstLineChars="0"/>
              <w:jc w:val="center"/>
              <w:rPr>
                <w:sz w:val="24"/>
                <w:highlight w:val="none"/>
              </w:rPr>
            </w:pPr>
          </w:p>
        </w:tc>
        <w:tc>
          <w:tcPr>
            <w:tcW w:w="382" w:type="pct"/>
          </w:tcPr>
          <w:p w14:paraId="352C7C5B">
            <w:pPr>
              <w:ind w:firstLine="0" w:firstLineChars="0"/>
              <w:jc w:val="center"/>
              <w:rPr>
                <w:sz w:val="24"/>
                <w:highlight w:val="none"/>
              </w:rPr>
            </w:pPr>
          </w:p>
        </w:tc>
        <w:tc>
          <w:tcPr>
            <w:tcW w:w="545" w:type="pct"/>
          </w:tcPr>
          <w:p w14:paraId="3D91FFC3">
            <w:pPr>
              <w:ind w:firstLine="0" w:firstLineChars="0"/>
              <w:jc w:val="center"/>
              <w:rPr>
                <w:sz w:val="24"/>
                <w:highlight w:val="none"/>
              </w:rPr>
            </w:pPr>
          </w:p>
        </w:tc>
        <w:tc>
          <w:tcPr>
            <w:tcW w:w="374" w:type="pct"/>
          </w:tcPr>
          <w:p w14:paraId="7C9D2334">
            <w:pPr>
              <w:ind w:firstLine="0" w:firstLineChars="0"/>
              <w:jc w:val="center"/>
              <w:rPr>
                <w:sz w:val="24"/>
                <w:highlight w:val="none"/>
              </w:rPr>
            </w:pPr>
          </w:p>
        </w:tc>
        <w:tc>
          <w:tcPr>
            <w:tcW w:w="249" w:type="pct"/>
            <w:shd w:val="clear" w:color="auto" w:fill="auto"/>
          </w:tcPr>
          <w:p w14:paraId="58202482">
            <w:pPr>
              <w:ind w:firstLine="0" w:firstLineChars="0"/>
              <w:jc w:val="center"/>
              <w:rPr>
                <w:sz w:val="24"/>
                <w:highlight w:val="none"/>
              </w:rPr>
            </w:pPr>
          </w:p>
        </w:tc>
        <w:tc>
          <w:tcPr>
            <w:tcW w:w="324" w:type="pct"/>
            <w:shd w:val="clear" w:color="auto" w:fill="auto"/>
          </w:tcPr>
          <w:p w14:paraId="0F4489E4">
            <w:pPr>
              <w:ind w:firstLine="0" w:firstLineChars="0"/>
              <w:jc w:val="center"/>
              <w:rPr>
                <w:sz w:val="24"/>
                <w:highlight w:val="none"/>
              </w:rPr>
            </w:pPr>
          </w:p>
        </w:tc>
        <w:tc>
          <w:tcPr>
            <w:tcW w:w="324" w:type="pct"/>
            <w:shd w:val="clear" w:color="auto" w:fill="auto"/>
          </w:tcPr>
          <w:p w14:paraId="104E6E69">
            <w:pPr>
              <w:ind w:firstLine="0" w:firstLineChars="0"/>
              <w:jc w:val="center"/>
              <w:rPr>
                <w:sz w:val="24"/>
                <w:highlight w:val="none"/>
              </w:rPr>
            </w:pPr>
          </w:p>
        </w:tc>
        <w:tc>
          <w:tcPr>
            <w:tcW w:w="325" w:type="pct"/>
            <w:shd w:val="clear" w:color="auto" w:fill="auto"/>
          </w:tcPr>
          <w:p w14:paraId="7DE55908">
            <w:pPr>
              <w:ind w:firstLine="0" w:firstLineChars="0"/>
              <w:jc w:val="center"/>
              <w:rPr>
                <w:sz w:val="24"/>
                <w:highlight w:val="none"/>
              </w:rPr>
            </w:pPr>
          </w:p>
        </w:tc>
        <w:tc>
          <w:tcPr>
            <w:tcW w:w="549" w:type="pct"/>
          </w:tcPr>
          <w:p w14:paraId="7030FF46">
            <w:pPr>
              <w:ind w:firstLine="0" w:firstLineChars="0"/>
              <w:jc w:val="center"/>
              <w:rPr>
                <w:sz w:val="24"/>
                <w:highlight w:val="none"/>
              </w:rPr>
            </w:pPr>
          </w:p>
        </w:tc>
      </w:tr>
      <w:tr w14:paraId="4CDF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5B823C2">
            <w:pPr>
              <w:ind w:firstLine="0" w:firstLineChars="0"/>
              <w:jc w:val="center"/>
              <w:rPr>
                <w:sz w:val="24"/>
                <w:highlight w:val="none"/>
              </w:rPr>
            </w:pPr>
          </w:p>
        </w:tc>
        <w:tc>
          <w:tcPr>
            <w:tcW w:w="629" w:type="pct"/>
          </w:tcPr>
          <w:p w14:paraId="0B96927D">
            <w:pPr>
              <w:ind w:firstLine="0" w:firstLineChars="0"/>
              <w:jc w:val="center"/>
              <w:rPr>
                <w:sz w:val="24"/>
                <w:highlight w:val="none"/>
              </w:rPr>
            </w:pPr>
          </w:p>
        </w:tc>
        <w:tc>
          <w:tcPr>
            <w:tcW w:w="439" w:type="pct"/>
          </w:tcPr>
          <w:p w14:paraId="3FCBB276">
            <w:pPr>
              <w:ind w:firstLine="0" w:firstLineChars="0"/>
              <w:jc w:val="center"/>
              <w:rPr>
                <w:sz w:val="24"/>
                <w:highlight w:val="none"/>
              </w:rPr>
            </w:pPr>
          </w:p>
        </w:tc>
        <w:tc>
          <w:tcPr>
            <w:tcW w:w="388" w:type="pct"/>
          </w:tcPr>
          <w:p w14:paraId="3B6EAE9C">
            <w:pPr>
              <w:ind w:firstLine="0" w:firstLineChars="0"/>
              <w:jc w:val="center"/>
              <w:rPr>
                <w:sz w:val="24"/>
                <w:highlight w:val="none"/>
              </w:rPr>
            </w:pPr>
          </w:p>
        </w:tc>
        <w:tc>
          <w:tcPr>
            <w:tcW w:w="382" w:type="pct"/>
          </w:tcPr>
          <w:p w14:paraId="1207CC01">
            <w:pPr>
              <w:ind w:firstLine="0" w:firstLineChars="0"/>
              <w:jc w:val="center"/>
              <w:rPr>
                <w:sz w:val="24"/>
                <w:highlight w:val="none"/>
              </w:rPr>
            </w:pPr>
          </w:p>
        </w:tc>
        <w:tc>
          <w:tcPr>
            <w:tcW w:w="545" w:type="pct"/>
          </w:tcPr>
          <w:p w14:paraId="198DE97E">
            <w:pPr>
              <w:ind w:firstLine="0" w:firstLineChars="0"/>
              <w:jc w:val="center"/>
              <w:rPr>
                <w:sz w:val="24"/>
                <w:highlight w:val="none"/>
              </w:rPr>
            </w:pPr>
          </w:p>
        </w:tc>
        <w:tc>
          <w:tcPr>
            <w:tcW w:w="374" w:type="pct"/>
          </w:tcPr>
          <w:p w14:paraId="69E15A12">
            <w:pPr>
              <w:ind w:firstLine="0" w:firstLineChars="0"/>
              <w:jc w:val="center"/>
              <w:rPr>
                <w:sz w:val="24"/>
                <w:highlight w:val="none"/>
              </w:rPr>
            </w:pPr>
          </w:p>
        </w:tc>
        <w:tc>
          <w:tcPr>
            <w:tcW w:w="249" w:type="pct"/>
            <w:shd w:val="clear" w:color="auto" w:fill="auto"/>
          </w:tcPr>
          <w:p w14:paraId="795EDC68">
            <w:pPr>
              <w:ind w:firstLine="0" w:firstLineChars="0"/>
              <w:jc w:val="center"/>
              <w:rPr>
                <w:sz w:val="24"/>
                <w:highlight w:val="none"/>
              </w:rPr>
            </w:pPr>
          </w:p>
        </w:tc>
        <w:tc>
          <w:tcPr>
            <w:tcW w:w="324" w:type="pct"/>
            <w:shd w:val="clear" w:color="auto" w:fill="auto"/>
          </w:tcPr>
          <w:p w14:paraId="6F94BB98">
            <w:pPr>
              <w:ind w:firstLine="0" w:firstLineChars="0"/>
              <w:jc w:val="center"/>
              <w:rPr>
                <w:sz w:val="24"/>
                <w:highlight w:val="none"/>
              </w:rPr>
            </w:pPr>
          </w:p>
        </w:tc>
        <w:tc>
          <w:tcPr>
            <w:tcW w:w="324" w:type="pct"/>
            <w:shd w:val="clear" w:color="auto" w:fill="auto"/>
          </w:tcPr>
          <w:p w14:paraId="24A9D028">
            <w:pPr>
              <w:ind w:firstLine="0" w:firstLineChars="0"/>
              <w:jc w:val="center"/>
              <w:rPr>
                <w:sz w:val="24"/>
                <w:highlight w:val="none"/>
              </w:rPr>
            </w:pPr>
          </w:p>
        </w:tc>
        <w:tc>
          <w:tcPr>
            <w:tcW w:w="325" w:type="pct"/>
            <w:shd w:val="clear" w:color="auto" w:fill="auto"/>
          </w:tcPr>
          <w:p w14:paraId="18E2C9D9">
            <w:pPr>
              <w:ind w:firstLine="0" w:firstLineChars="0"/>
              <w:jc w:val="center"/>
              <w:rPr>
                <w:sz w:val="24"/>
                <w:highlight w:val="none"/>
              </w:rPr>
            </w:pPr>
          </w:p>
        </w:tc>
        <w:tc>
          <w:tcPr>
            <w:tcW w:w="549" w:type="pct"/>
          </w:tcPr>
          <w:p w14:paraId="3915AADD">
            <w:pPr>
              <w:ind w:firstLine="0" w:firstLineChars="0"/>
              <w:jc w:val="center"/>
              <w:rPr>
                <w:sz w:val="24"/>
                <w:highlight w:val="none"/>
              </w:rPr>
            </w:pPr>
          </w:p>
        </w:tc>
      </w:tr>
      <w:tr w14:paraId="53A6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BC24FD3">
            <w:pPr>
              <w:ind w:firstLine="0" w:firstLineChars="0"/>
              <w:jc w:val="center"/>
              <w:rPr>
                <w:sz w:val="24"/>
                <w:highlight w:val="none"/>
              </w:rPr>
            </w:pPr>
          </w:p>
        </w:tc>
        <w:tc>
          <w:tcPr>
            <w:tcW w:w="629" w:type="pct"/>
          </w:tcPr>
          <w:p w14:paraId="0E147A19">
            <w:pPr>
              <w:ind w:firstLine="0" w:firstLineChars="0"/>
              <w:jc w:val="center"/>
              <w:rPr>
                <w:sz w:val="24"/>
                <w:highlight w:val="none"/>
              </w:rPr>
            </w:pPr>
          </w:p>
        </w:tc>
        <w:tc>
          <w:tcPr>
            <w:tcW w:w="439" w:type="pct"/>
          </w:tcPr>
          <w:p w14:paraId="7DC78F07">
            <w:pPr>
              <w:ind w:firstLine="0" w:firstLineChars="0"/>
              <w:jc w:val="center"/>
              <w:rPr>
                <w:sz w:val="24"/>
                <w:highlight w:val="none"/>
              </w:rPr>
            </w:pPr>
          </w:p>
        </w:tc>
        <w:tc>
          <w:tcPr>
            <w:tcW w:w="388" w:type="pct"/>
          </w:tcPr>
          <w:p w14:paraId="2D45F897">
            <w:pPr>
              <w:ind w:firstLine="0" w:firstLineChars="0"/>
              <w:jc w:val="center"/>
              <w:rPr>
                <w:sz w:val="24"/>
                <w:highlight w:val="none"/>
              </w:rPr>
            </w:pPr>
          </w:p>
        </w:tc>
        <w:tc>
          <w:tcPr>
            <w:tcW w:w="382" w:type="pct"/>
          </w:tcPr>
          <w:p w14:paraId="380FE872">
            <w:pPr>
              <w:ind w:firstLine="0" w:firstLineChars="0"/>
              <w:jc w:val="center"/>
              <w:rPr>
                <w:sz w:val="24"/>
                <w:highlight w:val="none"/>
              </w:rPr>
            </w:pPr>
          </w:p>
        </w:tc>
        <w:tc>
          <w:tcPr>
            <w:tcW w:w="545" w:type="pct"/>
          </w:tcPr>
          <w:p w14:paraId="196E9358">
            <w:pPr>
              <w:ind w:firstLine="0" w:firstLineChars="0"/>
              <w:jc w:val="center"/>
              <w:rPr>
                <w:sz w:val="24"/>
                <w:highlight w:val="none"/>
              </w:rPr>
            </w:pPr>
          </w:p>
        </w:tc>
        <w:tc>
          <w:tcPr>
            <w:tcW w:w="374" w:type="pct"/>
          </w:tcPr>
          <w:p w14:paraId="74A89E83">
            <w:pPr>
              <w:ind w:firstLine="0" w:firstLineChars="0"/>
              <w:jc w:val="center"/>
              <w:rPr>
                <w:sz w:val="24"/>
                <w:highlight w:val="none"/>
              </w:rPr>
            </w:pPr>
          </w:p>
        </w:tc>
        <w:tc>
          <w:tcPr>
            <w:tcW w:w="249" w:type="pct"/>
            <w:shd w:val="clear" w:color="auto" w:fill="auto"/>
          </w:tcPr>
          <w:p w14:paraId="65E19916">
            <w:pPr>
              <w:ind w:firstLine="0" w:firstLineChars="0"/>
              <w:jc w:val="center"/>
              <w:rPr>
                <w:sz w:val="24"/>
                <w:highlight w:val="none"/>
              </w:rPr>
            </w:pPr>
          </w:p>
        </w:tc>
        <w:tc>
          <w:tcPr>
            <w:tcW w:w="324" w:type="pct"/>
            <w:shd w:val="clear" w:color="auto" w:fill="auto"/>
          </w:tcPr>
          <w:p w14:paraId="712A56D6">
            <w:pPr>
              <w:ind w:firstLine="0" w:firstLineChars="0"/>
              <w:jc w:val="center"/>
              <w:rPr>
                <w:sz w:val="24"/>
                <w:highlight w:val="none"/>
              </w:rPr>
            </w:pPr>
          </w:p>
        </w:tc>
        <w:tc>
          <w:tcPr>
            <w:tcW w:w="324" w:type="pct"/>
            <w:shd w:val="clear" w:color="auto" w:fill="auto"/>
          </w:tcPr>
          <w:p w14:paraId="206A9EC7">
            <w:pPr>
              <w:ind w:firstLine="0" w:firstLineChars="0"/>
              <w:jc w:val="center"/>
              <w:rPr>
                <w:sz w:val="24"/>
                <w:highlight w:val="none"/>
              </w:rPr>
            </w:pPr>
          </w:p>
        </w:tc>
        <w:tc>
          <w:tcPr>
            <w:tcW w:w="325" w:type="pct"/>
            <w:shd w:val="clear" w:color="auto" w:fill="auto"/>
          </w:tcPr>
          <w:p w14:paraId="70C5AF61">
            <w:pPr>
              <w:ind w:firstLine="0" w:firstLineChars="0"/>
              <w:jc w:val="center"/>
              <w:rPr>
                <w:sz w:val="24"/>
                <w:highlight w:val="none"/>
              </w:rPr>
            </w:pPr>
          </w:p>
        </w:tc>
        <w:tc>
          <w:tcPr>
            <w:tcW w:w="549" w:type="pct"/>
          </w:tcPr>
          <w:p w14:paraId="5B64EAD4">
            <w:pPr>
              <w:ind w:firstLine="0" w:firstLineChars="0"/>
              <w:jc w:val="center"/>
              <w:rPr>
                <w:sz w:val="24"/>
                <w:highlight w:val="none"/>
              </w:rPr>
            </w:pPr>
          </w:p>
        </w:tc>
      </w:tr>
      <w:tr w14:paraId="45F2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2F0725CA">
            <w:pPr>
              <w:ind w:firstLine="0" w:firstLineChars="0"/>
              <w:jc w:val="center"/>
              <w:rPr>
                <w:sz w:val="24"/>
                <w:highlight w:val="none"/>
              </w:rPr>
            </w:pPr>
          </w:p>
        </w:tc>
        <w:tc>
          <w:tcPr>
            <w:tcW w:w="629" w:type="pct"/>
          </w:tcPr>
          <w:p w14:paraId="7FA7A6C8">
            <w:pPr>
              <w:ind w:firstLine="0" w:firstLineChars="0"/>
              <w:jc w:val="center"/>
              <w:rPr>
                <w:sz w:val="24"/>
                <w:highlight w:val="none"/>
              </w:rPr>
            </w:pPr>
          </w:p>
        </w:tc>
        <w:tc>
          <w:tcPr>
            <w:tcW w:w="439" w:type="pct"/>
          </w:tcPr>
          <w:p w14:paraId="5EF93298">
            <w:pPr>
              <w:ind w:firstLine="0" w:firstLineChars="0"/>
              <w:jc w:val="center"/>
              <w:rPr>
                <w:sz w:val="24"/>
                <w:highlight w:val="none"/>
              </w:rPr>
            </w:pPr>
          </w:p>
        </w:tc>
        <w:tc>
          <w:tcPr>
            <w:tcW w:w="388" w:type="pct"/>
          </w:tcPr>
          <w:p w14:paraId="4E8B099C">
            <w:pPr>
              <w:ind w:firstLine="0" w:firstLineChars="0"/>
              <w:jc w:val="center"/>
              <w:rPr>
                <w:sz w:val="24"/>
                <w:highlight w:val="none"/>
              </w:rPr>
            </w:pPr>
          </w:p>
        </w:tc>
        <w:tc>
          <w:tcPr>
            <w:tcW w:w="382" w:type="pct"/>
          </w:tcPr>
          <w:p w14:paraId="1C472533">
            <w:pPr>
              <w:ind w:firstLine="0" w:firstLineChars="0"/>
              <w:jc w:val="center"/>
              <w:rPr>
                <w:sz w:val="24"/>
                <w:highlight w:val="none"/>
              </w:rPr>
            </w:pPr>
          </w:p>
        </w:tc>
        <w:tc>
          <w:tcPr>
            <w:tcW w:w="545" w:type="pct"/>
          </w:tcPr>
          <w:p w14:paraId="117E5FA9">
            <w:pPr>
              <w:ind w:firstLine="0" w:firstLineChars="0"/>
              <w:jc w:val="center"/>
              <w:rPr>
                <w:sz w:val="24"/>
                <w:highlight w:val="none"/>
              </w:rPr>
            </w:pPr>
          </w:p>
        </w:tc>
        <w:tc>
          <w:tcPr>
            <w:tcW w:w="374" w:type="pct"/>
          </w:tcPr>
          <w:p w14:paraId="3CF94F8A">
            <w:pPr>
              <w:ind w:firstLine="0" w:firstLineChars="0"/>
              <w:jc w:val="center"/>
              <w:rPr>
                <w:sz w:val="24"/>
                <w:highlight w:val="none"/>
              </w:rPr>
            </w:pPr>
          </w:p>
        </w:tc>
        <w:tc>
          <w:tcPr>
            <w:tcW w:w="249" w:type="pct"/>
            <w:shd w:val="clear" w:color="auto" w:fill="auto"/>
          </w:tcPr>
          <w:p w14:paraId="3A2150FB">
            <w:pPr>
              <w:ind w:firstLine="0" w:firstLineChars="0"/>
              <w:jc w:val="center"/>
              <w:rPr>
                <w:sz w:val="24"/>
                <w:highlight w:val="none"/>
              </w:rPr>
            </w:pPr>
          </w:p>
        </w:tc>
        <w:tc>
          <w:tcPr>
            <w:tcW w:w="324" w:type="pct"/>
            <w:shd w:val="clear" w:color="auto" w:fill="auto"/>
          </w:tcPr>
          <w:p w14:paraId="75D3C7BE">
            <w:pPr>
              <w:ind w:firstLine="0" w:firstLineChars="0"/>
              <w:jc w:val="center"/>
              <w:rPr>
                <w:sz w:val="24"/>
                <w:highlight w:val="none"/>
              </w:rPr>
            </w:pPr>
          </w:p>
        </w:tc>
        <w:tc>
          <w:tcPr>
            <w:tcW w:w="324" w:type="pct"/>
            <w:shd w:val="clear" w:color="auto" w:fill="auto"/>
          </w:tcPr>
          <w:p w14:paraId="40EF5162">
            <w:pPr>
              <w:ind w:firstLine="0" w:firstLineChars="0"/>
              <w:jc w:val="center"/>
              <w:rPr>
                <w:sz w:val="24"/>
                <w:highlight w:val="none"/>
              </w:rPr>
            </w:pPr>
          </w:p>
        </w:tc>
        <w:tc>
          <w:tcPr>
            <w:tcW w:w="325" w:type="pct"/>
            <w:shd w:val="clear" w:color="auto" w:fill="auto"/>
          </w:tcPr>
          <w:p w14:paraId="59225AE4">
            <w:pPr>
              <w:ind w:firstLine="0" w:firstLineChars="0"/>
              <w:jc w:val="center"/>
              <w:rPr>
                <w:sz w:val="24"/>
                <w:highlight w:val="none"/>
              </w:rPr>
            </w:pPr>
          </w:p>
        </w:tc>
        <w:tc>
          <w:tcPr>
            <w:tcW w:w="549" w:type="pct"/>
          </w:tcPr>
          <w:p w14:paraId="76D87B67">
            <w:pPr>
              <w:ind w:firstLine="0" w:firstLineChars="0"/>
              <w:jc w:val="center"/>
              <w:rPr>
                <w:sz w:val="24"/>
                <w:highlight w:val="none"/>
              </w:rPr>
            </w:pPr>
          </w:p>
        </w:tc>
      </w:tr>
      <w:tr w14:paraId="15B1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AD9D647">
            <w:pPr>
              <w:ind w:firstLine="0" w:firstLineChars="0"/>
              <w:jc w:val="center"/>
              <w:rPr>
                <w:sz w:val="24"/>
                <w:highlight w:val="none"/>
              </w:rPr>
            </w:pPr>
          </w:p>
        </w:tc>
        <w:tc>
          <w:tcPr>
            <w:tcW w:w="629" w:type="pct"/>
          </w:tcPr>
          <w:p w14:paraId="011CB83B">
            <w:pPr>
              <w:ind w:firstLine="0" w:firstLineChars="0"/>
              <w:jc w:val="center"/>
              <w:rPr>
                <w:sz w:val="24"/>
                <w:highlight w:val="none"/>
              </w:rPr>
            </w:pPr>
          </w:p>
        </w:tc>
        <w:tc>
          <w:tcPr>
            <w:tcW w:w="439" w:type="pct"/>
          </w:tcPr>
          <w:p w14:paraId="1971C859">
            <w:pPr>
              <w:ind w:firstLine="0" w:firstLineChars="0"/>
              <w:jc w:val="center"/>
              <w:rPr>
                <w:sz w:val="24"/>
                <w:highlight w:val="none"/>
              </w:rPr>
            </w:pPr>
          </w:p>
        </w:tc>
        <w:tc>
          <w:tcPr>
            <w:tcW w:w="388" w:type="pct"/>
          </w:tcPr>
          <w:p w14:paraId="5E19E7BF">
            <w:pPr>
              <w:ind w:firstLine="0" w:firstLineChars="0"/>
              <w:jc w:val="center"/>
              <w:rPr>
                <w:sz w:val="24"/>
                <w:highlight w:val="none"/>
              </w:rPr>
            </w:pPr>
          </w:p>
        </w:tc>
        <w:tc>
          <w:tcPr>
            <w:tcW w:w="382" w:type="pct"/>
          </w:tcPr>
          <w:p w14:paraId="72DDA3CF">
            <w:pPr>
              <w:ind w:firstLine="0" w:firstLineChars="0"/>
              <w:jc w:val="center"/>
              <w:rPr>
                <w:sz w:val="24"/>
                <w:highlight w:val="none"/>
              </w:rPr>
            </w:pPr>
          </w:p>
        </w:tc>
        <w:tc>
          <w:tcPr>
            <w:tcW w:w="545" w:type="pct"/>
          </w:tcPr>
          <w:p w14:paraId="7ADD47D3">
            <w:pPr>
              <w:ind w:firstLine="0" w:firstLineChars="0"/>
              <w:jc w:val="center"/>
              <w:rPr>
                <w:sz w:val="24"/>
                <w:highlight w:val="none"/>
              </w:rPr>
            </w:pPr>
          </w:p>
        </w:tc>
        <w:tc>
          <w:tcPr>
            <w:tcW w:w="374" w:type="pct"/>
          </w:tcPr>
          <w:p w14:paraId="7E615873">
            <w:pPr>
              <w:ind w:firstLine="0" w:firstLineChars="0"/>
              <w:jc w:val="center"/>
              <w:rPr>
                <w:sz w:val="24"/>
                <w:highlight w:val="none"/>
              </w:rPr>
            </w:pPr>
          </w:p>
        </w:tc>
        <w:tc>
          <w:tcPr>
            <w:tcW w:w="249" w:type="pct"/>
            <w:shd w:val="clear" w:color="auto" w:fill="auto"/>
          </w:tcPr>
          <w:p w14:paraId="52E88E99">
            <w:pPr>
              <w:ind w:firstLine="0" w:firstLineChars="0"/>
              <w:jc w:val="center"/>
              <w:rPr>
                <w:sz w:val="24"/>
                <w:highlight w:val="none"/>
              </w:rPr>
            </w:pPr>
          </w:p>
        </w:tc>
        <w:tc>
          <w:tcPr>
            <w:tcW w:w="324" w:type="pct"/>
            <w:shd w:val="clear" w:color="auto" w:fill="auto"/>
          </w:tcPr>
          <w:p w14:paraId="399550C9">
            <w:pPr>
              <w:ind w:firstLine="0" w:firstLineChars="0"/>
              <w:jc w:val="center"/>
              <w:rPr>
                <w:sz w:val="24"/>
                <w:highlight w:val="none"/>
              </w:rPr>
            </w:pPr>
          </w:p>
        </w:tc>
        <w:tc>
          <w:tcPr>
            <w:tcW w:w="324" w:type="pct"/>
            <w:shd w:val="clear" w:color="auto" w:fill="auto"/>
          </w:tcPr>
          <w:p w14:paraId="73520568">
            <w:pPr>
              <w:ind w:firstLine="0" w:firstLineChars="0"/>
              <w:jc w:val="center"/>
              <w:rPr>
                <w:sz w:val="24"/>
                <w:highlight w:val="none"/>
              </w:rPr>
            </w:pPr>
          </w:p>
        </w:tc>
        <w:tc>
          <w:tcPr>
            <w:tcW w:w="325" w:type="pct"/>
            <w:shd w:val="clear" w:color="auto" w:fill="auto"/>
          </w:tcPr>
          <w:p w14:paraId="63DE4B2A">
            <w:pPr>
              <w:ind w:firstLine="0" w:firstLineChars="0"/>
              <w:jc w:val="center"/>
              <w:rPr>
                <w:sz w:val="24"/>
                <w:highlight w:val="none"/>
              </w:rPr>
            </w:pPr>
          </w:p>
        </w:tc>
        <w:tc>
          <w:tcPr>
            <w:tcW w:w="549" w:type="pct"/>
          </w:tcPr>
          <w:p w14:paraId="271FD424">
            <w:pPr>
              <w:ind w:firstLine="0" w:firstLineChars="0"/>
              <w:jc w:val="center"/>
              <w:rPr>
                <w:sz w:val="24"/>
                <w:highlight w:val="none"/>
              </w:rPr>
            </w:pPr>
          </w:p>
        </w:tc>
      </w:tr>
      <w:tr w14:paraId="7807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5F43757">
            <w:pPr>
              <w:ind w:firstLine="0" w:firstLineChars="0"/>
              <w:jc w:val="center"/>
              <w:rPr>
                <w:sz w:val="24"/>
                <w:highlight w:val="none"/>
              </w:rPr>
            </w:pPr>
          </w:p>
        </w:tc>
        <w:tc>
          <w:tcPr>
            <w:tcW w:w="629" w:type="pct"/>
          </w:tcPr>
          <w:p w14:paraId="63977FB3">
            <w:pPr>
              <w:ind w:firstLine="0" w:firstLineChars="0"/>
              <w:jc w:val="center"/>
              <w:rPr>
                <w:sz w:val="24"/>
                <w:highlight w:val="none"/>
              </w:rPr>
            </w:pPr>
          </w:p>
        </w:tc>
        <w:tc>
          <w:tcPr>
            <w:tcW w:w="439" w:type="pct"/>
          </w:tcPr>
          <w:p w14:paraId="6A5C962D">
            <w:pPr>
              <w:ind w:firstLine="0" w:firstLineChars="0"/>
              <w:jc w:val="center"/>
              <w:rPr>
                <w:sz w:val="24"/>
                <w:highlight w:val="none"/>
              </w:rPr>
            </w:pPr>
          </w:p>
        </w:tc>
        <w:tc>
          <w:tcPr>
            <w:tcW w:w="388" w:type="pct"/>
          </w:tcPr>
          <w:p w14:paraId="611522F5">
            <w:pPr>
              <w:ind w:firstLine="0" w:firstLineChars="0"/>
              <w:jc w:val="center"/>
              <w:rPr>
                <w:sz w:val="24"/>
                <w:highlight w:val="none"/>
              </w:rPr>
            </w:pPr>
          </w:p>
        </w:tc>
        <w:tc>
          <w:tcPr>
            <w:tcW w:w="382" w:type="pct"/>
          </w:tcPr>
          <w:p w14:paraId="4D303D8E">
            <w:pPr>
              <w:ind w:firstLine="0" w:firstLineChars="0"/>
              <w:jc w:val="center"/>
              <w:rPr>
                <w:sz w:val="24"/>
                <w:highlight w:val="none"/>
              </w:rPr>
            </w:pPr>
          </w:p>
        </w:tc>
        <w:tc>
          <w:tcPr>
            <w:tcW w:w="545" w:type="pct"/>
          </w:tcPr>
          <w:p w14:paraId="11935493">
            <w:pPr>
              <w:ind w:firstLine="0" w:firstLineChars="0"/>
              <w:jc w:val="center"/>
              <w:rPr>
                <w:sz w:val="24"/>
                <w:highlight w:val="none"/>
              </w:rPr>
            </w:pPr>
          </w:p>
        </w:tc>
        <w:tc>
          <w:tcPr>
            <w:tcW w:w="374" w:type="pct"/>
          </w:tcPr>
          <w:p w14:paraId="7A01DD33">
            <w:pPr>
              <w:ind w:firstLine="0" w:firstLineChars="0"/>
              <w:jc w:val="center"/>
              <w:rPr>
                <w:sz w:val="24"/>
                <w:highlight w:val="none"/>
              </w:rPr>
            </w:pPr>
          </w:p>
        </w:tc>
        <w:tc>
          <w:tcPr>
            <w:tcW w:w="249" w:type="pct"/>
            <w:shd w:val="clear" w:color="auto" w:fill="auto"/>
          </w:tcPr>
          <w:p w14:paraId="45E9AEC8">
            <w:pPr>
              <w:ind w:firstLine="0" w:firstLineChars="0"/>
              <w:jc w:val="center"/>
              <w:rPr>
                <w:sz w:val="24"/>
                <w:highlight w:val="none"/>
              </w:rPr>
            </w:pPr>
          </w:p>
        </w:tc>
        <w:tc>
          <w:tcPr>
            <w:tcW w:w="324" w:type="pct"/>
            <w:shd w:val="clear" w:color="auto" w:fill="auto"/>
          </w:tcPr>
          <w:p w14:paraId="0BC9C88A">
            <w:pPr>
              <w:ind w:firstLine="0" w:firstLineChars="0"/>
              <w:jc w:val="center"/>
              <w:rPr>
                <w:sz w:val="24"/>
                <w:highlight w:val="none"/>
              </w:rPr>
            </w:pPr>
          </w:p>
        </w:tc>
        <w:tc>
          <w:tcPr>
            <w:tcW w:w="324" w:type="pct"/>
            <w:shd w:val="clear" w:color="auto" w:fill="auto"/>
          </w:tcPr>
          <w:p w14:paraId="07C3325F">
            <w:pPr>
              <w:ind w:firstLine="0" w:firstLineChars="0"/>
              <w:jc w:val="center"/>
              <w:rPr>
                <w:sz w:val="24"/>
                <w:highlight w:val="none"/>
              </w:rPr>
            </w:pPr>
          </w:p>
        </w:tc>
        <w:tc>
          <w:tcPr>
            <w:tcW w:w="325" w:type="pct"/>
            <w:shd w:val="clear" w:color="auto" w:fill="auto"/>
          </w:tcPr>
          <w:p w14:paraId="2726FF36">
            <w:pPr>
              <w:ind w:firstLine="0" w:firstLineChars="0"/>
              <w:jc w:val="center"/>
              <w:rPr>
                <w:sz w:val="24"/>
                <w:highlight w:val="none"/>
              </w:rPr>
            </w:pPr>
          </w:p>
        </w:tc>
        <w:tc>
          <w:tcPr>
            <w:tcW w:w="549" w:type="pct"/>
          </w:tcPr>
          <w:p w14:paraId="0A406A0C">
            <w:pPr>
              <w:ind w:firstLine="0" w:firstLineChars="0"/>
              <w:jc w:val="center"/>
              <w:rPr>
                <w:sz w:val="24"/>
                <w:highlight w:val="none"/>
              </w:rPr>
            </w:pPr>
          </w:p>
        </w:tc>
      </w:tr>
      <w:tr w14:paraId="5BDF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1A5A0AA">
            <w:pPr>
              <w:ind w:firstLine="0" w:firstLineChars="0"/>
              <w:jc w:val="center"/>
              <w:rPr>
                <w:sz w:val="24"/>
                <w:highlight w:val="none"/>
              </w:rPr>
            </w:pPr>
          </w:p>
        </w:tc>
        <w:tc>
          <w:tcPr>
            <w:tcW w:w="629" w:type="pct"/>
          </w:tcPr>
          <w:p w14:paraId="6075C03F">
            <w:pPr>
              <w:ind w:firstLine="0" w:firstLineChars="0"/>
              <w:jc w:val="center"/>
              <w:rPr>
                <w:sz w:val="24"/>
                <w:highlight w:val="none"/>
              </w:rPr>
            </w:pPr>
          </w:p>
        </w:tc>
        <w:tc>
          <w:tcPr>
            <w:tcW w:w="439" w:type="pct"/>
          </w:tcPr>
          <w:p w14:paraId="1EA64E86">
            <w:pPr>
              <w:ind w:firstLine="0" w:firstLineChars="0"/>
              <w:jc w:val="center"/>
              <w:rPr>
                <w:sz w:val="24"/>
                <w:highlight w:val="none"/>
              </w:rPr>
            </w:pPr>
          </w:p>
        </w:tc>
        <w:tc>
          <w:tcPr>
            <w:tcW w:w="388" w:type="pct"/>
          </w:tcPr>
          <w:p w14:paraId="742A9CC0">
            <w:pPr>
              <w:ind w:firstLine="0" w:firstLineChars="0"/>
              <w:jc w:val="center"/>
              <w:rPr>
                <w:sz w:val="24"/>
                <w:highlight w:val="none"/>
              </w:rPr>
            </w:pPr>
          </w:p>
        </w:tc>
        <w:tc>
          <w:tcPr>
            <w:tcW w:w="382" w:type="pct"/>
          </w:tcPr>
          <w:p w14:paraId="4855CDD1">
            <w:pPr>
              <w:ind w:firstLine="0" w:firstLineChars="0"/>
              <w:jc w:val="center"/>
              <w:rPr>
                <w:sz w:val="24"/>
                <w:highlight w:val="none"/>
              </w:rPr>
            </w:pPr>
          </w:p>
        </w:tc>
        <w:tc>
          <w:tcPr>
            <w:tcW w:w="545" w:type="pct"/>
          </w:tcPr>
          <w:p w14:paraId="42717757">
            <w:pPr>
              <w:ind w:firstLine="0" w:firstLineChars="0"/>
              <w:jc w:val="center"/>
              <w:rPr>
                <w:sz w:val="24"/>
                <w:highlight w:val="none"/>
              </w:rPr>
            </w:pPr>
          </w:p>
        </w:tc>
        <w:tc>
          <w:tcPr>
            <w:tcW w:w="374" w:type="pct"/>
          </w:tcPr>
          <w:p w14:paraId="627957CC">
            <w:pPr>
              <w:ind w:firstLine="0" w:firstLineChars="0"/>
              <w:jc w:val="center"/>
              <w:rPr>
                <w:sz w:val="24"/>
                <w:highlight w:val="none"/>
              </w:rPr>
            </w:pPr>
          </w:p>
        </w:tc>
        <w:tc>
          <w:tcPr>
            <w:tcW w:w="249" w:type="pct"/>
            <w:shd w:val="clear" w:color="auto" w:fill="auto"/>
          </w:tcPr>
          <w:p w14:paraId="7023D18D">
            <w:pPr>
              <w:ind w:firstLine="0" w:firstLineChars="0"/>
              <w:jc w:val="center"/>
              <w:rPr>
                <w:sz w:val="24"/>
                <w:highlight w:val="none"/>
              </w:rPr>
            </w:pPr>
          </w:p>
        </w:tc>
        <w:tc>
          <w:tcPr>
            <w:tcW w:w="324" w:type="pct"/>
            <w:shd w:val="clear" w:color="auto" w:fill="auto"/>
          </w:tcPr>
          <w:p w14:paraId="73CE05B6">
            <w:pPr>
              <w:ind w:firstLine="0" w:firstLineChars="0"/>
              <w:jc w:val="center"/>
              <w:rPr>
                <w:sz w:val="24"/>
                <w:highlight w:val="none"/>
              </w:rPr>
            </w:pPr>
          </w:p>
        </w:tc>
        <w:tc>
          <w:tcPr>
            <w:tcW w:w="324" w:type="pct"/>
            <w:shd w:val="clear" w:color="auto" w:fill="auto"/>
          </w:tcPr>
          <w:p w14:paraId="6AC037D6">
            <w:pPr>
              <w:ind w:firstLine="0" w:firstLineChars="0"/>
              <w:jc w:val="center"/>
              <w:rPr>
                <w:sz w:val="24"/>
                <w:highlight w:val="none"/>
              </w:rPr>
            </w:pPr>
          </w:p>
        </w:tc>
        <w:tc>
          <w:tcPr>
            <w:tcW w:w="325" w:type="pct"/>
            <w:shd w:val="clear" w:color="auto" w:fill="auto"/>
          </w:tcPr>
          <w:p w14:paraId="2C43A501">
            <w:pPr>
              <w:ind w:firstLine="0" w:firstLineChars="0"/>
              <w:jc w:val="center"/>
              <w:rPr>
                <w:sz w:val="24"/>
                <w:highlight w:val="none"/>
              </w:rPr>
            </w:pPr>
          </w:p>
        </w:tc>
        <w:tc>
          <w:tcPr>
            <w:tcW w:w="549" w:type="pct"/>
          </w:tcPr>
          <w:p w14:paraId="4EB1D7C2">
            <w:pPr>
              <w:ind w:firstLine="0" w:firstLineChars="0"/>
              <w:jc w:val="center"/>
              <w:rPr>
                <w:sz w:val="24"/>
                <w:highlight w:val="none"/>
              </w:rPr>
            </w:pPr>
          </w:p>
        </w:tc>
      </w:tr>
    </w:tbl>
    <w:p w14:paraId="5B39E6FD">
      <w:pPr>
        <w:ind w:firstLine="0" w:firstLineChars="0"/>
        <w:rPr>
          <w:bCs/>
          <w:kern w:val="0"/>
          <w:sz w:val="24"/>
          <w:highlight w:val="none"/>
        </w:rPr>
      </w:pPr>
      <w:r>
        <w:rPr>
          <w:sz w:val="24"/>
          <w:highlight w:val="none"/>
        </w:rPr>
        <w:t>注：本表填报的设备应满足招标文件第二章</w:t>
      </w:r>
      <w:r>
        <w:rPr>
          <w:rFonts w:hint="eastAsia" w:ascii="宋体" w:hAnsi="宋体" w:cs="宋体"/>
          <w:sz w:val="24"/>
          <w:highlight w:val="none"/>
        </w:rPr>
        <w:t>“投标人须知”</w:t>
      </w:r>
      <w:r>
        <w:rPr>
          <w:sz w:val="24"/>
          <w:highlight w:val="none"/>
        </w:rPr>
        <w:t>前附表附录7的要求。</w:t>
      </w:r>
    </w:p>
    <w:p w14:paraId="151CAEF6">
      <w:pPr>
        <w:ind w:firstLine="0" w:firstLineChars="0"/>
        <w:rPr>
          <w:sz w:val="24"/>
          <w:highlight w:val="none"/>
        </w:rPr>
      </w:pPr>
    </w:p>
    <w:p w14:paraId="56B11B19">
      <w:pPr>
        <w:widowControl/>
        <w:ind w:firstLine="0" w:firstLineChars="0"/>
        <w:jc w:val="left"/>
        <w:rPr>
          <w:sz w:val="24"/>
          <w:highlight w:val="none"/>
        </w:rPr>
      </w:pPr>
      <w:r>
        <w:rPr>
          <w:sz w:val="24"/>
          <w:highlight w:val="none"/>
        </w:rPr>
        <w:br w:type="page"/>
      </w:r>
    </w:p>
    <w:p w14:paraId="6798FDFF">
      <w:pPr>
        <w:spacing w:beforeLines="100" w:afterLines="100"/>
        <w:ind w:firstLine="0" w:firstLineChars="0"/>
        <w:jc w:val="center"/>
        <w:outlineLvl w:val="9"/>
        <w:rPr>
          <w:rFonts w:ascii="黑体" w:hAnsi="黑体" w:eastAsia="黑体" w:cs="黑体"/>
          <w:bCs/>
          <w:kern w:val="44"/>
          <w:sz w:val="24"/>
          <w:highlight w:val="none"/>
        </w:rPr>
      </w:pPr>
      <w:r>
        <w:rPr>
          <w:rFonts w:hint="eastAsia" w:ascii="黑体" w:hAnsi="黑体" w:eastAsia="黑体" w:cs="黑体"/>
          <w:bCs/>
          <w:kern w:val="0"/>
          <w:sz w:val="24"/>
          <w:highlight w:val="none"/>
        </w:rPr>
        <w:t>（十一）拟配备本标段的主要材料试验、测量、质检仪器设备表</w:t>
      </w:r>
    </w:p>
    <w:tbl>
      <w:tblPr>
        <w:tblStyle w:val="56"/>
        <w:tblpPr w:leftFromText="180" w:rightFromText="180" w:vertAnchor="text" w:horzAnchor="page" w:tblpX="1545" w:tblpY="396"/>
        <w:tblOverlap w:val="never"/>
        <w:tblW w:w="48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9"/>
        <w:gridCol w:w="985"/>
        <w:gridCol w:w="973"/>
        <w:gridCol w:w="983"/>
        <w:gridCol w:w="983"/>
        <w:gridCol w:w="1622"/>
        <w:gridCol w:w="669"/>
      </w:tblGrid>
      <w:tr w14:paraId="5030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472C27DC">
            <w:pPr>
              <w:ind w:firstLine="0" w:firstLineChars="0"/>
              <w:jc w:val="center"/>
              <w:rPr>
                <w:sz w:val="24"/>
                <w:highlight w:val="none"/>
              </w:rPr>
            </w:pPr>
            <w:r>
              <w:rPr>
                <w:sz w:val="24"/>
                <w:highlight w:val="none"/>
              </w:rPr>
              <w:t>序号</w:t>
            </w:r>
          </w:p>
        </w:tc>
        <w:tc>
          <w:tcPr>
            <w:tcW w:w="928" w:type="pct"/>
            <w:vAlign w:val="center"/>
          </w:tcPr>
          <w:p w14:paraId="32B21286">
            <w:pPr>
              <w:ind w:firstLine="0" w:firstLineChars="0"/>
              <w:jc w:val="center"/>
              <w:rPr>
                <w:sz w:val="24"/>
                <w:highlight w:val="none"/>
              </w:rPr>
            </w:pPr>
            <w:r>
              <w:rPr>
                <w:sz w:val="24"/>
                <w:highlight w:val="none"/>
              </w:rPr>
              <w:t>仪器设备名称</w:t>
            </w:r>
          </w:p>
        </w:tc>
        <w:tc>
          <w:tcPr>
            <w:tcW w:w="590" w:type="pct"/>
            <w:vAlign w:val="center"/>
          </w:tcPr>
          <w:p w14:paraId="3EB0381F">
            <w:pPr>
              <w:ind w:firstLine="0" w:firstLineChars="0"/>
              <w:jc w:val="center"/>
              <w:rPr>
                <w:sz w:val="24"/>
                <w:highlight w:val="none"/>
              </w:rPr>
            </w:pPr>
            <w:r>
              <w:rPr>
                <w:sz w:val="24"/>
                <w:highlight w:val="none"/>
              </w:rPr>
              <w:t>型号规格</w:t>
            </w:r>
          </w:p>
        </w:tc>
        <w:tc>
          <w:tcPr>
            <w:tcW w:w="583" w:type="pct"/>
            <w:vAlign w:val="center"/>
          </w:tcPr>
          <w:p w14:paraId="2D79BA63">
            <w:pPr>
              <w:ind w:firstLine="0" w:firstLineChars="0"/>
              <w:jc w:val="center"/>
              <w:rPr>
                <w:sz w:val="24"/>
                <w:highlight w:val="none"/>
              </w:rPr>
            </w:pPr>
            <w:r>
              <w:rPr>
                <w:sz w:val="24"/>
                <w:highlight w:val="none"/>
              </w:rPr>
              <w:t>数量</w:t>
            </w:r>
          </w:p>
        </w:tc>
        <w:tc>
          <w:tcPr>
            <w:tcW w:w="589" w:type="pct"/>
            <w:vAlign w:val="center"/>
          </w:tcPr>
          <w:p w14:paraId="0368C02D">
            <w:pPr>
              <w:ind w:firstLine="0" w:firstLineChars="0"/>
              <w:jc w:val="center"/>
              <w:rPr>
                <w:sz w:val="24"/>
                <w:highlight w:val="none"/>
              </w:rPr>
            </w:pPr>
            <w:r>
              <w:rPr>
                <w:sz w:val="24"/>
                <w:highlight w:val="none"/>
              </w:rPr>
              <w:t>国别产地</w:t>
            </w:r>
          </w:p>
        </w:tc>
        <w:tc>
          <w:tcPr>
            <w:tcW w:w="589" w:type="pct"/>
            <w:vAlign w:val="center"/>
          </w:tcPr>
          <w:p w14:paraId="0DA1DEFC">
            <w:pPr>
              <w:ind w:firstLine="0" w:firstLineChars="0"/>
              <w:jc w:val="center"/>
              <w:rPr>
                <w:sz w:val="24"/>
                <w:highlight w:val="none"/>
              </w:rPr>
            </w:pPr>
            <w:r>
              <w:rPr>
                <w:sz w:val="24"/>
                <w:highlight w:val="none"/>
              </w:rPr>
              <w:t>制造年份</w:t>
            </w:r>
          </w:p>
        </w:tc>
        <w:tc>
          <w:tcPr>
            <w:tcW w:w="971" w:type="pct"/>
            <w:vAlign w:val="center"/>
          </w:tcPr>
          <w:p w14:paraId="1F1D7DEB">
            <w:pPr>
              <w:ind w:firstLine="0" w:firstLineChars="0"/>
              <w:jc w:val="center"/>
              <w:rPr>
                <w:sz w:val="24"/>
                <w:highlight w:val="none"/>
              </w:rPr>
            </w:pPr>
            <w:r>
              <w:rPr>
                <w:sz w:val="24"/>
                <w:highlight w:val="none"/>
              </w:rPr>
              <w:t>用途</w:t>
            </w:r>
          </w:p>
        </w:tc>
        <w:tc>
          <w:tcPr>
            <w:tcW w:w="400" w:type="pct"/>
            <w:vAlign w:val="center"/>
          </w:tcPr>
          <w:p w14:paraId="59A59E81">
            <w:pPr>
              <w:ind w:firstLine="0" w:firstLineChars="0"/>
              <w:jc w:val="center"/>
              <w:rPr>
                <w:sz w:val="24"/>
                <w:highlight w:val="none"/>
              </w:rPr>
            </w:pPr>
            <w:r>
              <w:rPr>
                <w:sz w:val="24"/>
                <w:highlight w:val="none"/>
              </w:rPr>
              <w:t>备注</w:t>
            </w:r>
          </w:p>
        </w:tc>
      </w:tr>
      <w:tr w14:paraId="7C41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5B3C4607">
            <w:pPr>
              <w:ind w:firstLine="0" w:firstLineChars="0"/>
              <w:jc w:val="center"/>
              <w:rPr>
                <w:sz w:val="24"/>
                <w:highlight w:val="none"/>
              </w:rPr>
            </w:pPr>
          </w:p>
        </w:tc>
        <w:tc>
          <w:tcPr>
            <w:tcW w:w="928" w:type="pct"/>
            <w:vAlign w:val="center"/>
          </w:tcPr>
          <w:p w14:paraId="2ADCAA7A">
            <w:pPr>
              <w:ind w:firstLine="0" w:firstLineChars="0"/>
              <w:jc w:val="center"/>
              <w:rPr>
                <w:sz w:val="24"/>
                <w:highlight w:val="none"/>
              </w:rPr>
            </w:pPr>
          </w:p>
        </w:tc>
        <w:tc>
          <w:tcPr>
            <w:tcW w:w="590" w:type="pct"/>
            <w:vAlign w:val="center"/>
          </w:tcPr>
          <w:p w14:paraId="2872DAF7">
            <w:pPr>
              <w:ind w:firstLine="0" w:firstLineChars="0"/>
              <w:jc w:val="center"/>
              <w:rPr>
                <w:sz w:val="24"/>
                <w:highlight w:val="none"/>
              </w:rPr>
            </w:pPr>
          </w:p>
        </w:tc>
        <w:tc>
          <w:tcPr>
            <w:tcW w:w="583" w:type="pct"/>
            <w:vAlign w:val="center"/>
          </w:tcPr>
          <w:p w14:paraId="4F737C26">
            <w:pPr>
              <w:ind w:firstLine="0" w:firstLineChars="0"/>
              <w:jc w:val="center"/>
              <w:rPr>
                <w:sz w:val="24"/>
                <w:highlight w:val="none"/>
              </w:rPr>
            </w:pPr>
          </w:p>
        </w:tc>
        <w:tc>
          <w:tcPr>
            <w:tcW w:w="589" w:type="pct"/>
            <w:vAlign w:val="center"/>
          </w:tcPr>
          <w:p w14:paraId="7687040F">
            <w:pPr>
              <w:ind w:firstLine="0" w:firstLineChars="0"/>
              <w:jc w:val="center"/>
              <w:rPr>
                <w:sz w:val="24"/>
                <w:highlight w:val="none"/>
              </w:rPr>
            </w:pPr>
          </w:p>
        </w:tc>
        <w:tc>
          <w:tcPr>
            <w:tcW w:w="589" w:type="pct"/>
            <w:vAlign w:val="center"/>
          </w:tcPr>
          <w:p w14:paraId="38BDFDD7">
            <w:pPr>
              <w:ind w:firstLine="0" w:firstLineChars="0"/>
              <w:jc w:val="center"/>
              <w:rPr>
                <w:sz w:val="24"/>
                <w:highlight w:val="none"/>
              </w:rPr>
            </w:pPr>
          </w:p>
        </w:tc>
        <w:tc>
          <w:tcPr>
            <w:tcW w:w="971" w:type="pct"/>
            <w:vAlign w:val="center"/>
          </w:tcPr>
          <w:p w14:paraId="17BD39FF">
            <w:pPr>
              <w:ind w:firstLine="0" w:firstLineChars="0"/>
              <w:jc w:val="center"/>
              <w:rPr>
                <w:sz w:val="24"/>
                <w:highlight w:val="none"/>
              </w:rPr>
            </w:pPr>
          </w:p>
        </w:tc>
        <w:tc>
          <w:tcPr>
            <w:tcW w:w="400" w:type="pct"/>
            <w:vAlign w:val="center"/>
          </w:tcPr>
          <w:p w14:paraId="32336F5E">
            <w:pPr>
              <w:ind w:firstLine="0" w:firstLineChars="0"/>
              <w:jc w:val="center"/>
              <w:rPr>
                <w:sz w:val="24"/>
                <w:highlight w:val="none"/>
              </w:rPr>
            </w:pPr>
          </w:p>
        </w:tc>
      </w:tr>
      <w:tr w14:paraId="3FC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47E6706B">
            <w:pPr>
              <w:ind w:firstLine="0" w:firstLineChars="0"/>
              <w:jc w:val="center"/>
              <w:rPr>
                <w:sz w:val="24"/>
                <w:highlight w:val="none"/>
              </w:rPr>
            </w:pPr>
          </w:p>
        </w:tc>
        <w:tc>
          <w:tcPr>
            <w:tcW w:w="928" w:type="pct"/>
            <w:vAlign w:val="center"/>
          </w:tcPr>
          <w:p w14:paraId="714E2573">
            <w:pPr>
              <w:ind w:firstLine="0" w:firstLineChars="0"/>
              <w:jc w:val="center"/>
              <w:rPr>
                <w:sz w:val="24"/>
                <w:highlight w:val="none"/>
              </w:rPr>
            </w:pPr>
          </w:p>
        </w:tc>
        <w:tc>
          <w:tcPr>
            <w:tcW w:w="590" w:type="pct"/>
            <w:vAlign w:val="center"/>
          </w:tcPr>
          <w:p w14:paraId="0E1480A0">
            <w:pPr>
              <w:ind w:firstLine="0" w:firstLineChars="0"/>
              <w:jc w:val="center"/>
              <w:rPr>
                <w:sz w:val="24"/>
                <w:highlight w:val="none"/>
              </w:rPr>
            </w:pPr>
          </w:p>
        </w:tc>
        <w:tc>
          <w:tcPr>
            <w:tcW w:w="583" w:type="pct"/>
            <w:vAlign w:val="center"/>
          </w:tcPr>
          <w:p w14:paraId="77FBB678">
            <w:pPr>
              <w:ind w:firstLine="0" w:firstLineChars="0"/>
              <w:jc w:val="center"/>
              <w:rPr>
                <w:sz w:val="24"/>
                <w:highlight w:val="none"/>
              </w:rPr>
            </w:pPr>
          </w:p>
        </w:tc>
        <w:tc>
          <w:tcPr>
            <w:tcW w:w="589" w:type="pct"/>
            <w:vAlign w:val="center"/>
          </w:tcPr>
          <w:p w14:paraId="285D8494">
            <w:pPr>
              <w:ind w:firstLine="0" w:firstLineChars="0"/>
              <w:jc w:val="center"/>
              <w:rPr>
                <w:sz w:val="24"/>
                <w:highlight w:val="none"/>
              </w:rPr>
            </w:pPr>
          </w:p>
        </w:tc>
        <w:tc>
          <w:tcPr>
            <w:tcW w:w="589" w:type="pct"/>
            <w:vAlign w:val="center"/>
          </w:tcPr>
          <w:p w14:paraId="5A291CBC">
            <w:pPr>
              <w:ind w:firstLine="0" w:firstLineChars="0"/>
              <w:jc w:val="center"/>
              <w:rPr>
                <w:sz w:val="24"/>
                <w:highlight w:val="none"/>
              </w:rPr>
            </w:pPr>
          </w:p>
        </w:tc>
        <w:tc>
          <w:tcPr>
            <w:tcW w:w="971" w:type="pct"/>
            <w:vAlign w:val="center"/>
          </w:tcPr>
          <w:p w14:paraId="73338950">
            <w:pPr>
              <w:ind w:firstLine="0" w:firstLineChars="0"/>
              <w:jc w:val="center"/>
              <w:rPr>
                <w:sz w:val="24"/>
                <w:highlight w:val="none"/>
              </w:rPr>
            </w:pPr>
          </w:p>
        </w:tc>
        <w:tc>
          <w:tcPr>
            <w:tcW w:w="400" w:type="pct"/>
            <w:vAlign w:val="center"/>
          </w:tcPr>
          <w:p w14:paraId="1290A2CA">
            <w:pPr>
              <w:ind w:firstLine="0" w:firstLineChars="0"/>
              <w:jc w:val="center"/>
              <w:rPr>
                <w:sz w:val="24"/>
                <w:highlight w:val="none"/>
              </w:rPr>
            </w:pPr>
          </w:p>
        </w:tc>
      </w:tr>
      <w:tr w14:paraId="1DD5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55B8A092">
            <w:pPr>
              <w:ind w:firstLine="0" w:firstLineChars="0"/>
              <w:jc w:val="center"/>
              <w:rPr>
                <w:sz w:val="24"/>
                <w:highlight w:val="none"/>
              </w:rPr>
            </w:pPr>
          </w:p>
        </w:tc>
        <w:tc>
          <w:tcPr>
            <w:tcW w:w="928" w:type="pct"/>
          </w:tcPr>
          <w:p w14:paraId="7017115A">
            <w:pPr>
              <w:ind w:firstLine="0" w:firstLineChars="0"/>
              <w:jc w:val="center"/>
              <w:rPr>
                <w:sz w:val="24"/>
                <w:highlight w:val="none"/>
              </w:rPr>
            </w:pPr>
          </w:p>
        </w:tc>
        <w:tc>
          <w:tcPr>
            <w:tcW w:w="590" w:type="pct"/>
          </w:tcPr>
          <w:p w14:paraId="50951734">
            <w:pPr>
              <w:ind w:firstLine="0" w:firstLineChars="0"/>
              <w:jc w:val="center"/>
              <w:rPr>
                <w:sz w:val="24"/>
                <w:highlight w:val="none"/>
              </w:rPr>
            </w:pPr>
          </w:p>
        </w:tc>
        <w:tc>
          <w:tcPr>
            <w:tcW w:w="583" w:type="pct"/>
          </w:tcPr>
          <w:p w14:paraId="061AAA62">
            <w:pPr>
              <w:ind w:firstLine="0" w:firstLineChars="0"/>
              <w:jc w:val="center"/>
              <w:rPr>
                <w:sz w:val="24"/>
                <w:highlight w:val="none"/>
              </w:rPr>
            </w:pPr>
          </w:p>
        </w:tc>
        <w:tc>
          <w:tcPr>
            <w:tcW w:w="589" w:type="pct"/>
          </w:tcPr>
          <w:p w14:paraId="6BB1104C">
            <w:pPr>
              <w:ind w:firstLine="0" w:firstLineChars="0"/>
              <w:jc w:val="center"/>
              <w:rPr>
                <w:sz w:val="24"/>
                <w:highlight w:val="none"/>
              </w:rPr>
            </w:pPr>
          </w:p>
        </w:tc>
        <w:tc>
          <w:tcPr>
            <w:tcW w:w="589" w:type="pct"/>
          </w:tcPr>
          <w:p w14:paraId="3DD3B9DC">
            <w:pPr>
              <w:ind w:firstLine="0" w:firstLineChars="0"/>
              <w:jc w:val="center"/>
              <w:rPr>
                <w:sz w:val="24"/>
                <w:highlight w:val="none"/>
              </w:rPr>
            </w:pPr>
          </w:p>
        </w:tc>
        <w:tc>
          <w:tcPr>
            <w:tcW w:w="971" w:type="pct"/>
          </w:tcPr>
          <w:p w14:paraId="061DA8CD">
            <w:pPr>
              <w:ind w:firstLine="0" w:firstLineChars="0"/>
              <w:jc w:val="center"/>
              <w:rPr>
                <w:sz w:val="24"/>
                <w:highlight w:val="none"/>
              </w:rPr>
            </w:pPr>
          </w:p>
        </w:tc>
        <w:tc>
          <w:tcPr>
            <w:tcW w:w="400" w:type="pct"/>
          </w:tcPr>
          <w:p w14:paraId="3C549E5C">
            <w:pPr>
              <w:ind w:firstLine="0" w:firstLineChars="0"/>
              <w:jc w:val="center"/>
              <w:rPr>
                <w:sz w:val="24"/>
                <w:highlight w:val="none"/>
              </w:rPr>
            </w:pPr>
          </w:p>
        </w:tc>
      </w:tr>
      <w:tr w14:paraId="05D7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501C9CD">
            <w:pPr>
              <w:ind w:firstLine="0" w:firstLineChars="0"/>
              <w:jc w:val="center"/>
              <w:rPr>
                <w:sz w:val="24"/>
                <w:highlight w:val="none"/>
              </w:rPr>
            </w:pPr>
          </w:p>
        </w:tc>
        <w:tc>
          <w:tcPr>
            <w:tcW w:w="928" w:type="pct"/>
          </w:tcPr>
          <w:p w14:paraId="73E53C00">
            <w:pPr>
              <w:ind w:firstLine="0" w:firstLineChars="0"/>
              <w:jc w:val="center"/>
              <w:rPr>
                <w:sz w:val="24"/>
                <w:highlight w:val="none"/>
              </w:rPr>
            </w:pPr>
          </w:p>
        </w:tc>
        <w:tc>
          <w:tcPr>
            <w:tcW w:w="590" w:type="pct"/>
          </w:tcPr>
          <w:p w14:paraId="00238593">
            <w:pPr>
              <w:ind w:firstLine="0" w:firstLineChars="0"/>
              <w:jc w:val="center"/>
              <w:rPr>
                <w:sz w:val="24"/>
                <w:highlight w:val="none"/>
              </w:rPr>
            </w:pPr>
          </w:p>
        </w:tc>
        <w:tc>
          <w:tcPr>
            <w:tcW w:w="583" w:type="pct"/>
          </w:tcPr>
          <w:p w14:paraId="6C92909F">
            <w:pPr>
              <w:ind w:firstLine="0" w:firstLineChars="0"/>
              <w:jc w:val="center"/>
              <w:rPr>
                <w:sz w:val="24"/>
                <w:highlight w:val="none"/>
              </w:rPr>
            </w:pPr>
          </w:p>
        </w:tc>
        <w:tc>
          <w:tcPr>
            <w:tcW w:w="589" w:type="pct"/>
          </w:tcPr>
          <w:p w14:paraId="3AD064F8">
            <w:pPr>
              <w:ind w:firstLine="0" w:firstLineChars="0"/>
              <w:jc w:val="center"/>
              <w:rPr>
                <w:sz w:val="24"/>
                <w:highlight w:val="none"/>
              </w:rPr>
            </w:pPr>
          </w:p>
        </w:tc>
        <w:tc>
          <w:tcPr>
            <w:tcW w:w="589" w:type="pct"/>
          </w:tcPr>
          <w:p w14:paraId="06DD2B63">
            <w:pPr>
              <w:ind w:firstLine="0" w:firstLineChars="0"/>
              <w:jc w:val="center"/>
              <w:rPr>
                <w:sz w:val="24"/>
                <w:highlight w:val="none"/>
              </w:rPr>
            </w:pPr>
          </w:p>
        </w:tc>
        <w:tc>
          <w:tcPr>
            <w:tcW w:w="971" w:type="pct"/>
          </w:tcPr>
          <w:p w14:paraId="476AFE54">
            <w:pPr>
              <w:ind w:firstLine="0" w:firstLineChars="0"/>
              <w:jc w:val="center"/>
              <w:rPr>
                <w:sz w:val="24"/>
                <w:highlight w:val="none"/>
              </w:rPr>
            </w:pPr>
          </w:p>
        </w:tc>
        <w:tc>
          <w:tcPr>
            <w:tcW w:w="400" w:type="pct"/>
          </w:tcPr>
          <w:p w14:paraId="4A86F85F">
            <w:pPr>
              <w:ind w:firstLine="0" w:firstLineChars="0"/>
              <w:jc w:val="center"/>
              <w:rPr>
                <w:sz w:val="24"/>
                <w:highlight w:val="none"/>
              </w:rPr>
            </w:pPr>
          </w:p>
        </w:tc>
      </w:tr>
      <w:tr w14:paraId="4C64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5C954B92">
            <w:pPr>
              <w:ind w:firstLine="0" w:firstLineChars="0"/>
              <w:jc w:val="center"/>
              <w:rPr>
                <w:sz w:val="24"/>
                <w:highlight w:val="none"/>
              </w:rPr>
            </w:pPr>
          </w:p>
        </w:tc>
        <w:tc>
          <w:tcPr>
            <w:tcW w:w="928" w:type="pct"/>
          </w:tcPr>
          <w:p w14:paraId="14F606F5">
            <w:pPr>
              <w:ind w:firstLine="0" w:firstLineChars="0"/>
              <w:jc w:val="center"/>
              <w:rPr>
                <w:sz w:val="24"/>
                <w:highlight w:val="none"/>
              </w:rPr>
            </w:pPr>
          </w:p>
        </w:tc>
        <w:tc>
          <w:tcPr>
            <w:tcW w:w="590" w:type="pct"/>
          </w:tcPr>
          <w:p w14:paraId="7CB8DB03">
            <w:pPr>
              <w:ind w:firstLine="0" w:firstLineChars="0"/>
              <w:jc w:val="center"/>
              <w:rPr>
                <w:sz w:val="24"/>
                <w:highlight w:val="none"/>
              </w:rPr>
            </w:pPr>
          </w:p>
        </w:tc>
        <w:tc>
          <w:tcPr>
            <w:tcW w:w="583" w:type="pct"/>
          </w:tcPr>
          <w:p w14:paraId="3BBCE7A2">
            <w:pPr>
              <w:ind w:firstLine="0" w:firstLineChars="0"/>
              <w:jc w:val="center"/>
              <w:rPr>
                <w:sz w:val="24"/>
                <w:highlight w:val="none"/>
              </w:rPr>
            </w:pPr>
          </w:p>
        </w:tc>
        <w:tc>
          <w:tcPr>
            <w:tcW w:w="589" w:type="pct"/>
          </w:tcPr>
          <w:p w14:paraId="40F7DA3E">
            <w:pPr>
              <w:ind w:firstLine="0" w:firstLineChars="0"/>
              <w:jc w:val="center"/>
              <w:rPr>
                <w:sz w:val="24"/>
                <w:highlight w:val="none"/>
              </w:rPr>
            </w:pPr>
          </w:p>
        </w:tc>
        <w:tc>
          <w:tcPr>
            <w:tcW w:w="589" w:type="pct"/>
          </w:tcPr>
          <w:p w14:paraId="0D407472">
            <w:pPr>
              <w:ind w:firstLine="0" w:firstLineChars="0"/>
              <w:jc w:val="center"/>
              <w:rPr>
                <w:sz w:val="24"/>
                <w:highlight w:val="none"/>
              </w:rPr>
            </w:pPr>
          </w:p>
        </w:tc>
        <w:tc>
          <w:tcPr>
            <w:tcW w:w="971" w:type="pct"/>
          </w:tcPr>
          <w:p w14:paraId="7907E88C">
            <w:pPr>
              <w:ind w:firstLine="0" w:firstLineChars="0"/>
              <w:jc w:val="center"/>
              <w:rPr>
                <w:sz w:val="24"/>
                <w:highlight w:val="none"/>
              </w:rPr>
            </w:pPr>
          </w:p>
        </w:tc>
        <w:tc>
          <w:tcPr>
            <w:tcW w:w="400" w:type="pct"/>
          </w:tcPr>
          <w:p w14:paraId="60506186">
            <w:pPr>
              <w:ind w:firstLine="0" w:firstLineChars="0"/>
              <w:jc w:val="center"/>
              <w:rPr>
                <w:sz w:val="24"/>
                <w:highlight w:val="none"/>
              </w:rPr>
            </w:pPr>
          </w:p>
        </w:tc>
      </w:tr>
      <w:tr w14:paraId="74BB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604D1F7">
            <w:pPr>
              <w:ind w:firstLine="0" w:firstLineChars="0"/>
              <w:jc w:val="center"/>
              <w:rPr>
                <w:sz w:val="24"/>
                <w:highlight w:val="none"/>
              </w:rPr>
            </w:pPr>
          </w:p>
        </w:tc>
        <w:tc>
          <w:tcPr>
            <w:tcW w:w="928" w:type="pct"/>
          </w:tcPr>
          <w:p w14:paraId="4A0510CF">
            <w:pPr>
              <w:ind w:firstLine="0" w:firstLineChars="0"/>
              <w:jc w:val="center"/>
              <w:rPr>
                <w:sz w:val="24"/>
                <w:highlight w:val="none"/>
              </w:rPr>
            </w:pPr>
          </w:p>
        </w:tc>
        <w:tc>
          <w:tcPr>
            <w:tcW w:w="590" w:type="pct"/>
          </w:tcPr>
          <w:p w14:paraId="4A0F4175">
            <w:pPr>
              <w:ind w:firstLine="0" w:firstLineChars="0"/>
              <w:jc w:val="center"/>
              <w:rPr>
                <w:sz w:val="24"/>
                <w:highlight w:val="none"/>
              </w:rPr>
            </w:pPr>
          </w:p>
        </w:tc>
        <w:tc>
          <w:tcPr>
            <w:tcW w:w="583" w:type="pct"/>
          </w:tcPr>
          <w:p w14:paraId="11982F79">
            <w:pPr>
              <w:ind w:firstLine="0" w:firstLineChars="0"/>
              <w:jc w:val="center"/>
              <w:rPr>
                <w:sz w:val="24"/>
                <w:highlight w:val="none"/>
              </w:rPr>
            </w:pPr>
          </w:p>
        </w:tc>
        <w:tc>
          <w:tcPr>
            <w:tcW w:w="589" w:type="pct"/>
          </w:tcPr>
          <w:p w14:paraId="697E1C69">
            <w:pPr>
              <w:ind w:firstLine="0" w:firstLineChars="0"/>
              <w:jc w:val="center"/>
              <w:rPr>
                <w:sz w:val="24"/>
                <w:highlight w:val="none"/>
              </w:rPr>
            </w:pPr>
          </w:p>
        </w:tc>
        <w:tc>
          <w:tcPr>
            <w:tcW w:w="589" w:type="pct"/>
          </w:tcPr>
          <w:p w14:paraId="75F8AE46">
            <w:pPr>
              <w:ind w:firstLine="0" w:firstLineChars="0"/>
              <w:jc w:val="center"/>
              <w:rPr>
                <w:sz w:val="24"/>
                <w:highlight w:val="none"/>
              </w:rPr>
            </w:pPr>
          </w:p>
        </w:tc>
        <w:tc>
          <w:tcPr>
            <w:tcW w:w="971" w:type="pct"/>
          </w:tcPr>
          <w:p w14:paraId="266A5085">
            <w:pPr>
              <w:ind w:firstLine="0" w:firstLineChars="0"/>
              <w:jc w:val="center"/>
              <w:rPr>
                <w:sz w:val="24"/>
                <w:highlight w:val="none"/>
              </w:rPr>
            </w:pPr>
          </w:p>
        </w:tc>
        <w:tc>
          <w:tcPr>
            <w:tcW w:w="400" w:type="pct"/>
          </w:tcPr>
          <w:p w14:paraId="5693D0EE">
            <w:pPr>
              <w:ind w:firstLine="0" w:firstLineChars="0"/>
              <w:jc w:val="center"/>
              <w:rPr>
                <w:sz w:val="24"/>
                <w:highlight w:val="none"/>
              </w:rPr>
            </w:pPr>
          </w:p>
        </w:tc>
      </w:tr>
      <w:tr w14:paraId="6BCA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4A506B3C">
            <w:pPr>
              <w:ind w:firstLine="0" w:firstLineChars="0"/>
              <w:jc w:val="center"/>
              <w:rPr>
                <w:sz w:val="24"/>
                <w:highlight w:val="none"/>
              </w:rPr>
            </w:pPr>
          </w:p>
        </w:tc>
        <w:tc>
          <w:tcPr>
            <w:tcW w:w="928" w:type="pct"/>
          </w:tcPr>
          <w:p w14:paraId="503FA19A">
            <w:pPr>
              <w:ind w:firstLine="0" w:firstLineChars="0"/>
              <w:jc w:val="center"/>
              <w:rPr>
                <w:sz w:val="24"/>
                <w:highlight w:val="none"/>
              </w:rPr>
            </w:pPr>
          </w:p>
        </w:tc>
        <w:tc>
          <w:tcPr>
            <w:tcW w:w="590" w:type="pct"/>
          </w:tcPr>
          <w:p w14:paraId="38AE21C4">
            <w:pPr>
              <w:ind w:firstLine="0" w:firstLineChars="0"/>
              <w:jc w:val="center"/>
              <w:rPr>
                <w:sz w:val="24"/>
                <w:highlight w:val="none"/>
              </w:rPr>
            </w:pPr>
          </w:p>
        </w:tc>
        <w:tc>
          <w:tcPr>
            <w:tcW w:w="583" w:type="pct"/>
          </w:tcPr>
          <w:p w14:paraId="23D4D3BC">
            <w:pPr>
              <w:ind w:firstLine="0" w:firstLineChars="0"/>
              <w:jc w:val="center"/>
              <w:rPr>
                <w:sz w:val="24"/>
                <w:highlight w:val="none"/>
              </w:rPr>
            </w:pPr>
          </w:p>
        </w:tc>
        <w:tc>
          <w:tcPr>
            <w:tcW w:w="589" w:type="pct"/>
          </w:tcPr>
          <w:p w14:paraId="6161EB62">
            <w:pPr>
              <w:ind w:firstLine="0" w:firstLineChars="0"/>
              <w:jc w:val="center"/>
              <w:rPr>
                <w:sz w:val="24"/>
                <w:highlight w:val="none"/>
              </w:rPr>
            </w:pPr>
          </w:p>
        </w:tc>
        <w:tc>
          <w:tcPr>
            <w:tcW w:w="589" w:type="pct"/>
          </w:tcPr>
          <w:p w14:paraId="70420E10">
            <w:pPr>
              <w:ind w:firstLine="0" w:firstLineChars="0"/>
              <w:jc w:val="center"/>
              <w:rPr>
                <w:sz w:val="24"/>
                <w:highlight w:val="none"/>
              </w:rPr>
            </w:pPr>
          </w:p>
        </w:tc>
        <w:tc>
          <w:tcPr>
            <w:tcW w:w="971" w:type="pct"/>
          </w:tcPr>
          <w:p w14:paraId="246AE80B">
            <w:pPr>
              <w:ind w:firstLine="0" w:firstLineChars="0"/>
              <w:jc w:val="center"/>
              <w:rPr>
                <w:sz w:val="24"/>
                <w:highlight w:val="none"/>
              </w:rPr>
            </w:pPr>
          </w:p>
        </w:tc>
        <w:tc>
          <w:tcPr>
            <w:tcW w:w="400" w:type="pct"/>
          </w:tcPr>
          <w:p w14:paraId="5FDEF365">
            <w:pPr>
              <w:ind w:firstLine="0" w:firstLineChars="0"/>
              <w:jc w:val="center"/>
              <w:rPr>
                <w:sz w:val="24"/>
                <w:highlight w:val="none"/>
              </w:rPr>
            </w:pPr>
          </w:p>
        </w:tc>
      </w:tr>
      <w:tr w14:paraId="32CC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06645FA">
            <w:pPr>
              <w:ind w:firstLine="0" w:firstLineChars="0"/>
              <w:jc w:val="center"/>
              <w:rPr>
                <w:sz w:val="24"/>
                <w:highlight w:val="none"/>
              </w:rPr>
            </w:pPr>
          </w:p>
        </w:tc>
        <w:tc>
          <w:tcPr>
            <w:tcW w:w="928" w:type="pct"/>
          </w:tcPr>
          <w:p w14:paraId="7C7B93C7">
            <w:pPr>
              <w:ind w:firstLine="0" w:firstLineChars="0"/>
              <w:jc w:val="center"/>
              <w:rPr>
                <w:sz w:val="24"/>
                <w:highlight w:val="none"/>
              </w:rPr>
            </w:pPr>
          </w:p>
        </w:tc>
        <w:tc>
          <w:tcPr>
            <w:tcW w:w="590" w:type="pct"/>
          </w:tcPr>
          <w:p w14:paraId="7427581E">
            <w:pPr>
              <w:ind w:firstLine="0" w:firstLineChars="0"/>
              <w:jc w:val="center"/>
              <w:rPr>
                <w:sz w:val="24"/>
                <w:highlight w:val="none"/>
              </w:rPr>
            </w:pPr>
          </w:p>
        </w:tc>
        <w:tc>
          <w:tcPr>
            <w:tcW w:w="583" w:type="pct"/>
          </w:tcPr>
          <w:p w14:paraId="7FD206E5">
            <w:pPr>
              <w:ind w:firstLine="0" w:firstLineChars="0"/>
              <w:jc w:val="center"/>
              <w:rPr>
                <w:sz w:val="24"/>
                <w:highlight w:val="none"/>
              </w:rPr>
            </w:pPr>
          </w:p>
        </w:tc>
        <w:tc>
          <w:tcPr>
            <w:tcW w:w="589" w:type="pct"/>
          </w:tcPr>
          <w:p w14:paraId="7484D13C">
            <w:pPr>
              <w:ind w:firstLine="0" w:firstLineChars="0"/>
              <w:jc w:val="center"/>
              <w:rPr>
                <w:sz w:val="24"/>
                <w:highlight w:val="none"/>
              </w:rPr>
            </w:pPr>
          </w:p>
        </w:tc>
        <w:tc>
          <w:tcPr>
            <w:tcW w:w="589" w:type="pct"/>
          </w:tcPr>
          <w:p w14:paraId="75EF8D7D">
            <w:pPr>
              <w:ind w:firstLine="0" w:firstLineChars="0"/>
              <w:jc w:val="center"/>
              <w:rPr>
                <w:sz w:val="24"/>
                <w:highlight w:val="none"/>
              </w:rPr>
            </w:pPr>
          </w:p>
        </w:tc>
        <w:tc>
          <w:tcPr>
            <w:tcW w:w="971" w:type="pct"/>
          </w:tcPr>
          <w:p w14:paraId="6B9B641C">
            <w:pPr>
              <w:ind w:firstLine="0" w:firstLineChars="0"/>
              <w:jc w:val="center"/>
              <w:rPr>
                <w:sz w:val="24"/>
                <w:highlight w:val="none"/>
              </w:rPr>
            </w:pPr>
          </w:p>
        </w:tc>
        <w:tc>
          <w:tcPr>
            <w:tcW w:w="400" w:type="pct"/>
          </w:tcPr>
          <w:p w14:paraId="1E972D4C">
            <w:pPr>
              <w:ind w:firstLine="0" w:firstLineChars="0"/>
              <w:jc w:val="center"/>
              <w:rPr>
                <w:sz w:val="24"/>
                <w:highlight w:val="none"/>
              </w:rPr>
            </w:pPr>
          </w:p>
        </w:tc>
      </w:tr>
      <w:tr w14:paraId="0738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34146">
            <w:pPr>
              <w:ind w:firstLine="0" w:firstLineChars="0"/>
              <w:jc w:val="center"/>
              <w:rPr>
                <w:sz w:val="24"/>
                <w:highlight w:val="none"/>
              </w:rPr>
            </w:pPr>
          </w:p>
        </w:tc>
        <w:tc>
          <w:tcPr>
            <w:tcW w:w="928" w:type="pct"/>
          </w:tcPr>
          <w:p w14:paraId="49466B54">
            <w:pPr>
              <w:ind w:firstLine="0" w:firstLineChars="0"/>
              <w:jc w:val="center"/>
              <w:rPr>
                <w:sz w:val="24"/>
                <w:highlight w:val="none"/>
              </w:rPr>
            </w:pPr>
          </w:p>
        </w:tc>
        <w:tc>
          <w:tcPr>
            <w:tcW w:w="590" w:type="pct"/>
          </w:tcPr>
          <w:p w14:paraId="4CD1C251">
            <w:pPr>
              <w:ind w:firstLine="0" w:firstLineChars="0"/>
              <w:jc w:val="center"/>
              <w:rPr>
                <w:sz w:val="24"/>
                <w:highlight w:val="none"/>
              </w:rPr>
            </w:pPr>
          </w:p>
        </w:tc>
        <w:tc>
          <w:tcPr>
            <w:tcW w:w="583" w:type="pct"/>
          </w:tcPr>
          <w:p w14:paraId="2B315C6F">
            <w:pPr>
              <w:ind w:firstLine="0" w:firstLineChars="0"/>
              <w:jc w:val="center"/>
              <w:rPr>
                <w:sz w:val="24"/>
                <w:highlight w:val="none"/>
              </w:rPr>
            </w:pPr>
          </w:p>
        </w:tc>
        <w:tc>
          <w:tcPr>
            <w:tcW w:w="589" w:type="pct"/>
          </w:tcPr>
          <w:p w14:paraId="591EE284">
            <w:pPr>
              <w:ind w:firstLine="0" w:firstLineChars="0"/>
              <w:jc w:val="center"/>
              <w:rPr>
                <w:sz w:val="24"/>
                <w:highlight w:val="none"/>
              </w:rPr>
            </w:pPr>
          </w:p>
        </w:tc>
        <w:tc>
          <w:tcPr>
            <w:tcW w:w="589" w:type="pct"/>
          </w:tcPr>
          <w:p w14:paraId="75E7EE0C">
            <w:pPr>
              <w:ind w:firstLine="0" w:firstLineChars="0"/>
              <w:jc w:val="center"/>
              <w:rPr>
                <w:sz w:val="24"/>
                <w:highlight w:val="none"/>
              </w:rPr>
            </w:pPr>
          </w:p>
        </w:tc>
        <w:tc>
          <w:tcPr>
            <w:tcW w:w="971" w:type="pct"/>
          </w:tcPr>
          <w:p w14:paraId="009B8EB7">
            <w:pPr>
              <w:ind w:firstLine="0" w:firstLineChars="0"/>
              <w:jc w:val="center"/>
              <w:rPr>
                <w:sz w:val="24"/>
                <w:highlight w:val="none"/>
              </w:rPr>
            </w:pPr>
          </w:p>
        </w:tc>
        <w:tc>
          <w:tcPr>
            <w:tcW w:w="400" w:type="pct"/>
          </w:tcPr>
          <w:p w14:paraId="411BBF2A">
            <w:pPr>
              <w:ind w:firstLine="0" w:firstLineChars="0"/>
              <w:jc w:val="center"/>
              <w:rPr>
                <w:sz w:val="24"/>
                <w:highlight w:val="none"/>
              </w:rPr>
            </w:pPr>
          </w:p>
        </w:tc>
      </w:tr>
      <w:tr w14:paraId="63B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69D7AFE">
            <w:pPr>
              <w:ind w:firstLine="0" w:firstLineChars="0"/>
              <w:jc w:val="center"/>
              <w:rPr>
                <w:sz w:val="24"/>
                <w:highlight w:val="none"/>
              </w:rPr>
            </w:pPr>
          </w:p>
        </w:tc>
        <w:tc>
          <w:tcPr>
            <w:tcW w:w="928" w:type="pct"/>
          </w:tcPr>
          <w:p w14:paraId="4FC7B269">
            <w:pPr>
              <w:ind w:firstLine="0" w:firstLineChars="0"/>
              <w:jc w:val="center"/>
              <w:rPr>
                <w:sz w:val="24"/>
                <w:highlight w:val="none"/>
              </w:rPr>
            </w:pPr>
          </w:p>
        </w:tc>
        <w:tc>
          <w:tcPr>
            <w:tcW w:w="590" w:type="pct"/>
          </w:tcPr>
          <w:p w14:paraId="30D04BD2">
            <w:pPr>
              <w:ind w:firstLine="0" w:firstLineChars="0"/>
              <w:jc w:val="center"/>
              <w:rPr>
                <w:sz w:val="24"/>
                <w:highlight w:val="none"/>
              </w:rPr>
            </w:pPr>
          </w:p>
        </w:tc>
        <w:tc>
          <w:tcPr>
            <w:tcW w:w="583" w:type="pct"/>
          </w:tcPr>
          <w:p w14:paraId="5ABA82A5">
            <w:pPr>
              <w:ind w:firstLine="0" w:firstLineChars="0"/>
              <w:jc w:val="center"/>
              <w:rPr>
                <w:sz w:val="24"/>
                <w:highlight w:val="none"/>
              </w:rPr>
            </w:pPr>
          </w:p>
        </w:tc>
        <w:tc>
          <w:tcPr>
            <w:tcW w:w="589" w:type="pct"/>
          </w:tcPr>
          <w:p w14:paraId="523E38D5">
            <w:pPr>
              <w:ind w:firstLine="0" w:firstLineChars="0"/>
              <w:jc w:val="center"/>
              <w:rPr>
                <w:sz w:val="24"/>
                <w:highlight w:val="none"/>
              </w:rPr>
            </w:pPr>
          </w:p>
        </w:tc>
        <w:tc>
          <w:tcPr>
            <w:tcW w:w="589" w:type="pct"/>
          </w:tcPr>
          <w:p w14:paraId="72D369EE">
            <w:pPr>
              <w:ind w:firstLine="0" w:firstLineChars="0"/>
              <w:jc w:val="center"/>
              <w:rPr>
                <w:sz w:val="24"/>
                <w:highlight w:val="none"/>
              </w:rPr>
            </w:pPr>
          </w:p>
        </w:tc>
        <w:tc>
          <w:tcPr>
            <w:tcW w:w="971" w:type="pct"/>
          </w:tcPr>
          <w:p w14:paraId="506A0B5D">
            <w:pPr>
              <w:ind w:firstLine="0" w:firstLineChars="0"/>
              <w:jc w:val="center"/>
              <w:rPr>
                <w:sz w:val="24"/>
                <w:highlight w:val="none"/>
              </w:rPr>
            </w:pPr>
          </w:p>
        </w:tc>
        <w:tc>
          <w:tcPr>
            <w:tcW w:w="400" w:type="pct"/>
          </w:tcPr>
          <w:p w14:paraId="03823F01">
            <w:pPr>
              <w:ind w:firstLine="0" w:firstLineChars="0"/>
              <w:jc w:val="center"/>
              <w:rPr>
                <w:sz w:val="24"/>
                <w:highlight w:val="none"/>
              </w:rPr>
            </w:pPr>
          </w:p>
        </w:tc>
      </w:tr>
      <w:tr w14:paraId="50E7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2B6323A9">
            <w:pPr>
              <w:ind w:firstLine="0" w:firstLineChars="0"/>
              <w:jc w:val="center"/>
              <w:rPr>
                <w:sz w:val="24"/>
                <w:highlight w:val="none"/>
              </w:rPr>
            </w:pPr>
          </w:p>
        </w:tc>
        <w:tc>
          <w:tcPr>
            <w:tcW w:w="928" w:type="pct"/>
          </w:tcPr>
          <w:p w14:paraId="2C4391D0">
            <w:pPr>
              <w:ind w:firstLine="0" w:firstLineChars="0"/>
              <w:jc w:val="center"/>
              <w:rPr>
                <w:sz w:val="24"/>
                <w:highlight w:val="none"/>
              </w:rPr>
            </w:pPr>
          </w:p>
        </w:tc>
        <w:tc>
          <w:tcPr>
            <w:tcW w:w="590" w:type="pct"/>
          </w:tcPr>
          <w:p w14:paraId="09EF36F0">
            <w:pPr>
              <w:ind w:firstLine="0" w:firstLineChars="0"/>
              <w:jc w:val="center"/>
              <w:rPr>
                <w:sz w:val="24"/>
                <w:highlight w:val="none"/>
              </w:rPr>
            </w:pPr>
          </w:p>
        </w:tc>
        <w:tc>
          <w:tcPr>
            <w:tcW w:w="583" w:type="pct"/>
          </w:tcPr>
          <w:p w14:paraId="209D619A">
            <w:pPr>
              <w:ind w:firstLine="0" w:firstLineChars="0"/>
              <w:jc w:val="center"/>
              <w:rPr>
                <w:sz w:val="24"/>
                <w:highlight w:val="none"/>
              </w:rPr>
            </w:pPr>
          </w:p>
        </w:tc>
        <w:tc>
          <w:tcPr>
            <w:tcW w:w="589" w:type="pct"/>
          </w:tcPr>
          <w:p w14:paraId="723A7DE0">
            <w:pPr>
              <w:ind w:firstLine="0" w:firstLineChars="0"/>
              <w:jc w:val="center"/>
              <w:rPr>
                <w:sz w:val="24"/>
                <w:highlight w:val="none"/>
              </w:rPr>
            </w:pPr>
          </w:p>
        </w:tc>
        <w:tc>
          <w:tcPr>
            <w:tcW w:w="589" w:type="pct"/>
          </w:tcPr>
          <w:p w14:paraId="20358C7D">
            <w:pPr>
              <w:ind w:firstLine="0" w:firstLineChars="0"/>
              <w:jc w:val="center"/>
              <w:rPr>
                <w:sz w:val="24"/>
                <w:highlight w:val="none"/>
              </w:rPr>
            </w:pPr>
          </w:p>
        </w:tc>
        <w:tc>
          <w:tcPr>
            <w:tcW w:w="971" w:type="pct"/>
          </w:tcPr>
          <w:p w14:paraId="0C80AD1F">
            <w:pPr>
              <w:ind w:firstLine="0" w:firstLineChars="0"/>
              <w:jc w:val="center"/>
              <w:rPr>
                <w:sz w:val="24"/>
                <w:highlight w:val="none"/>
              </w:rPr>
            </w:pPr>
          </w:p>
        </w:tc>
        <w:tc>
          <w:tcPr>
            <w:tcW w:w="400" w:type="pct"/>
          </w:tcPr>
          <w:p w14:paraId="56459229">
            <w:pPr>
              <w:ind w:firstLine="0" w:firstLineChars="0"/>
              <w:jc w:val="center"/>
              <w:rPr>
                <w:sz w:val="24"/>
                <w:highlight w:val="none"/>
              </w:rPr>
            </w:pPr>
          </w:p>
        </w:tc>
      </w:tr>
      <w:tr w14:paraId="4917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639F1">
            <w:pPr>
              <w:ind w:firstLine="0" w:firstLineChars="0"/>
              <w:jc w:val="center"/>
              <w:rPr>
                <w:sz w:val="24"/>
                <w:highlight w:val="none"/>
              </w:rPr>
            </w:pPr>
          </w:p>
        </w:tc>
        <w:tc>
          <w:tcPr>
            <w:tcW w:w="928" w:type="pct"/>
          </w:tcPr>
          <w:p w14:paraId="4017F940">
            <w:pPr>
              <w:ind w:firstLine="0" w:firstLineChars="0"/>
              <w:jc w:val="center"/>
              <w:rPr>
                <w:sz w:val="24"/>
                <w:highlight w:val="none"/>
              </w:rPr>
            </w:pPr>
          </w:p>
        </w:tc>
        <w:tc>
          <w:tcPr>
            <w:tcW w:w="590" w:type="pct"/>
          </w:tcPr>
          <w:p w14:paraId="4A78E0E5">
            <w:pPr>
              <w:ind w:firstLine="0" w:firstLineChars="0"/>
              <w:jc w:val="center"/>
              <w:rPr>
                <w:sz w:val="24"/>
                <w:highlight w:val="none"/>
              </w:rPr>
            </w:pPr>
          </w:p>
        </w:tc>
        <w:tc>
          <w:tcPr>
            <w:tcW w:w="583" w:type="pct"/>
          </w:tcPr>
          <w:p w14:paraId="1D716692">
            <w:pPr>
              <w:ind w:firstLine="0" w:firstLineChars="0"/>
              <w:jc w:val="center"/>
              <w:rPr>
                <w:sz w:val="24"/>
                <w:highlight w:val="none"/>
              </w:rPr>
            </w:pPr>
          </w:p>
        </w:tc>
        <w:tc>
          <w:tcPr>
            <w:tcW w:w="589" w:type="pct"/>
          </w:tcPr>
          <w:p w14:paraId="14A11B62">
            <w:pPr>
              <w:ind w:firstLine="0" w:firstLineChars="0"/>
              <w:jc w:val="center"/>
              <w:rPr>
                <w:sz w:val="24"/>
                <w:highlight w:val="none"/>
              </w:rPr>
            </w:pPr>
          </w:p>
        </w:tc>
        <w:tc>
          <w:tcPr>
            <w:tcW w:w="589" w:type="pct"/>
          </w:tcPr>
          <w:p w14:paraId="49128277">
            <w:pPr>
              <w:ind w:firstLine="0" w:firstLineChars="0"/>
              <w:jc w:val="center"/>
              <w:rPr>
                <w:sz w:val="24"/>
                <w:highlight w:val="none"/>
              </w:rPr>
            </w:pPr>
          </w:p>
        </w:tc>
        <w:tc>
          <w:tcPr>
            <w:tcW w:w="971" w:type="pct"/>
          </w:tcPr>
          <w:p w14:paraId="4A9D1BB1">
            <w:pPr>
              <w:ind w:firstLine="0" w:firstLineChars="0"/>
              <w:jc w:val="center"/>
              <w:rPr>
                <w:sz w:val="24"/>
                <w:highlight w:val="none"/>
              </w:rPr>
            </w:pPr>
          </w:p>
        </w:tc>
        <w:tc>
          <w:tcPr>
            <w:tcW w:w="400" w:type="pct"/>
          </w:tcPr>
          <w:p w14:paraId="152DE16B">
            <w:pPr>
              <w:ind w:firstLine="0" w:firstLineChars="0"/>
              <w:jc w:val="center"/>
              <w:rPr>
                <w:sz w:val="24"/>
                <w:highlight w:val="none"/>
              </w:rPr>
            </w:pPr>
          </w:p>
        </w:tc>
      </w:tr>
      <w:tr w14:paraId="39DA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7968DFD">
            <w:pPr>
              <w:ind w:firstLine="0" w:firstLineChars="0"/>
              <w:jc w:val="center"/>
              <w:rPr>
                <w:sz w:val="24"/>
                <w:highlight w:val="none"/>
              </w:rPr>
            </w:pPr>
          </w:p>
        </w:tc>
        <w:tc>
          <w:tcPr>
            <w:tcW w:w="928" w:type="pct"/>
          </w:tcPr>
          <w:p w14:paraId="776ED0D8">
            <w:pPr>
              <w:ind w:firstLine="0" w:firstLineChars="0"/>
              <w:jc w:val="center"/>
              <w:rPr>
                <w:sz w:val="24"/>
                <w:highlight w:val="none"/>
              </w:rPr>
            </w:pPr>
          </w:p>
        </w:tc>
        <w:tc>
          <w:tcPr>
            <w:tcW w:w="590" w:type="pct"/>
          </w:tcPr>
          <w:p w14:paraId="08B5FE13">
            <w:pPr>
              <w:ind w:firstLine="0" w:firstLineChars="0"/>
              <w:jc w:val="center"/>
              <w:rPr>
                <w:sz w:val="24"/>
                <w:highlight w:val="none"/>
              </w:rPr>
            </w:pPr>
          </w:p>
        </w:tc>
        <w:tc>
          <w:tcPr>
            <w:tcW w:w="583" w:type="pct"/>
          </w:tcPr>
          <w:p w14:paraId="0E125031">
            <w:pPr>
              <w:ind w:firstLine="0" w:firstLineChars="0"/>
              <w:jc w:val="center"/>
              <w:rPr>
                <w:sz w:val="24"/>
                <w:highlight w:val="none"/>
              </w:rPr>
            </w:pPr>
          </w:p>
        </w:tc>
        <w:tc>
          <w:tcPr>
            <w:tcW w:w="589" w:type="pct"/>
          </w:tcPr>
          <w:p w14:paraId="47181431">
            <w:pPr>
              <w:ind w:firstLine="0" w:firstLineChars="0"/>
              <w:jc w:val="center"/>
              <w:rPr>
                <w:sz w:val="24"/>
                <w:highlight w:val="none"/>
              </w:rPr>
            </w:pPr>
          </w:p>
        </w:tc>
        <w:tc>
          <w:tcPr>
            <w:tcW w:w="589" w:type="pct"/>
          </w:tcPr>
          <w:p w14:paraId="67076377">
            <w:pPr>
              <w:ind w:firstLine="0" w:firstLineChars="0"/>
              <w:jc w:val="center"/>
              <w:rPr>
                <w:sz w:val="24"/>
                <w:highlight w:val="none"/>
              </w:rPr>
            </w:pPr>
          </w:p>
        </w:tc>
        <w:tc>
          <w:tcPr>
            <w:tcW w:w="971" w:type="pct"/>
          </w:tcPr>
          <w:p w14:paraId="151FD2C5">
            <w:pPr>
              <w:ind w:firstLine="0" w:firstLineChars="0"/>
              <w:jc w:val="center"/>
              <w:rPr>
                <w:sz w:val="24"/>
                <w:highlight w:val="none"/>
              </w:rPr>
            </w:pPr>
          </w:p>
        </w:tc>
        <w:tc>
          <w:tcPr>
            <w:tcW w:w="400" w:type="pct"/>
          </w:tcPr>
          <w:p w14:paraId="47AFEC51">
            <w:pPr>
              <w:ind w:firstLine="0" w:firstLineChars="0"/>
              <w:jc w:val="center"/>
              <w:rPr>
                <w:sz w:val="24"/>
                <w:highlight w:val="none"/>
              </w:rPr>
            </w:pPr>
          </w:p>
        </w:tc>
      </w:tr>
      <w:tr w14:paraId="4449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EB495">
            <w:pPr>
              <w:ind w:firstLine="0" w:firstLineChars="0"/>
              <w:jc w:val="center"/>
              <w:rPr>
                <w:sz w:val="24"/>
                <w:highlight w:val="none"/>
              </w:rPr>
            </w:pPr>
          </w:p>
        </w:tc>
        <w:tc>
          <w:tcPr>
            <w:tcW w:w="928" w:type="pct"/>
          </w:tcPr>
          <w:p w14:paraId="0862C3EE">
            <w:pPr>
              <w:ind w:firstLine="0" w:firstLineChars="0"/>
              <w:jc w:val="center"/>
              <w:rPr>
                <w:sz w:val="24"/>
                <w:highlight w:val="none"/>
              </w:rPr>
            </w:pPr>
          </w:p>
        </w:tc>
        <w:tc>
          <w:tcPr>
            <w:tcW w:w="590" w:type="pct"/>
          </w:tcPr>
          <w:p w14:paraId="7CE70365">
            <w:pPr>
              <w:ind w:firstLine="0" w:firstLineChars="0"/>
              <w:jc w:val="center"/>
              <w:rPr>
                <w:sz w:val="24"/>
                <w:highlight w:val="none"/>
              </w:rPr>
            </w:pPr>
          </w:p>
        </w:tc>
        <w:tc>
          <w:tcPr>
            <w:tcW w:w="583" w:type="pct"/>
          </w:tcPr>
          <w:p w14:paraId="10DF4867">
            <w:pPr>
              <w:ind w:firstLine="0" w:firstLineChars="0"/>
              <w:jc w:val="center"/>
              <w:rPr>
                <w:sz w:val="24"/>
                <w:highlight w:val="none"/>
              </w:rPr>
            </w:pPr>
          </w:p>
        </w:tc>
        <w:tc>
          <w:tcPr>
            <w:tcW w:w="589" w:type="pct"/>
          </w:tcPr>
          <w:p w14:paraId="490AFD34">
            <w:pPr>
              <w:ind w:firstLine="0" w:firstLineChars="0"/>
              <w:jc w:val="center"/>
              <w:rPr>
                <w:sz w:val="24"/>
                <w:highlight w:val="none"/>
              </w:rPr>
            </w:pPr>
          </w:p>
        </w:tc>
        <w:tc>
          <w:tcPr>
            <w:tcW w:w="589" w:type="pct"/>
          </w:tcPr>
          <w:p w14:paraId="2CE78C84">
            <w:pPr>
              <w:ind w:firstLine="0" w:firstLineChars="0"/>
              <w:jc w:val="center"/>
              <w:rPr>
                <w:sz w:val="24"/>
                <w:highlight w:val="none"/>
              </w:rPr>
            </w:pPr>
          </w:p>
        </w:tc>
        <w:tc>
          <w:tcPr>
            <w:tcW w:w="971" w:type="pct"/>
          </w:tcPr>
          <w:p w14:paraId="3B389177">
            <w:pPr>
              <w:ind w:firstLine="0" w:firstLineChars="0"/>
              <w:jc w:val="center"/>
              <w:rPr>
                <w:sz w:val="24"/>
                <w:highlight w:val="none"/>
              </w:rPr>
            </w:pPr>
          </w:p>
        </w:tc>
        <w:tc>
          <w:tcPr>
            <w:tcW w:w="400" w:type="pct"/>
          </w:tcPr>
          <w:p w14:paraId="12F1FB31">
            <w:pPr>
              <w:ind w:firstLine="0" w:firstLineChars="0"/>
              <w:jc w:val="center"/>
              <w:rPr>
                <w:sz w:val="24"/>
                <w:highlight w:val="none"/>
              </w:rPr>
            </w:pPr>
          </w:p>
        </w:tc>
      </w:tr>
      <w:tr w14:paraId="2344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9351E5F">
            <w:pPr>
              <w:ind w:firstLine="0" w:firstLineChars="0"/>
              <w:jc w:val="center"/>
              <w:rPr>
                <w:sz w:val="24"/>
                <w:highlight w:val="none"/>
              </w:rPr>
            </w:pPr>
          </w:p>
        </w:tc>
        <w:tc>
          <w:tcPr>
            <w:tcW w:w="928" w:type="pct"/>
          </w:tcPr>
          <w:p w14:paraId="3EC61AF7">
            <w:pPr>
              <w:ind w:firstLine="0" w:firstLineChars="0"/>
              <w:jc w:val="center"/>
              <w:rPr>
                <w:sz w:val="24"/>
                <w:highlight w:val="none"/>
              </w:rPr>
            </w:pPr>
          </w:p>
        </w:tc>
        <w:tc>
          <w:tcPr>
            <w:tcW w:w="590" w:type="pct"/>
          </w:tcPr>
          <w:p w14:paraId="0F6ED801">
            <w:pPr>
              <w:ind w:firstLine="0" w:firstLineChars="0"/>
              <w:jc w:val="center"/>
              <w:rPr>
                <w:sz w:val="24"/>
                <w:highlight w:val="none"/>
              </w:rPr>
            </w:pPr>
          </w:p>
        </w:tc>
        <w:tc>
          <w:tcPr>
            <w:tcW w:w="583" w:type="pct"/>
          </w:tcPr>
          <w:p w14:paraId="5B5A6768">
            <w:pPr>
              <w:ind w:firstLine="0" w:firstLineChars="0"/>
              <w:jc w:val="center"/>
              <w:rPr>
                <w:sz w:val="24"/>
                <w:highlight w:val="none"/>
              </w:rPr>
            </w:pPr>
          </w:p>
        </w:tc>
        <w:tc>
          <w:tcPr>
            <w:tcW w:w="589" w:type="pct"/>
          </w:tcPr>
          <w:p w14:paraId="0FF79F30">
            <w:pPr>
              <w:ind w:firstLine="0" w:firstLineChars="0"/>
              <w:jc w:val="center"/>
              <w:rPr>
                <w:sz w:val="24"/>
                <w:highlight w:val="none"/>
              </w:rPr>
            </w:pPr>
          </w:p>
        </w:tc>
        <w:tc>
          <w:tcPr>
            <w:tcW w:w="589" w:type="pct"/>
          </w:tcPr>
          <w:p w14:paraId="2D85A0EF">
            <w:pPr>
              <w:ind w:firstLine="0" w:firstLineChars="0"/>
              <w:jc w:val="center"/>
              <w:rPr>
                <w:sz w:val="24"/>
                <w:highlight w:val="none"/>
              </w:rPr>
            </w:pPr>
          </w:p>
        </w:tc>
        <w:tc>
          <w:tcPr>
            <w:tcW w:w="971" w:type="pct"/>
          </w:tcPr>
          <w:p w14:paraId="560AF4AE">
            <w:pPr>
              <w:ind w:firstLine="0" w:firstLineChars="0"/>
              <w:jc w:val="center"/>
              <w:rPr>
                <w:sz w:val="24"/>
                <w:highlight w:val="none"/>
              </w:rPr>
            </w:pPr>
          </w:p>
        </w:tc>
        <w:tc>
          <w:tcPr>
            <w:tcW w:w="400" w:type="pct"/>
          </w:tcPr>
          <w:p w14:paraId="02D732E1">
            <w:pPr>
              <w:ind w:firstLine="0" w:firstLineChars="0"/>
              <w:jc w:val="center"/>
              <w:rPr>
                <w:sz w:val="24"/>
                <w:highlight w:val="none"/>
              </w:rPr>
            </w:pPr>
          </w:p>
        </w:tc>
      </w:tr>
      <w:tr w14:paraId="16C5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9DDE4A2">
            <w:pPr>
              <w:ind w:firstLine="0" w:firstLineChars="0"/>
              <w:jc w:val="center"/>
              <w:rPr>
                <w:sz w:val="24"/>
                <w:highlight w:val="none"/>
              </w:rPr>
            </w:pPr>
          </w:p>
        </w:tc>
        <w:tc>
          <w:tcPr>
            <w:tcW w:w="928" w:type="pct"/>
          </w:tcPr>
          <w:p w14:paraId="7E54AE46">
            <w:pPr>
              <w:ind w:firstLine="0" w:firstLineChars="0"/>
              <w:jc w:val="center"/>
              <w:rPr>
                <w:sz w:val="24"/>
                <w:highlight w:val="none"/>
              </w:rPr>
            </w:pPr>
          </w:p>
        </w:tc>
        <w:tc>
          <w:tcPr>
            <w:tcW w:w="590" w:type="pct"/>
          </w:tcPr>
          <w:p w14:paraId="12A1DCD1">
            <w:pPr>
              <w:ind w:firstLine="0" w:firstLineChars="0"/>
              <w:jc w:val="center"/>
              <w:rPr>
                <w:sz w:val="24"/>
                <w:highlight w:val="none"/>
              </w:rPr>
            </w:pPr>
          </w:p>
        </w:tc>
        <w:tc>
          <w:tcPr>
            <w:tcW w:w="583" w:type="pct"/>
          </w:tcPr>
          <w:p w14:paraId="06D4A1EE">
            <w:pPr>
              <w:ind w:firstLine="0" w:firstLineChars="0"/>
              <w:jc w:val="center"/>
              <w:rPr>
                <w:sz w:val="24"/>
                <w:highlight w:val="none"/>
              </w:rPr>
            </w:pPr>
          </w:p>
        </w:tc>
        <w:tc>
          <w:tcPr>
            <w:tcW w:w="589" w:type="pct"/>
          </w:tcPr>
          <w:p w14:paraId="76A10274">
            <w:pPr>
              <w:ind w:firstLine="0" w:firstLineChars="0"/>
              <w:jc w:val="center"/>
              <w:rPr>
                <w:sz w:val="24"/>
                <w:highlight w:val="none"/>
              </w:rPr>
            </w:pPr>
          </w:p>
        </w:tc>
        <w:tc>
          <w:tcPr>
            <w:tcW w:w="589" w:type="pct"/>
          </w:tcPr>
          <w:p w14:paraId="6072BD25">
            <w:pPr>
              <w:ind w:firstLine="0" w:firstLineChars="0"/>
              <w:jc w:val="center"/>
              <w:rPr>
                <w:sz w:val="24"/>
                <w:highlight w:val="none"/>
              </w:rPr>
            </w:pPr>
          </w:p>
        </w:tc>
        <w:tc>
          <w:tcPr>
            <w:tcW w:w="971" w:type="pct"/>
          </w:tcPr>
          <w:p w14:paraId="70138981">
            <w:pPr>
              <w:ind w:firstLine="0" w:firstLineChars="0"/>
              <w:jc w:val="center"/>
              <w:rPr>
                <w:sz w:val="24"/>
                <w:highlight w:val="none"/>
              </w:rPr>
            </w:pPr>
          </w:p>
        </w:tc>
        <w:tc>
          <w:tcPr>
            <w:tcW w:w="400" w:type="pct"/>
          </w:tcPr>
          <w:p w14:paraId="113BAACD">
            <w:pPr>
              <w:ind w:firstLine="0" w:firstLineChars="0"/>
              <w:jc w:val="center"/>
              <w:rPr>
                <w:sz w:val="24"/>
                <w:highlight w:val="none"/>
              </w:rPr>
            </w:pPr>
          </w:p>
        </w:tc>
      </w:tr>
    </w:tbl>
    <w:p w14:paraId="371CBD10">
      <w:pPr>
        <w:spacing w:line="360" w:lineRule="auto"/>
        <w:ind w:firstLineChars="0"/>
        <w:rPr>
          <w:sz w:val="24"/>
          <w:highlight w:val="none"/>
        </w:rPr>
      </w:pPr>
    </w:p>
    <w:p w14:paraId="183470C5">
      <w:pPr>
        <w:spacing w:line="360" w:lineRule="auto"/>
        <w:ind w:left="840" w:hanging="840" w:hangingChars="350"/>
        <w:rPr>
          <w:sz w:val="24"/>
          <w:highlight w:val="none"/>
        </w:rPr>
      </w:pPr>
      <w:r>
        <w:rPr>
          <w:sz w:val="24"/>
          <w:highlight w:val="none"/>
        </w:rPr>
        <w:t>注：本表填报的设备应满足招标文件第二章</w:t>
      </w:r>
      <w:r>
        <w:rPr>
          <w:rFonts w:hint="eastAsia" w:ascii="宋体" w:hAnsi="宋体" w:cs="宋体"/>
          <w:sz w:val="24"/>
          <w:highlight w:val="none"/>
        </w:rPr>
        <w:t>“投标人须知”</w:t>
      </w:r>
      <w:r>
        <w:rPr>
          <w:sz w:val="24"/>
          <w:highlight w:val="none"/>
        </w:rPr>
        <w:t>前附表附录7的要求。</w:t>
      </w:r>
    </w:p>
    <w:p w14:paraId="26251A61">
      <w:pPr>
        <w:widowControl/>
        <w:spacing w:line="360" w:lineRule="auto"/>
        <w:ind w:firstLineChars="0"/>
        <w:jc w:val="left"/>
        <w:rPr>
          <w:sz w:val="24"/>
          <w:highlight w:val="none"/>
        </w:rPr>
      </w:pPr>
      <w:r>
        <w:rPr>
          <w:sz w:val="24"/>
          <w:highlight w:val="none"/>
        </w:rPr>
        <w:br w:type="page"/>
      </w:r>
    </w:p>
    <w:p w14:paraId="772239B9">
      <w:pPr>
        <w:widowControl/>
        <w:spacing w:before="240" w:after="240" w:line="360" w:lineRule="auto"/>
        <w:ind w:firstLine="480"/>
        <w:jc w:val="center"/>
        <w:outlineLvl w:val="9"/>
        <w:rPr>
          <w:rFonts w:hint="eastAsia" w:eastAsia="黑体"/>
          <w:sz w:val="24"/>
          <w:szCs w:val="32"/>
          <w:highlight w:val="none"/>
        </w:rPr>
      </w:pPr>
      <w:bookmarkStart w:id="757" w:name="_Toc14438"/>
      <w:bookmarkStart w:id="758" w:name="_Toc2170"/>
      <w:bookmarkStart w:id="759" w:name="_Toc14457"/>
      <w:bookmarkStart w:id="760" w:name="_Toc21217"/>
      <w:bookmarkStart w:id="761" w:name="_Toc12604"/>
      <w:bookmarkStart w:id="762" w:name="_Toc14980"/>
      <w:bookmarkStart w:id="763" w:name="_Toc138689464"/>
      <w:r>
        <w:rPr>
          <w:rFonts w:hint="eastAsia" w:eastAsia="黑体"/>
          <w:sz w:val="24"/>
          <w:szCs w:val="32"/>
          <w:highlight w:val="none"/>
        </w:rPr>
        <w:t>八、商务文件详细评审资料</w:t>
      </w:r>
      <w:bookmarkEnd w:id="757"/>
      <w:bookmarkEnd w:id="758"/>
      <w:bookmarkEnd w:id="759"/>
      <w:bookmarkEnd w:id="760"/>
      <w:bookmarkEnd w:id="761"/>
      <w:bookmarkEnd w:id="762"/>
      <w:r>
        <w:rPr>
          <w:rFonts w:hint="eastAsia" w:eastAsia="黑体"/>
          <w:sz w:val="24"/>
          <w:szCs w:val="32"/>
          <w:highlight w:val="none"/>
        </w:rPr>
        <w:t>（如有）</w:t>
      </w:r>
      <w:bookmarkEnd w:id="763"/>
    </w:p>
    <w:p w14:paraId="1D2C257C">
      <w:pPr>
        <w:spacing w:beforeLines="100" w:afterLines="100"/>
        <w:ind w:firstLine="0" w:firstLineChars="0"/>
        <w:jc w:val="center"/>
        <w:outlineLvl w:val="3"/>
        <w:rPr>
          <w:rFonts w:eastAsia="黑体"/>
          <w:bCs/>
          <w:sz w:val="24"/>
          <w:highlight w:val="none"/>
        </w:rPr>
      </w:pPr>
      <w:bookmarkStart w:id="764" w:name="_Toc2365"/>
      <w:bookmarkStart w:id="765" w:name="_Toc7297"/>
      <w:bookmarkStart w:id="766" w:name="_Toc13928"/>
      <w:bookmarkStart w:id="767" w:name="_Toc20569"/>
      <w:bookmarkStart w:id="768" w:name="_Toc8624"/>
      <w:bookmarkStart w:id="769" w:name="_Toc23684"/>
      <w:bookmarkStart w:id="770" w:name="_Toc2001"/>
      <w:bookmarkStart w:id="771" w:name="_Toc1400"/>
      <w:r>
        <w:rPr>
          <w:rFonts w:hint="eastAsia" w:eastAsia="黑体"/>
          <w:bCs/>
          <w:sz w:val="24"/>
          <w:highlight w:val="none"/>
        </w:rPr>
        <w:t>（一）投标人近年完成的类似项目情况表（详细评审）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5156"/>
        <w:gridCol w:w="1771"/>
      </w:tblGrid>
      <w:tr w14:paraId="3CAF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364A5174">
            <w:pPr>
              <w:spacing w:line="360" w:lineRule="auto"/>
              <w:ind w:firstLine="0" w:firstLineChars="0"/>
              <w:rPr>
                <w:b/>
                <w:sz w:val="24"/>
                <w:highlight w:val="none"/>
              </w:rPr>
            </w:pPr>
            <w:r>
              <w:rPr>
                <w:rFonts w:hint="eastAsia"/>
                <w:b/>
                <w:sz w:val="24"/>
                <w:highlight w:val="none"/>
              </w:rPr>
              <w:t>业绩序号</w:t>
            </w:r>
          </w:p>
        </w:tc>
        <w:tc>
          <w:tcPr>
            <w:tcW w:w="3027" w:type="pct"/>
            <w:noWrap/>
            <w:vAlign w:val="center"/>
          </w:tcPr>
          <w:p w14:paraId="70AF59F5">
            <w:pPr>
              <w:spacing w:line="360" w:lineRule="auto"/>
              <w:ind w:firstLine="482"/>
              <w:jc w:val="center"/>
              <w:rPr>
                <w:b/>
                <w:sz w:val="24"/>
                <w:highlight w:val="none"/>
              </w:rPr>
            </w:pPr>
            <w:r>
              <w:rPr>
                <w:rFonts w:hint="eastAsia"/>
                <w:b/>
                <w:sz w:val="24"/>
                <w:highlight w:val="none"/>
              </w:rPr>
              <w:t>项目</w:t>
            </w:r>
            <w:r>
              <w:rPr>
                <w:b/>
                <w:sz w:val="24"/>
                <w:highlight w:val="none"/>
              </w:rPr>
              <w:t>名称</w:t>
            </w:r>
            <w:r>
              <w:rPr>
                <w:rFonts w:hint="eastAsia"/>
                <w:b/>
                <w:sz w:val="24"/>
                <w:highlight w:val="none"/>
              </w:rPr>
              <w:t>（合同名称）</w:t>
            </w:r>
          </w:p>
        </w:tc>
        <w:tc>
          <w:tcPr>
            <w:tcW w:w="1040" w:type="pct"/>
            <w:noWrap/>
            <w:vAlign w:val="center"/>
          </w:tcPr>
          <w:p w14:paraId="36B26BF4">
            <w:pPr>
              <w:spacing w:line="360" w:lineRule="auto"/>
              <w:ind w:firstLine="482"/>
              <w:jc w:val="center"/>
              <w:rPr>
                <w:b/>
                <w:sz w:val="24"/>
                <w:highlight w:val="none"/>
              </w:rPr>
            </w:pPr>
            <w:r>
              <w:rPr>
                <w:rFonts w:hint="eastAsia"/>
                <w:b/>
                <w:sz w:val="24"/>
                <w:highlight w:val="none"/>
              </w:rPr>
              <w:t>备注</w:t>
            </w:r>
          </w:p>
        </w:tc>
      </w:tr>
      <w:tr w14:paraId="5B7A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1E2B35AA">
            <w:pPr>
              <w:spacing w:line="360" w:lineRule="auto"/>
              <w:ind w:firstLine="480"/>
              <w:jc w:val="center"/>
              <w:rPr>
                <w:sz w:val="24"/>
                <w:highlight w:val="none"/>
              </w:rPr>
            </w:pPr>
            <w:r>
              <w:rPr>
                <w:rFonts w:hint="eastAsia"/>
                <w:sz w:val="24"/>
                <w:highlight w:val="none"/>
              </w:rPr>
              <w:t>1</w:t>
            </w:r>
          </w:p>
        </w:tc>
        <w:tc>
          <w:tcPr>
            <w:tcW w:w="3027" w:type="pct"/>
            <w:noWrap/>
            <w:vAlign w:val="center"/>
          </w:tcPr>
          <w:p w14:paraId="6C78E649">
            <w:pPr>
              <w:spacing w:line="360" w:lineRule="auto"/>
              <w:ind w:firstLine="480"/>
              <w:jc w:val="center"/>
              <w:rPr>
                <w:sz w:val="24"/>
                <w:highlight w:val="none"/>
              </w:rPr>
            </w:pPr>
          </w:p>
        </w:tc>
        <w:tc>
          <w:tcPr>
            <w:tcW w:w="1040" w:type="pct"/>
            <w:noWrap/>
            <w:vAlign w:val="center"/>
          </w:tcPr>
          <w:p w14:paraId="1729D1E1">
            <w:pPr>
              <w:spacing w:line="360" w:lineRule="auto"/>
              <w:ind w:firstLine="480"/>
              <w:jc w:val="center"/>
              <w:rPr>
                <w:sz w:val="24"/>
                <w:highlight w:val="none"/>
              </w:rPr>
            </w:pPr>
          </w:p>
        </w:tc>
      </w:tr>
      <w:tr w14:paraId="2013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4A9BB507">
            <w:pPr>
              <w:spacing w:line="360" w:lineRule="auto"/>
              <w:ind w:firstLine="480"/>
              <w:jc w:val="center"/>
              <w:rPr>
                <w:sz w:val="24"/>
                <w:highlight w:val="none"/>
              </w:rPr>
            </w:pPr>
            <w:r>
              <w:rPr>
                <w:rFonts w:hint="eastAsia"/>
                <w:sz w:val="24"/>
                <w:highlight w:val="none"/>
              </w:rPr>
              <w:t>2</w:t>
            </w:r>
          </w:p>
        </w:tc>
        <w:tc>
          <w:tcPr>
            <w:tcW w:w="3027" w:type="pct"/>
            <w:noWrap/>
            <w:vAlign w:val="center"/>
          </w:tcPr>
          <w:p w14:paraId="03AD7A77">
            <w:pPr>
              <w:spacing w:line="360" w:lineRule="auto"/>
              <w:ind w:firstLine="480"/>
              <w:jc w:val="center"/>
              <w:rPr>
                <w:sz w:val="24"/>
                <w:highlight w:val="none"/>
              </w:rPr>
            </w:pPr>
          </w:p>
        </w:tc>
        <w:tc>
          <w:tcPr>
            <w:tcW w:w="1040" w:type="pct"/>
            <w:noWrap/>
            <w:vAlign w:val="center"/>
          </w:tcPr>
          <w:p w14:paraId="639ABD20">
            <w:pPr>
              <w:spacing w:line="360" w:lineRule="auto"/>
              <w:ind w:firstLine="480"/>
              <w:jc w:val="center"/>
              <w:rPr>
                <w:sz w:val="24"/>
                <w:highlight w:val="none"/>
              </w:rPr>
            </w:pPr>
          </w:p>
        </w:tc>
      </w:tr>
      <w:tr w14:paraId="7208E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1BC0945A">
            <w:pPr>
              <w:spacing w:line="360" w:lineRule="auto"/>
              <w:ind w:firstLine="480"/>
              <w:jc w:val="center"/>
              <w:rPr>
                <w:sz w:val="24"/>
                <w:highlight w:val="none"/>
              </w:rPr>
            </w:pPr>
            <w:r>
              <w:rPr>
                <w:rFonts w:hint="eastAsia"/>
                <w:sz w:val="24"/>
                <w:highlight w:val="none"/>
              </w:rPr>
              <w:t>……</w:t>
            </w:r>
          </w:p>
        </w:tc>
        <w:tc>
          <w:tcPr>
            <w:tcW w:w="3027" w:type="pct"/>
            <w:noWrap/>
            <w:vAlign w:val="center"/>
          </w:tcPr>
          <w:p w14:paraId="488A9246">
            <w:pPr>
              <w:spacing w:line="360" w:lineRule="auto"/>
              <w:ind w:firstLine="480"/>
              <w:jc w:val="center"/>
              <w:rPr>
                <w:sz w:val="24"/>
                <w:highlight w:val="none"/>
              </w:rPr>
            </w:pPr>
          </w:p>
        </w:tc>
        <w:tc>
          <w:tcPr>
            <w:tcW w:w="1040" w:type="pct"/>
            <w:noWrap/>
            <w:vAlign w:val="center"/>
          </w:tcPr>
          <w:p w14:paraId="404F248A">
            <w:pPr>
              <w:spacing w:line="360" w:lineRule="auto"/>
              <w:ind w:firstLine="480"/>
              <w:jc w:val="center"/>
              <w:rPr>
                <w:sz w:val="24"/>
                <w:highlight w:val="none"/>
              </w:rPr>
            </w:pPr>
          </w:p>
        </w:tc>
      </w:tr>
    </w:tbl>
    <w:p w14:paraId="20D5CDD8">
      <w:pPr>
        <w:spacing w:line="360" w:lineRule="auto"/>
        <w:ind w:firstLine="480"/>
        <w:rPr>
          <w:sz w:val="24"/>
          <w:highlight w:val="none"/>
        </w:rPr>
      </w:pPr>
      <w:r>
        <w:rPr>
          <w:rFonts w:hint="eastAsia"/>
          <w:sz w:val="24"/>
          <w:highlight w:val="none"/>
        </w:rPr>
        <w:t>注：</w:t>
      </w:r>
    </w:p>
    <w:p w14:paraId="7E56EFB0">
      <w:pPr>
        <w:spacing w:line="360" w:lineRule="auto"/>
        <w:ind w:firstLine="480"/>
        <w:rPr>
          <w:sz w:val="24"/>
          <w:highlight w:val="none"/>
        </w:rPr>
      </w:pPr>
      <w:r>
        <w:rPr>
          <w:rFonts w:hint="eastAsia"/>
          <w:sz w:val="24"/>
          <w:highlight w:val="none"/>
        </w:rPr>
        <w:t>1.投标人应将用于商务文件详细评审的业绩在上表中列明，按照列明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依次填写“投标人近年完成的类似项目信息</w:t>
      </w:r>
      <w:r>
        <w:rPr>
          <w:sz w:val="24"/>
          <w:highlight w:val="none"/>
        </w:rPr>
        <w:t>表</w:t>
      </w:r>
      <w:r>
        <w:rPr>
          <w:rFonts w:hint="eastAsia"/>
          <w:sz w:val="24"/>
          <w:highlight w:val="none"/>
        </w:rPr>
        <w:t>（详细评审）”，并附相应业绩证明材料。</w:t>
      </w:r>
    </w:p>
    <w:p w14:paraId="20EBB6D9">
      <w:pPr>
        <w:spacing w:line="360" w:lineRule="auto"/>
        <w:ind w:firstLine="480"/>
        <w:rPr>
          <w:sz w:val="24"/>
          <w:highlight w:val="none"/>
        </w:rPr>
      </w:pPr>
      <w:r>
        <w:rPr>
          <w:rFonts w:hint="eastAsia"/>
          <w:sz w:val="24"/>
          <w:highlight w:val="none"/>
        </w:rPr>
        <w:t>2.评标</w:t>
      </w:r>
      <w:r>
        <w:rPr>
          <w:sz w:val="24"/>
          <w:highlight w:val="none"/>
        </w:rPr>
        <w:t>委员会应当按照上表</w:t>
      </w:r>
      <w:r>
        <w:rPr>
          <w:rFonts w:hint="eastAsia"/>
          <w:sz w:val="24"/>
          <w:highlight w:val="none"/>
        </w:rPr>
        <w:t>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w:t>
      </w:r>
      <w:r>
        <w:rPr>
          <w:sz w:val="24"/>
          <w:highlight w:val="none"/>
        </w:rPr>
        <w:t>进行评审，</w:t>
      </w:r>
      <w:r>
        <w:rPr>
          <w:rFonts w:hint="eastAsia"/>
          <w:sz w:val="24"/>
          <w:highlight w:val="none"/>
        </w:rPr>
        <w:t>且仅评审标准规定数量的业绩，超出规定数量部分或未在上表列明的业绩均不作为商务文件详细评审投标人业绩予以评审。</w:t>
      </w:r>
    </w:p>
    <w:p w14:paraId="77D1DC08">
      <w:pPr>
        <w:tabs>
          <w:tab w:val="left" w:pos="8422"/>
          <w:tab w:val="left" w:pos="9622"/>
        </w:tabs>
        <w:spacing w:line="360" w:lineRule="auto"/>
        <w:ind w:left="4200" w:leftChars="2000" w:right="105" w:rightChars="50" w:firstLine="480"/>
        <w:jc w:val="left"/>
        <w:rPr>
          <w:sz w:val="24"/>
          <w:highlight w:val="none"/>
        </w:rPr>
      </w:pPr>
    </w:p>
    <w:p w14:paraId="6568A2DA">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09306"/>
        </w:rPr>
        <w:t>投标</w:t>
      </w:r>
      <w:r>
        <w:rPr>
          <w:rFonts w:hint="eastAsia"/>
          <w:bCs/>
          <w:spacing w:val="0"/>
          <w:kern w:val="0"/>
          <w:sz w:val="24"/>
          <w:szCs w:val="21"/>
          <w:highlight w:val="none"/>
          <w:fitText w:val="1200" w:id="-1231309306"/>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78166682">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09305"/>
        </w:rPr>
        <w:t>日</w:t>
      </w:r>
      <w:r>
        <w:rPr>
          <w:rFonts w:hint="eastAsia"/>
          <w:bCs/>
          <w:spacing w:val="0"/>
          <w:kern w:val="0"/>
          <w:sz w:val="24"/>
          <w:szCs w:val="21"/>
          <w:highlight w:val="none"/>
          <w:fitText w:val="1200" w:id="-1231309305"/>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155C6376">
      <w:pPr>
        <w:spacing w:line="360" w:lineRule="auto"/>
        <w:ind w:firstLine="482"/>
        <w:jc w:val="center"/>
        <w:rPr>
          <w:rFonts w:ascii="黑体" w:hAnsi="黑体" w:eastAsia="黑体" w:cs="黑体"/>
          <w:bCs/>
          <w:sz w:val="24"/>
          <w:highlight w:val="none"/>
        </w:rPr>
      </w:pPr>
      <w:r>
        <w:rPr>
          <w:b/>
          <w:sz w:val="24"/>
          <w:highlight w:val="none"/>
        </w:rPr>
        <w:br w:type="page"/>
      </w:r>
      <w:r>
        <w:rPr>
          <w:rFonts w:hint="eastAsia" w:ascii="黑体" w:hAnsi="黑体" w:eastAsia="黑体" w:cs="黑体"/>
          <w:bCs/>
          <w:sz w:val="24"/>
          <w:highlight w:val="none"/>
        </w:rPr>
        <w:t>投标人近年完成的类似项目信息表（详细评审）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14F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9A45F2F">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项目名称</w:t>
            </w:r>
          </w:p>
          <w:p w14:paraId="77CF709B">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A8CAD72">
            <w:pPr>
              <w:autoSpaceDE w:val="0"/>
              <w:autoSpaceDN w:val="0"/>
              <w:adjustRightInd w:val="0"/>
              <w:spacing w:line="300" w:lineRule="exact"/>
              <w:ind w:firstLine="480"/>
              <w:jc w:val="center"/>
              <w:rPr>
                <w:rFonts w:cs="宋体"/>
                <w:sz w:val="24"/>
                <w:szCs w:val="21"/>
                <w:highlight w:val="none"/>
              </w:rPr>
            </w:pPr>
          </w:p>
        </w:tc>
      </w:tr>
      <w:tr w14:paraId="4D42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3BAE75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55AFB207">
            <w:pPr>
              <w:autoSpaceDE w:val="0"/>
              <w:autoSpaceDN w:val="0"/>
              <w:adjustRightInd w:val="0"/>
              <w:spacing w:line="300" w:lineRule="exact"/>
              <w:ind w:firstLine="480"/>
              <w:jc w:val="center"/>
              <w:rPr>
                <w:rFonts w:cs="宋体"/>
                <w:sz w:val="24"/>
                <w:szCs w:val="21"/>
                <w:highlight w:val="none"/>
              </w:rPr>
            </w:pPr>
          </w:p>
        </w:tc>
      </w:tr>
      <w:tr w14:paraId="608F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4FEBD5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9078789">
            <w:pPr>
              <w:autoSpaceDE w:val="0"/>
              <w:autoSpaceDN w:val="0"/>
              <w:adjustRightInd w:val="0"/>
              <w:spacing w:line="300" w:lineRule="exact"/>
              <w:ind w:firstLine="480"/>
              <w:jc w:val="center"/>
              <w:rPr>
                <w:rFonts w:cs="宋体"/>
                <w:sz w:val="24"/>
                <w:szCs w:val="21"/>
                <w:highlight w:val="none"/>
              </w:rPr>
            </w:pPr>
          </w:p>
        </w:tc>
      </w:tr>
      <w:tr w14:paraId="7D9E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57045DA">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345427AD">
            <w:pPr>
              <w:autoSpaceDE w:val="0"/>
              <w:autoSpaceDN w:val="0"/>
              <w:adjustRightInd w:val="0"/>
              <w:spacing w:line="300" w:lineRule="exact"/>
              <w:ind w:firstLine="480"/>
              <w:jc w:val="center"/>
              <w:rPr>
                <w:rFonts w:cs="宋体"/>
                <w:sz w:val="24"/>
                <w:szCs w:val="21"/>
                <w:highlight w:val="none"/>
              </w:rPr>
            </w:pPr>
          </w:p>
        </w:tc>
      </w:tr>
      <w:tr w14:paraId="0B0B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28C2387">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257D83D">
            <w:pPr>
              <w:autoSpaceDE w:val="0"/>
              <w:autoSpaceDN w:val="0"/>
              <w:adjustRightInd w:val="0"/>
              <w:spacing w:line="300" w:lineRule="exact"/>
              <w:ind w:firstLine="480"/>
              <w:jc w:val="center"/>
              <w:rPr>
                <w:rFonts w:cs="宋体"/>
                <w:sz w:val="24"/>
                <w:szCs w:val="21"/>
                <w:highlight w:val="none"/>
              </w:rPr>
            </w:pPr>
          </w:p>
        </w:tc>
      </w:tr>
      <w:tr w14:paraId="5AE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EE17F7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619DFB10">
            <w:pPr>
              <w:autoSpaceDE w:val="0"/>
              <w:autoSpaceDN w:val="0"/>
              <w:adjustRightInd w:val="0"/>
              <w:spacing w:line="300" w:lineRule="exact"/>
              <w:ind w:firstLine="480"/>
              <w:jc w:val="center"/>
              <w:rPr>
                <w:rFonts w:cs="宋体"/>
                <w:sz w:val="24"/>
                <w:szCs w:val="21"/>
                <w:highlight w:val="none"/>
              </w:rPr>
            </w:pPr>
          </w:p>
        </w:tc>
      </w:tr>
      <w:tr w14:paraId="07B8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5B6A991">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9779001">
            <w:pPr>
              <w:autoSpaceDE w:val="0"/>
              <w:autoSpaceDN w:val="0"/>
              <w:adjustRightInd w:val="0"/>
              <w:spacing w:line="300" w:lineRule="exact"/>
              <w:ind w:firstLine="480"/>
              <w:jc w:val="center"/>
              <w:rPr>
                <w:rFonts w:cs="宋体"/>
                <w:sz w:val="24"/>
                <w:szCs w:val="21"/>
                <w:highlight w:val="none"/>
              </w:rPr>
            </w:pPr>
          </w:p>
        </w:tc>
      </w:tr>
      <w:tr w14:paraId="0D1E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46DFB54">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78D016DE">
            <w:pPr>
              <w:autoSpaceDE w:val="0"/>
              <w:autoSpaceDN w:val="0"/>
              <w:adjustRightInd w:val="0"/>
              <w:spacing w:line="300" w:lineRule="exact"/>
              <w:ind w:firstLine="480"/>
              <w:jc w:val="center"/>
              <w:rPr>
                <w:rFonts w:cs="宋体"/>
                <w:sz w:val="24"/>
                <w:szCs w:val="21"/>
                <w:highlight w:val="none"/>
              </w:rPr>
            </w:pPr>
          </w:p>
        </w:tc>
      </w:tr>
      <w:tr w14:paraId="0D9C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D315548">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45618C22">
            <w:pPr>
              <w:autoSpaceDE w:val="0"/>
              <w:autoSpaceDN w:val="0"/>
              <w:adjustRightInd w:val="0"/>
              <w:spacing w:line="300" w:lineRule="exact"/>
              <w:ind w:firstLine="480"/>
              <w:jc w:val="center"/>
              <w:rPr>
                <w:rFonts w:cs="宋体"/>
                <w:sz w:val="24"/>
                <w:szCs w:val="21"/>
                <w:highlight w:val="none"/>
              </w:rPr>
            </w:pPr>
          </w:p>
        </w:tc>
      </w:tr>
      <w:tr w14:paraId="1F98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E5A5E54">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498F273E">
            <w:pPr>
              <w:autoSpaceDE w:val="0"/>
              <w:autoSpaceDN w:val="0"/>
              <w:adjustRightInd w:val="0"/>
              <w:spacing w:line="300" w:lineRule="exact"/>
              <w:ind w:firstLine="480"/>
              <w:jc w:val="center"/>
              <w:rPr>
                <w:rFonts w:cs="宋体"/>
                <w:sz w:val="24"/>
                <w:szCs w:val="21"/>
                <w:highlight w:val="none"/>
              </w:rPr>
            </w:pPr>
          </w:p>
        </w:tc>
      </w:tr>
      <w:tr w14:paraId="74CF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32B8C9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9597FC3">
            <w:pPr>
              <w:autoSpaceDE w:val="0"/>
              <w:autoSpaceDN w:val="0"/>
              <w:adjustRightInd w:val="0"/>
              <w:spacing w:line="300" w:lineRule="exact"/>
              <w:ind w:firstLine="480"/>
              <w:jc w:val="center"/>
              <w:rPr>
                <w:rFonts w:cs="宋体"/>
                <w:sz w:val="24"/>
                <w:szCs w:val="21"/>
                <w:highlight w:val="none"/>
              </w:rPr>
            </w:pPr>
          </w:p>
        </w:tc>
      </w:tr>
      <w:tr w14:paraId="4DE9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A42F137">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4B79C6CB">
            <w:pPr>
              <w:autoSpaceDE w:val="0"/>
              <w:autoSpaceDN w:val="0"/>
              <w:adjustRightInd w:val="0"/>
              <w:spacing w:line="300" w:lineRule="exact"/>
              <w:ind w:firstLine="480"/>
              <w:jc w:val="center"/>
              <w:rPr>
                <w:rFonts w:cs="宋体"/>
                <w:sz w:val="24"/>
                <w:szCs w:val="21"/>
                <w:highlight w:val="none"/>
              </w:rPr>
            </w:pPr>
          </w:p>
        </w:tc>
      </w:tr>
      <w:tr w14:paraId="088F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6273EE1">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742FF579">
            <w:pPr>
              <w:autoSpaceDE w:val="0"/>
              <w:autoSpaceDN w:val="0"/>
              <w:adjustRightInd w:val="0"/>
              <w:spacing w:line="300" w:lineRule="exact"/>
              <w:ind w:firstLine="480"/>
              <w:jc w:val="center"/>
              <w:rPr>
                <w:rFonts w:cs="宋体"/>
                <w:sz w:val="24"/>
                <w:szCs w:val="21"/>
                <w:highlight w:val="none"/>
              </w:rPr>
            </w:pPr>
          </w:p>
        </w:tc>
      </w:tr>
      <w:tr w14:paraId="6C7F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CE555B">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3F33B60">
            <w:pPr>
              <w:autoSpaceDE w:val="0"/>
              <w:autoSpaceDN w:val="0"/>
              <w:adjustRightInd w:val="0"/>
              <w:spacing w:line="300" w:lineRule="exact"/>
              <w:ind w:firstLine="480"/>
              <w:jc w:val="center"/>
              <w:rPr>
                <w:rFonts w:cs="宋体"/>
                <w:sz w:val="24"/>
                <w:szCs w:val="21"/>
                <w:highlight w:val="none"/>
              </w:rPr>
            </w:pPr>
          </w:p>
        </w:tc>
      </w:tr>
      <w:tr w14:paraId="1E37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C877AB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4691F0C6">
            <w:pPr>
              <w:autoSpaceDE w:val="0"/>
              <w:autoSpaceDN w:val="0"/>
              <w:adjustRightInd w:val="0"/>
              <w:spacing w:line="300" w:lineRule="exact"/>
              <w:ind w:firstLine="480"/>
              <w:jc w:val="center"/>
              <w:rPr>
                <w:rFonts w:cs="宋体"/>
                <w:sz w:val="24"/>
                <w:szCs w:val="21"/>
                <w:highlight w:val="none"/>
              </w:rPr>
            </w:pPr>
          </w:p>
        </w:tc>
      </w:tr>
      <w:tr w14:paraId="4D10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12F34DA">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21147D64">
            <w:pPr>
              <w:autoSpaceDE w:val="0"/>
              <w:autoSpaceDN w:val="0"/>
              <w:adjustRightInd w:val="0"/>
              <w:spacing w:line="300" w:lineRule="exact"/>
              <w:ind w:firstLine="480"/>
              <w:jc w:val="center"/>
              <w:rPr>
                <w:rFonts w:cs="宋体"/>
                <w:sz w:val="24"/>
                <w:szCs w:val="21"/>
                <w:highlight w:val="none"/>
              </w:rPr>
            </w:pPr>
            <w:r>
              <w:rPr>
                <w:rFonts w:hint="eastAsia"/>
                <w:sz w:val="24"/>
                <w:szCs w:val="22"/>
                <w:highlight w:val="none"/>
              </w:rPr>
              <w:t>商务文件详细评审业绩</w:t>
            </w:r>
          </w:p>
        </w:tc>
      </w:tr>
    </w:tbl>
    <w:p w14:paraId="409DB6F6">
      <w:pPr>
        <w:autoSpaceDE w:val="0"/>
        <w:autoSpaceDN w:val="0"/>
        <w:adjustRightInd w:val="0"/>
        <w:spacing w:line="300" w:lineRule="exact"/>
        <w:ind w:firstLine="480"/>
        <w:jc w:val="left"/>
        <w:rPr>
          <w:kern w:val="0"/>
          <w:sz w:val="24"/>
          <w:szCs w:val="21"/>
          <w:highlight w:val="none"/>
        </w:rPr>
      </w:pPr>
      <w:r>
        <w:rPr>
          <w:rFonts w:hint="eastAsia" w:cs="宋体"/>
          <w:sz w:val="24"/>
          <w:szCs w:val="21"/>
          <w:highlight w:val="none"/>
        </w:rPr>
        <w:t>注：</w:t>
      </w:r>
      <w:r>
        <w:rPr>
          <w:kern w:val="0"/>
          <w:sz w:val="24"/>
          <w:szCs w:val="21"/>
          <w:highlight w:val="none"/>
        </w:rPr>
        <w:t>投标人应根据招标文件第二章</w:t>
      </w:r>
      <w:r>
        <w:rPr>
          <w:rFonts w:hint="eastAsia" w:ascii="宋体" w:hAnsi="宋体" w:cs="宋体"/>
          <w:kern w:val="0"/>
          <w:sz w:val="24"/>
          <w:szCs w:val="21"/>
          <w:highlight w:val="none"/>
        </w:rPr>
        <w:t>“投标人须知”</w:t>
      </w:r>
      <w:r>
        <w:rPr>
          <w:kern w:val="0"/>
          <w:sz w:val="24"/>
          <w:szCs w:val="21"/>
          <w:highlight w:val="none"/>
        </w:rPr>
        <w:t>第3.5.3项的要求在本表后附相关证明材料。</w:t>
      </w:r>
    </w:p>
    <w:p w14:paraId="7F9EC435">
      <w:pPr>
        <w:autoSpaceDE w:val="0"/>
        <w:autoSpaceDN w:val="0"/>
        <w:adjustRightInd w:val="0"/>
        <w:spacing w:line="360" w:lineRule="auto"/>
        <w:ind w:firstLine="480"/>
        <w:jc w:val="left"/>
        <w:rPr>
          <w:rFonts w:cs="宋体"/>
          <w:sz w:val="24"/>
          <w:szCs w:val="21"/>
          <w:highlight w:val="none"/>
        </w:rPr>
      </w:pPr>
    </w:p>
    <w:p w14:paraId="1C35B22F">
      <w:pPr>
        <w:numPr>
          <w:ilvl w:val="0"/>
          <w:numId w:val="3"/>
        </w:numPr>
        <w:spacing w:beforeLines="100" w:afterLines="100" w:line="360" w:lineRule="auto"/>
        <w:ind w:firstLineChars="0"/>
        <w:jc w:val="center"/>
        <w:outlineLvl w:val="3"/>
        <w:rPr>
          <w:rFonts w:ascii="黑体" w:hAnsi="黑体" w:eastAsia="黑体" w:cs="黑体"/>
          <w:bCs/>
          <w:sz w:val="24"/>
          <w:highlight w:val="none"/>
        </w:rPr>
      </w:pPr>
      <w:r>
        <w:rPr>
          <w:rFonts w:eastAsia="黑体"/>
          <w:bCs/>
          <w:sz w:val="24"/>
          <w:szCs w:val="21"/>
          <w:highlight w:val="none"/>
        </w:rPr>
        <w:br w:type="page"/>
      </w:r>
      <w:bookmarkStart w:id="772" w:name="_Toc21543"/>
      <w:bookmarkStart w:id="773" w:name="_Toc17457"/>
      <w:bookmarkStart w:id="774" w:name="_Toc5020"/>
      <w:bookmarkStart w:id="775" w:name="_Toc14380"/>
      <w:bookmarkStart w:id="776" w:name="_Toc19339"/>
      <w:bookmarkStart w:id="777" w:name="_Toc9361"/>
      <w:bookmarkStart w:id="778" w:name="_Toc14778"/>
      <w:r>
        <w:rPr>
          <w:rFonts w:hint="eastAsia" w:ascii="黑体" w:hAnsi="黑体" w:eastAsia="黑体" w:cs="黑体"/>
          <w:bCs/>
          <w:sz w:val="24"/>
          <w:highlight w:val="none"/>
        </w:rPr>
        <w:t>项目经理</w:t>
      </w:r>
      <w:bookmarkEnd w:id="772"/>
      <w:bookmarkEnd w:id="773"/>
      <w:bookmarkEnd w:id="774"/>
      <w:bookmarkEnd w:id="775"/>
      <w:bookmarkEnd w:id="776"/>
      <w:bookmarkEnd w:id="777"/>
      <w:bookmarkEnd w:id="778"/>
      <w:r>
        <w:rPr>
          <w:rFonts w:hint="eastAsia" w:ascii="黑体" w:hAnsi="黑体" w:eastAsia="黑体" w:cs="黑体"/>
          <w:bCs/>
          <w:kern w:val="0"/>
          <w:sz w:val="24"/>
          <w:highlight w:val="none"/>
        </w:rPr>
        <w:t>（项目总工）近年完成的类似项目</w:t>
      </w:r>
      <w:r>
        <w:rPr>
          <w:rFonts w:hint="eastAsia" w:ascii="黑体" w:hAnsi="黑体" w:eastAsia="黑体" w:cs="黑体"/>
          <w:bCs/>
          <w:sz w:val="24"/>
          <w:highlight w:val="none"/>
        </w:rPr>
        <w:t>情况表（详细评审）</w:t>
      </w:r>
    </w:p>
    <w:p w14:paraId="27838E67">
      <w:pPr>
        <w:keepNext/>
        <w:keepLines/>
        <w:numPr>
          <w:ilvl w:val="255"/>
          <w:numId w:val="0"/>
        </w:numPr>
        <w:spacing w:line="360" w:lineRule="auto"/>
        <w:jc w:val="center"/>
        <w:rPr>
          <w:rFonts w:ascii="黑体" w:hAnsi="黑体" w:eastAsia="黑体" w:cs="黑体"/>
          <w:bCs/>
          <w:sz w:val="24"/>
          <w:highlight w:val="none"/>
        </w:rPr>
      </w:pPr>
      <w:r>
        <w:rPr>
          <w:rFonts w:hint="eastAsia" w:ascii="黑体" w:hAnsi="黑体" w:eastAsia="黑体" w:cs="黑体"/>
          <w:bCs/>
          <w:sz w:val="24"/>
          <w:highlight w:val="none"/>
        </w:rPr>
        <w:t>1.项目经理近年完成的类似项目情况表（详细评审）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4"/>
        <w:gridCol w:w="5627"/>
        <w:gridCol w:w="1323"/>
      </w:tblGrid>
      <w:tr w14:paraId="67475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B202F3D">
            <w:pPr>
              <w:spacing w:line="360" w:lineRule="auto"/>
              <w:ind w:firstLine="0" w:firstLineChars="0"/>
              <w:rPr>
                <w:b/>
                <w:sz w:val="24"/>
                <w:highlight w:val="none"/>
              </w:rPr>
            </w:pPr>
            <w:r>
              <w:rPr>
                <w:rFonts w:hint="eastAsia"/>
                <w:b/>
                <w:sz w:val="24"/>
                <w:highlight w:val="none"/>
              </w:rPr>
              <w:t>业绩序号</w:t>
            </w:r>
          </w:p>
        </w:tc>
        <w:tc>
          <w:tcPr>
            <w:tcW w:w="3304" w:type="pct"/>
            <w:noWrap/>
            <w:vAlign w:val="center"/>
          </w:tcPr>
          <w:p w14:paraId="431CA81F">
            <w:pPr>
              <w:spacing w:line="360" w:lineRule="auto"/>
              <w:ind w:firstLine="482"/>
              <w:jc w:val="center"/>
              <w:rPr>
                <w:b/>
                <w:sz w:val="24"/>
                <w:highlight w:val="none"/>
              </w:rPr>
            </w:pPr>
            <w:r>
              <w:rPr>
                <w:rFonts w:hint="eastAsia"/>
                <w:b/>
                <w:sz w:val="24"/>
                <w:highlight w:val="none"/>
              </w:rPr>
              <w:t>项目</w:t>
            </w:r>
            <w:r>
              <w:rPr>
                <w:b/>
                <w:sz w:val="24"/>
                <w:highlight w:val="none"/>
              </w:rPr>
              <w:t>名称</w:t>
            </w:r>
            <w:r>
              <w:rPr>
                <w:rFonts w:hint="eastAsia"/>
                <w:b/>
                <w:sz w:val="24"/>
                <w:highlight w:val="none"/>
              </w:rPr>
              <w:t>（合同名称）</w:t>
            </w:r>
          </w:p>
        </w:tc>
        <w:tc>
          <w:tcPr>
            <w:tcW w:w="777" w:type="pct"/>
            <w:noWrap/>
            <w:vAlign w:val="center"/>
          </w:tcPr>
          <w:p w14:paraId="6959905F">
            <w:pPr>
              <w:spacing w:line="360" w:lineRule="auto"/>
              <w:ind w:firstLine="482"/>
              <w:jc w:val="center"/>
              <w:rPr>
                <w:b/>
                <w:sz w:val="24"/>
                <w:highlight w:val="none"/>
              </w:rPr>
            </w:pPr>
            <w:r>
              <w:rPr>
                <w:rFonts w:hint="eastAsia"/>
                <w:b/>
                <w:sz w:val="24"/>
                <w:highlight w:val="none"/>
              </w:rPr>
              <w:t>备注</w:t>
            </w:r>
          </w:p>
        </w:tc>
      </w:tr>
      <w:tr w14:paraId="1FEAC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06D02A40">
            <w:pPr>
              <w:spacing w:line="360" w:lineRule="auto"/>
              <w:ind w:firstLine="480"/>
              <w:jc w:val="center"/>
              <w:rPr>
                <w:sz w:val="24"/>
                <w:highlight w:val="none"/>
              </w:rPr>
            </w:pPr>
            <w:r>
              <w:rPr>
                <w:rFonts w:hint="eastAsia"/>
                <w:sz w:val="24"/>
                <w:highlight w:val="none"/>
              </w:rPr>
              <w:t>1</w:t>
            </w:r>
          </w:p>
        </w:tc>
        <w:tc>
          <w:tcPr>
            <w:tcW w:w="3304" w:type="pct"/>
            <w:noWrap/>
            <w:vAlign w:val="center"/>
          </w:tcPr>
          <w:p w14:paraId="64BE0C85">
            <w:pPr>
              <w:spacing w:line="360" w:lineRule="auto"/>
              <w:ind w:firstLine="480"/>
              <w:jc w:val="center"/>
              <w:rPr>
                <w:sz w:val="24"/>
                <w:highlight w:val="none"/>
              </w:rPr>
            </w:pPr>
          </w:p>
        </w:tc>
        <w:tc>
          <w:tcPr>
            <w:tcW w:w="777" w:type="pct"/>
            <w:noWrap/>
            <w:vAlign w:val="center"/>
          </w:tcPr>
          <w:p w14:paraId="535642C4">
            <w:pPr>
              <w:spacing w:line="360" w:lineRule="auto"/>
              <w:ind w:firstLine="480"/>
              <w:jc w:val="center"/>
              <w:rPr>
                <w:sz w:val="24"/>
                <w:highlight w:val="none"/>
              </w:rPr>
            </w:pPr>
          </w:p>
        </w:tc>
      </w:tr>
      <w:tr w14:paraId="342B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CEEB265">
            <w:pPr>
              <w:spacing w:line="360" w:lineRule="auto"/>
              <w:ind w:firstLine="480"/>
              <w:jc w:val="center"/>
              <w:rPr>
                <w:sz w:val="24"/>
                <w:highlight w:val="none"/>
              </w:rPr>
            </w:pPr>
            <w:r>
              <w:rPr>
                <w:sz w:val="24"/>
                <w:highlight w:val="none"/>
              </w:rPr>
              <w:t>2</w:t>
            </w:r>
          </w:p>
        </w:tc>
        <w:tc>
          <w:tcPr>
            <w:tcW w:w="3304" w:type="pct"/>
            <w:noWrap/>
            <w:vAlign w:val="center"/>
          </w:tcPr>
          <w:p w14:paraId="33A7B815">
            <w:pPr>
              <w:spacing w:line="360" w:lineRule="auto"/>
              <w:ind w:firstLine="480"/>
              <w:jc w:val="center"/>
              <w:rPr>
                <w:sz w:val="24"/>
                <w:highlight w:val="none"/>
              </w:rPr>
            </w:pPr>
          </w:p>
        </w:tc>
        <w:tc>
          <w:tcPr>
            <w:tcW w:w="777" w:type="pct"/>
            <w:noWrap/>
            <w:vAlign w:val="center"/>
          </w:tcPr>
          <w:p w14:paraId="24B1AB9B">
            <w:pPr>
              <w:spacing w:line="360" w:lineRule="auto"/>
              <w:ind w:firstLine="480"/>
              <w:jc w:val="center"/>
              <w:rPr>
                <w:sz w:val="24"/>
                <w:highlight w:val="none"/>
              </w:rPr>
            </w:pPr>
          </w:p>
        </w:tc>
      </w:tr>
      <w:tr w14:paraId="0C822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4EFA66A1">
            <w:pPr>
              <w:spacing w:line="360" w:lineRule="auto"/>
              <w:ind w:firstLine="480"/>
              <w:jc w:val="center"/>
              <w:rPr>
                <w:sz w:val="24"/>
                <w:highlight w:val="none"/>
              </w:rPr>
            </w:pPr>
            <w:r>
              <w:rPr>
                <w:rFonts w:hint="eastAsia"/>
                <w:sz w:val="24"/>
                <w:highlight w:val="none"/>
              </w:rPr>
              <w:t>……</w:t>
            </w:r>
          </w:p>
        </w:tc>
        <w:tc>
          <w:tcPr>
            <w:tcW w:w="3304" w:type="pct"/>
            <w:noWrap/>
            <w:vAlign w:val="center"/>
          </w:tcPr>
          <w:p w14:paraId="0ACBBDA6">
            <w:pPr>
              <w:spacing w:line="360" w:lineRule="auto"/>
              <w:ind w:firstLine="480"/>
              <w:jc w:val="center"/>
              <w:rPr>
                <w:sz w:val="24"/>
                <w:highlight w:val="none"/>
              </w:rPr>
            </w:pPr>
          </w:p>
        </w:tc>
        <w:tc>
          <w:tcPr>
            <w:tcW w:w="777" w:type="pct"/>
            <w:noWrap/>
            <w:vAlign w:val="center"/>
          </w:tcPr>
          <w:p w14:paraId="66A3936B">
            <w:pPr>
              <w:spacing w:line="360" w:lineRule="auto"/>
              <w:ind w:firstLine="480"/>
              <w:jc w:val="center"/>
              <w:rPr>
                <w:sz w:val="24"/>
                <w:highlight w:val="none"/>
              </w:rPr>
            </w:pPr>
          </w:p>
        </w:tc>
      </w:tr>
    </w:tbl>
    <w:p w14:paraId="0B7C1B61">
      <w:pPr>
        <w:spacing w:line="360" w:lineRule="auto"/>
        <w:ind w:firstLine="480"/>
        <w:rPr>
          <w:sz w:val="24"/>
          <w:highlight w:val="none"/>
        </w:rPr>
      </w:pPr>
      <w:r>
        <w:rPr>
          <w:rFonts w:hint="eastAsia"/>
          <w:sz w:val="24"/>
          <w:highlight w:val="none"/>
        </w:rPr>
        <w:t>注：</w:t>
      </w:r>
    </w:p>
    <w:p w14:paraId="6E3EA2FF">
      <w:pPr>
        <w:spacing w:line="360" w:lineRule="auto"/>
        <w:ind w:firstLine="480"/>
        <w:rPr>
          <w:sz w:val="24"/>
          <w:highlight w:val="none"/>
        </w:rPr>
      </w:pPr>
      <w:r>
        <w:rPr>
          <w:rFonts w:hint="eastAsia"/>
          <w:sz w:val="24"/>
          <w:highlight w:val="none"/>
        </w:rPr>
        <w:t>1.投标人应将用于商务文件详细评审的业绩在上表中列明，按照列明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依次填写“项目经理</w:t>
      </w:r>
      <w:r>
        <w:rPr>
          <w:sz w:val="24"/>
          <w:highlight w:val="none"/>
        </w:rPr>
        <w:t>近年完成的类似项目</w:t>
      </w:r>
      <w:r>
        <w:rPr>
          <w:rFonts w:hint="eastAsia"/>
          <w:sz w:val="24"/>
          <w:highlight w:val="none"/>
        </w:rPr>
        <w:t>信息</w:t>
      </w:r>
      <w:r>
        <w:rPr>
          <w:sz w:val="24"/>
          <w:highlight w:val="none"/>
        </w:rPr>
        <w:t>表</w:t>
      </w:r>
      <w:r>
        <w:rPr>
          <w:rFonts w:hint="eastAsia"/>
          <w:sz w:val="24"/>
          <w:highlight w:val="none"/>
        </w:rPr>
        <w:t>（详细评审）”，并附相应业绩证明材料。</w:t>
      </w:r>
    </w:p>
    <w:p w14:paraId="5F0C9B17">
      <w:pPr>
        <w:spacing w:line="360" w:lineRule="auto"/>
        <w:ind w:firstLine="480"/>
        <w:rPr>
          <w:sz w:val="24"/>
          <w:highlight w:val="none"/>
        </w:rPr>
      </w:pPr>
      <w:r>
        <w:rPr>
          <w:rFonts w:hint="eastAsia"/>
          <w:sz w:val="24"/>
          <w:highlight w:val="none"/>
        </w:rPr>
        <w:t>2.评标</w:t>
      </w:r>
      <w:r>
        <w:rPr>
          <w:sz w:val="24"/>
          <w:highlight w:val="none"/>
        </w:rPr>
        <w:t>委员会应当按照上表</w:t>
      </w:r>
      <w:r>
        <w:rPr>
          <w:rFonts w:hint="eastAsia"/>
          <w:sz w:val="24"/>
          <w:highlight w:val="none"/>
        </w:rPr>
        <w:t>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w:t>
      </w:r>
      <w:r>
        <w:rPr>
          <w:sz w:val="24"/>
          <w:highlight w:val="none"/>
        </w:rPr>
        <w:t>进行评审，</w:t>
      </w:r>
      <w:r>
        <w:rPr>
          <w:rFonts w:hint="eastAsia"/>
          <w:sz w:val="24"/>
          <w:highlight w:val="none"/>
        </w:rPr>
        <w:t>且仅评审标准规定数量的业绩，超出规定数量部分或未在上表列明的业绩均不作为商务文件详细评审项目经理业绩予以评审。</w:t>
      </w:r>
    </w:p>
    <w:p w14:paraId="67CA179D">
      <w:pPr>
        <w:spacing w:line="360" w:lineRule="auto"/>
        <w:ind w:firstLine="480"/>
        <w:rPr>
          <w:sz w:val="24"/>
          <w:highlight w:val="none"/>
        </w:rPr>
      </w:pPr>
    </w:p>
    <w:p w14:paraId="0B9A4120">
      <w:pPr>
        <w:tabs>
          <w:tab w:val="left" w:pos="8422"/>
          <w:tab w:val="left" w:pos="9622"/>
        </w:tabs>
        <w:spacing w:line="360" w:lineRule="auto"/>
        <w:ind w:left="4200" w:leftChars="2000" w:right="105" w:rightChars="50" w:firstLine="480"/>
        <w:jc w:val="left"/>
        <w:rPr>
          <w:sz w:val="24"/>
          <w:highlight w:val="none"/>
        </w:rPr>
      </w:pPr>
    </w:p>
    <w:p w14:paraId="1A529030">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09304"/>
        </w:rPr>
        <w:t>投标</w:t>
      </w:r>
      <w:r>
        <w:rPr>
          <w:rFonts w:hint="eastAsia"/>
          <w:bCs/>
          <w:spacing w:val="0"/>
          <w:kern w:val="0"/>
          <w:sz w:val="24"/>
          <w:szCs w:val="21"/>
          <w:highlight w:val="none"/>
          <w:fitText w:val="1200" w:id="-1231309304"/>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470EFE0D">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09303"/>
        </w:rPr>
        <w:t>日</w:t>
      </w:r>
      <w:r>
        <w:rPr>
          <w:rFonts w:hint="eastAsia"/>
          <w:bCs/>
          <w:spacing w:val="0"/>
          <w:kern w:val="0"/>
          <w:sz w:val="24"/>
          <w:szCs w:val="21"/>
          <w:highlight w:val="none"/>
          <w:fitText w:val="1200" w:id="-1231309303"/>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68D862CE">
      <w:pPr>
        <w:spacing w:line="360" w:lineRule="auto"/>
        <w:ind w:firstLine="480"/>
        <w:jc w:val="center"/>
        <w:rPr>
          <w:rFonts w:ascii="黑体" w:hAnsi="黑体" w:eastAsia="黑体" w:cs="黑体"/>
          <w:bCs/>
          <w:sz w:val="24"/>
          <w:highlight w:val="none"/>
        </w:rPr>
      </w:pPr>
      <w:r>
        <w:rPr>
          <w:sz w:val="24"/>
          <w:highlight w:val="none"/>
        </w:rPr>
        <w:br w:type="page"/>
      </w:r>
      <w:r>
        <w:rPr>
          <w:rFonts w:hint="eastAsia" w:ascii="黑体" w:hAnsi="黑体" w:eastAsia="黑体" w:cs="黑体"/>
          <w:bCs/>
          <w:sz w:val="24"/>
          <w:highlight w:val="none"/>
        </w:rPr>
        <w:t>项目经理近年完成的类似项目信息表（详细评审）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44C3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73BE572">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项目名称</w:t>
            </w:r>
          </w:p>
          <w:p w14:paraId="72044182">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05A689BA">
            <w:pPr>
              <w:autoSpaceDE w:val="0"/>
              <w:autoSpaceDN w:val="0"/>
              <w:adjustRightInd w:val="0"/>
              <w:spacing w:line="300" w:lineRule="exact"/>
              <w:ind w:firstLine="480"/>
              <w:jc w:val="center"/>
              <w:rPr>
                <w:rFonts w:cs="宋体"/>
                <w:sz w:val="24"/>
                <w:szCs w:val="21"/>
                <w:highlight w:val="none"/>
              </w:rPr>
            </w:pPr>
          </w:p>
        </w:tc>
      </w:tr>
      <w:tr w14:paraId="41E2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36B42B9">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75EC8BEF">
            <w:pPr>
              <w:autoSpaceDE w:val="0"/>
              <w:autoSpaceDN w:val="0"/>
              <w:adjustRightInd w:val="0"/>
              <w:spacing w:line="300" w:lineRule="exact"/>
              <w:ind w:firstLine="480"/>
              <w:jc w:val="center"/>
              <w:rPr>
                <w:rFonts w:cs="宋体"/>
                <w:sz w:val="24"/>
                <w:szCs w:val="21"/>
                <w:highlight w:val="none"/>
              </w:rPr>
            </w:pPr>
          </w:p>
        </w:tc>
      </w:tr>
      <w:tr w14:paraId="7AC8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7F7AE6B">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170050D1">
            <w:pPr>
              <w:autoSpaceDE w:val="0"/>
              <w:autoSpaceDN w:val="0"/>
              <w:adjustRightInd w:val="0"/>
              <w:spacing w:line="300" w:lineRule="exact"/>
              <w:ind w:firstLine="480"/>
              <w:jc w:val="center"/>
              <w:rPr>
                <w:rFonts w:cs="宋体"/>
                <w:sz w:val="24"/>
                <w:szCs w:val="21"/>
                <w:highlight w:val="none"/>
              </w:rPr>
            </w:pPr>
          </w:p>
        </w:tc>
      </w:tr>
      <w:tr w14:paraId="6461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9DB9E76">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09313CF8">
            <w:pPr>
              <w:autoSpaceDE w:val="0"/>
              <w:autoSpaceDN w:val="0"/>
              <w:adjustRightInd w:val="0"/>
              <w:spacing w:line="300" w:lineRule="exact"/>
              <w:ind w:firstLine="480"/>
              <w:jc w:val="center"/>
              <w:rPr>
                <w:rFonts w:cs="宋体"/>
                <w:sz w:val="24"/>
                <w:szCs w:val="21"/>
                <w:highlight w:val="none"/>
              </w:rPr>
            </w:pPr>
          </w:p>
        </w:tc>
      </w:tr>
      <w:tr w14:paraId="7098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E943E14">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3C31471">
            <w:pPr>
              <w:autoSpaceDE w:val="0"/>
              <w:autoSpaceDN w:val="0"/>
              <w:adjustRightInd w:val="0"/>
              <w:spacing w:line="300" w:lineRule="exact"/>
              <w:ind w:firstLine="480"/>
              <w:jc w:val="center"/>
              <w:rPr>
                <w:rFonts w:cs="宋体"/>
                <w:sz w:val="24"/>
                <w:szCs w:val="21"/>
                <w:highlight w:val="none"/>
              </w:rPr>
            </w:pPr>
          </w:p>
        </w:tc>
      </w:tr>
      <w:tr w14:paraId="5CA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1BBA9D9">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2D749CE">
            <w:pPr>
              <w:autoSpaceDE w:val="0"/>
              <w:autoSpaceDN w:val="0"/>
              <w:adjustRightInd w:val="0"/>
              <w:spacing w:line="300" w:lineRule="exact"/>
              <w:ind w:firstLine="480"/>
              <w:jc w:val="center"/>
              <w:rPr>
                <w:rFonts w:cs="宋体"/>
                <w:sz w:val="24"/>
                <w:szCs w:val="21"/>
                <w:highlight w:val="none"/>
              </w:rPr>
            </w:pPr>
          </w:p>
        </w:tc>
      </w:tr>
      <w:tr w14:paraId="3A1C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C8C1B88">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D965CFE">
            <w:pPr>
              <w:autoSpaceDE w:val="0"/>
              <w:autoSpaceDN w:val="0"/>
              <w:adjustRightInd w:val="0"/>
              <w:spacing w:line="300" w:lineRule="exact"/>
              <w:ind w:firstLine="480"/>
              <w:jc w:val="center"/>
              <w:rPr>
                <w:rFonts w:cs="宋体"/>
                <w:sz w:val="24"/>
                <w:szCs w:val="21"/>
                <w:highlight w:val="none"/>
              </w:rPr>
            </w:pPr>
          </w:p>
        </w:tc>
      </w:tr>
      <w:tr w14:paraId="6023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5C9C614">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03870360">
            <w:pPr>
              <w:autoSpaceDE w:val="0"/>
              <w:autoSpaceDN w:val="0"/>
              <w:adjustRightInd w:val="0"/>
              <w:spacing w:line="300" w:lineRule="exact"/>
              <w:ind w:firstLine="480"/>
              <w:jc w:val="center"/>
              <w:rPr>
                <w:rFonts w:cs="宋体"/>
                <w:sz w:val="24"/>
                <w:szCs w:val="21"/>
                <w:highlight w:val="none"/>
              </w:rPr>
            </w:pPr>
          </w:p>
        </w:tc>
      </w:tr>
      <w:tr w14:paraId="1507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C13FA81">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56447BD0">
            <w:pPr>
              <w:autoSpaceDE w:val="0"/>
              <w:autoSpaceDN w:val="0"/>
              <w:adjustRightInd w:val="0"/>
              <w:spacing w:line="300" w:lineRule="exact"/>
              <w:ind w:firstLine="480"/>
              <w:jc w:val="center"/>
              <w:rPr>
                <w:rFonts w:cs="宋体"/>
                <w:sz w:val="24"/>
                <w:szCs w:val="21"/>
                <w:highlight w:val="none"/>
              </w:rPr>
            </w:pPr>
          </w:p>
        </w:tc>
      </w:tr>
      <w:tr w14:paraId="70F2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878F4A1">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714B310B">
            <w:pPr>
              <w:autoSpaceDE w:val="0"/>
              <w:autoSpaceDN w:val="0"/>
              <w:adjustRightInd w:val="0"/>
              <w:spacing w:line="300" w:lineRule="exact"/>
              <w:ind w:firstLine="480"/>
              <w:jc w:val="center"/>
              <w:rPr>
                <w:rFonts w:cs="宋体"/>
                <w:sz w:val="24"/>
                <w:szCs w:val="21"/>
                <w:highlight w:val="none"/>
              </w:rPr>
            </w:pPr>
          </w:p>
        </w:tc>
      </w:tr>
      <w:tr w14:paraId="236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CD59DA4">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1BA49A2D">
            <w:pPr>
              <w:autoSpaceDE w:val="0"/>
              <w:autoSpaceDN w:val="0"/>
              <w:adjustRightInd w:val="0"/>
              <w:spacing w:line="300" w:lineRule="exact"/>
              <w:ind w:firstLine="480"/>
              <w:jc w:val="center"/>
              <w:rPr>
                <w:rFonts w:cs="宋体"/>
                <w:sz w:val="24"/>
                <w:szCs w:val="21"/>
                <w:highlight w:val="none"/>
              </w:rPr>
            </w:pPr>
          </w:p>
        </w:tc>
      </w:tr>
      <w:tr w14:paraId="6159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F2930A1">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C23608F">
            <w:pPr>
              <w:autoSpaceDE w:val="0"/>
              <w:autoSpaceDN w:val="0"/>
              <w:adjustRightInd w:val="0"/>
              <w:spacing w:line="300" w:lineRule="exact"/>
              <w:ind w:firstLine="480"/>
              <w:jc w:val="center"/>
              <w:rPr>
                <w:rFonts w:cs="宋体"/>
                <w:sz w:val="24"/>
                <w:szCs w:val="21"/>
                <w:highlight w:val="none"/>
              </w:rPr>
            </w:pPr>
          </w:p>
        </w:tc>
      </w:tr>
      <w:tr w14:paraId="447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FE10AC7">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2F31AAA3">
            <w:pPr>
              <w:autoSpaceDE w:val="0"/>
              <w:autoSpaceDN w:val="0"/>
              <w:adjustRightInd w:val="0"/>
              <w:spacing w:line="300" w:lineRule="exact"/>
              <w:ind w:firstLine="480"/>
              <w:jc w:val="center"/>
              <w:rPr>
                <w:rFonts w:cs="宋体"/>
                <w:sz w:val="24"/>
                <w:szCs w:val="21"/>
                <w:highlight w:val="none"/>
              </w:rPr>
            </w:pPr>
          </w:p>
        </w:tc>
      </w:tr>
      <w:tr w14:paraId="1CB8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F5B801B">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F35E181">
            <w:pPr>
              <w:autoSpaceDE w:val="0"/>
              <w:autoSpaceDN w:val="0"/>
              <w:adjustRightInd w:val="0"/>
              <w:spacing w:line="300" w:lineRule="exact"/>
              <w:ind w:firstLine="480"/>
              <w:jc w:val="center"/>
              <w:rPr>
                <w:rFonts w:cs="宋体"/>
                <w:sz w:val="24"/>
                <w:szCs w:val="21"/>
                <w:highlight w:val="none"/>
              </w:rPr>
            </w:pPr>
          </w:p>
        </w:tc>
      </w:tr>
      <w:tr w14:paraId="5114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FCB5DF5">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38059F8B">
            <w:pPr>
              <w:autoSpaceDE w:val="0"/>
              <w:autoSpaceDN w:val="0"/>
              <w:adjustRightInd w:val="0"/>
              <w:spacing w:line="300" w:lineRule="exact"/>
              <w:ind w:firstLine="480"/>
              <w:jc w:val="center"/>
              <w:rPr>
                <w:rFonts w:cs="宋体"/>
                <w:sz w:val="24"/>
                <w:szCs w:val="21"/>
                <w:highlight w:val="none"/>
              </w:rPr>
            </w:pPr>
          </w:p>
        </w:tc>
      </w:tr>
      <w:tr w14:paraId="3128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3377358">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1E6FEAF6">
            <w:pPr>
              <w:autoSpaceDE w:val="0"/>
              <w:autoSpaceDN w:val="0"/>
              <w:adjustRightInd w:val="0"/>
              <w:spacing w:line="300" w:lineRule="exact"/>
              <w:ind w:firstLine="480"/>
              <w:jc w:val="center"/>
              <w:rPr>
                <w:rFonts w:cs="宋体"/>
                <w:sz w:val="24"/>
                <w:szCs w:val="21"/>
                <w:highlight w:val="none"/>
              </w:rPr>
            </w:pPr>
            <w:r>
              <w:rPr>
                <w:rFonts w:hint="eastAsia"/>
                <w:sz w:val="24"/>
                <w:szCs w:val="22"/>
                <w:highlight w:val="none"/>
              </w:rPr>
              <w:t>商务文件详细评审业绩</w:t>
            </w:r>
          </w:p>
        </w:tc>
      </w:tr>
    </w:tbl>
    <w:p w14:paraId="6A96FA5F">
      <w:pPr>
        <w:autoSpaceDE w:val="0"/>
        <w:autoSpaceDN w:val="0"/>
        <w:adjustRightInd w:val="0"/>
        <w:spacing w:line="360" w:lineRule="auto"/>
        <w:ind w:firstLine="480"/>
        <w:jc w:val="left"/>
        <w:rPr>
          <w:rFonts w:eastAsia="黑体"/>
          <w:bCs/>
          <w:sz w:val="24"/>
          <w:highlight w:val="none"/>
        </w:rPr>
      </w:pPr>
      <w:r>
        <w:rPr>
          <w:rFonts w:hint="eastAsia" w:cs="宋体"/>
          <w:sz w:val="24"/>
          <w:szCs w:val="21"/>
          <w:highlight w:val="none"/>
        </w:rPr>
        <w:t>注：</w:t>
      </w:r>
      <w:r>
        <w:rPr>
          <w:kern w:val="0"/>
          <w:sz w:val="24"/>
          <w:highlight w:val="none"/>
        </w:rPr>
        <w:t>投标人应根据招标文件第二章</w:t>
      </w:r>
      <w:r>
        <w:rPr>
          <w:rFonts w:hint="eastAsia" w:ascii="宋体" w:hAnsi="宋体" w:cs="宋体"/>
          <w:kern w:val="0"/>
          <w:sz w:val="24"/>
          <w:highlight w:val="none"/>
        </w:rPr>
        <w:t>“投标人须知”</w:t>
      </w:r>
      <w:r>
        <w:rPr>
          <w:kern w:val="0"/>
          <w:sz w:val="24"/>
          <w:highlight w:val="none"/>
        </w:rPr>
        <w:t>第3.5.5项的要求在本表后附相关证明材料。</w:t>
      </w:r>
    </w:p>
    <w:bookmarkEnd w:id="764"/>
    <w:bookmarkEnd w:id="765"/>
    <w:bookmarkEnd w:id="766"/>
    <w:bookmarkEnd w:id="767"/>
    <w:bookmarkEnd w:id="768"/>
    <w:bookmarkEnd w:id="769"/>
    <w:bookmarkEnd w:id="770"/>
    <w:bookmarkEnd w:id="771"/>
    <w:p w14:paraId="3405A09B">
      <w:pPr>
        <w:numPr>
          <w:ilvl w:val="255"/>
          <w:numId w:val="0"/>
        </w:numPr>
        <w:spacing w:line="360" w:lineRule="auto"/>
        <w:jc w:val="center"/>
        <w:rPr>
          <w:rFonts w:ascii="黑体" w:hAnsi="黑体" w:eastAsia="黑体" w:cs="黑体"/>
          <w:sz w:val="24"/>
          <w:highlight w:val="none"/>
        </w:rPr>
      </w:pPr>
      <w:r>
        <w:rPr>
          <w:rFonts w:hint="eastAsia" w:eastAsia="黑体"/>
          <w:bCs/>
          <w:sz w:val="24"/>
          <w:highlight w:val="none"/>
        </w:rPr>
        <w:br w:type="page"/>
      </w:r>
      <w:r>
        <w:rPr>
          <w:rFonts w:hint="eastAsia" w:ascii="黑体" w:hAnsi="黑体" w:eastAsia="黑体" w:cs="黑体"/>
          <w:sz w:val="24"/>
          <w:highlight w:val="none"/>
        </w:rPr>
        <w:t>2.项目总工近年完成的类似项目情况表（详细评审）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4"/>
        <w:gridCol w:w="5627"/>
        <w:gridCol w:w="1323"/>
      </w:tblGrid>
      <w:tr w14:paraId="36C0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99A4CA8">
            <w:pPr>
              <w:spacing w:line="360" w:lineRule="auto"/>
              <w:ind w:firstLine="0" w:firstLineChars="0"/>
              <w:rPr>
                <w:b/>
                <w:sz w:val="24"/>
                <w:highlight w:val="none"/>
              </w:rPr>
            </w:pPr>
            <w:r>
              <w:rPr>
                <w:rFonts w:hint="eastAsia"/>
                <w:b/>
                <w:sz w:val="24"/>
                <w:highlight w:val="none"/>
              </w:rPr>
              <w:t>业绩序号</w:t>
            </w:r>
          </w:p>
        </w:tc>
        <w:tc>
          <w:tcPr>
            <w:tcW w:w="3304" w:type="pct"/>
            <w:noWrap/>
            <w:vAlign w:val="center"/>
          </w:tcPr>
          <w:p w14:paraId="5EDA6BBC">
            <w:pPr>
              <w:spacing w:line="360" w:lineRule="auto"/>
              <w:ind w:firstLine="482"/>
              <w:jc w:val="center"/>
              <w:rPr>
                <w:b/>
                <w:sz w:val="24"/>
                <w:highlight w:val="none"/>
              </w:rPr>
            </w:pPr>
            <w:r>
              <w:rPr>
                <w:rFonts w:hint="eastAsia"/>
                <w:b/>
                <w:sz w:val="24"/>
                <w:highlight w:val="none"/>
              </w:rPr>
              <w:t>项目</w:t>
            </w:r>
            <w:r>
              <w:rPr>
                <w:b/>
                <w:sz w:val="24"/>
                <w:highlight w:val="none"/>
              </w:rPr>
              <w:t>名称</w:t>
            </w:r>
            <w:r>
              <w:rPr>
                <w:rFonts w:hint="eastAsia"/>
                <w:b/>
                <w:sz w:val="24"/>
                <w:highlight w:val="none"/>
              </w:rPr>
              <w:t>（合同名称）</w:t>
            </w:r>
          </w:p>
        </w:tc>
        <w:tc>
          <w:tcPr>
            <w:tcW w:w="777" w:type="pct"/>
            <w:noWrap/>
            <w:vAlign w:val="center"/>
          </w:tcPr>
          <w:p w14:paraId="2F3357A0">
            <w:pPr>
              <w:spacing w:line="360" w:lineRule="auto"/>
              <w:ind w:firstLine="482"/>
              <w:jc w:val="center"/>
              <w:rPr>
                <w:b/>
                <w:sz w:val="24"/>
                <w:highlight w:val="none"/>
              </w:rPr>
            </w:pPr>
            <w:r>
              <w:rPr>
                <w:rFonts w:hint="eastAsia"/>
                <w:b/>
                <w:sz w:val="24"/>
                <w:highlight w:val="none"/>
              </w:rPr>
              <w:t>备注</w:t>
            </w:r>
          </w:p>
        </w:tc>
      </w:tr>
      <w:tr w14:paraId="152F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1E3D70B">
            <w:pPr>
              <w:spacing w:line="360" w:lineRule="auto"/>
              <w:ind w:firstLine="480"/>
              <w:jc w:val="center"/>
              <w:rPr>
                <w:sz w:val="24"/>
                <w:highlight w:val="none"/>
              </w:rPr>
            </w:pPr>
            <w:r>
              <w:rPr>
                <w:rFonts w:hint="eastAsia"/>
                <w:sz w:val="24"/>
                <w:highlight w:val="none"/>
              </w:rPr>
              <w:t>1</w:t>
            </w:r>
          </w:p>
        </w:tc>
        <w:tc>
          <w:tcPr>
            <w:tcW w:w="3304" w:type="pct"/>
            <w:noWrap/>
            <w:vAlign w:val="center"/>
          </w:tcPr>
          <w:p w14:paraId="2FD6E189">
            <w:pPr>
              <w:spacing w:line="360" w:lineRule="auto"/>
              <w:ind w:firstLine="480"/>
              <w:jc w:val="center"/>
              <w:rPr>
                <w:sz w:val="24"/>
                <w:highlight w:val="none"/>
              </w:rPr>
            </w:pPr>
          </w:p>
        </w:tc>
        <w:tc>
          <w:tcPr>
            <w:tcW w:w="777" w:type="pct"/>
            <w:noWrap/>
            <w:vAlign w:val="center"/>
          </w:tcPr>
          <w:p w14:paraId="493644CA">
            <w:pPr>
              <w:spacing w:line="360" w:lineRule="auto"/>
              <w:ind w:firstLine="480"/>
              <w:jc w:val="center"/>
              <w:rPr>
                <w:sz w:val="24"/>
                <w:highlight w:val="none"/>
              </w:rPr>
            </w:pPr>
          </w:p>
        </w:tc>
      </w:tr>
      <w:tr w14:paraId="2868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10E894D8">
            <w:pPr>
              <w:spacing w:line="360" w:lineRule="auto"/>
              <w:ind w:firstLine="480"/>
              <w:jc w:val="center"/>
              <w:rPr>
                <w:sz w:val="24"/>
                <w:highlight w:val="none"/>
              </w:rPr>
            </w:pPr>
            <w:r>
              <w:rPr>
                <w:sz w:val="24"/>
                <w:highlight w:val="none"/>
              </w:rPr>
              <w:t>2</w:t>
            </w:r>
          </w:p>
        </w:tc>
        <w:tc>
          <w:tcPr>
            <w:tcW w:w="3304" w:type="pct"/>
            <w:noWrap/>
            <w:vAlign w:val="center"/>
          </w:tcPr>
          <w:p w14:paraId="38BB3F5C">
            <w:pPr>
              <w:spacing w:line="360" w:lineRule="auto"/>
              <w:ind w:firstLine="480"/>
              <w:jc w:val="center"/>
              <w:rPr>
                <w:sz w:val="24"/>
                <w:highlight w:val="none"/>
              </w:rPr>
            </w:pPr>
          </w:p>
        </w:tc>
        <w:tc>
          <w:tcPr>
            <w:tcW w:w="777" w:type="pct"/>
            <w:noWrap/>
            <w:vAlign w:val="center"/>
          </w:tcPr>
          <w:p w14:paraId="5FC2BDC6">
            <w:pPr>
              <w:spacing w:line="360" w:lineRule="auto"/>
              <w:ind w:firstLine="480"/>
              <w:jc w:val="center"/>
              <w:rPr>
                <w:sz w:val="24"/>
                <w:highlight w:val="none"/>
              </w:rPr>
            </w:pPr>
          </w:p>
        </w:tc>
      </w:tr>
      <w:tr w14:paraId="2BBA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70E8D2BE">
            <w:pPr>
              <w:spacing w:line="360" w:lineRule="auto"/>
              <w:ind w:firstLine="480"/>
              <w:jc w:val="center"/>
              <w:rPr>
                <w:sz w:val="24"/>
                <w:highlight w:val="none"/>
              </w:rPr>
            </w:pPr>
            <w:r>
              <w:rPr>
                <w:rFonts w:hint="eastAsia"/>
                <w:sz w:val="24"/>
                <w:highlight w:val="none"/>
              </w:rPr>
              <w:t>……</w:t>
            </w:r>
          </w:p>
        </w:tc>
        <w:tc>
          <w:tcPr>
            <w:tcW w:w="3304" w:type="pct"/>
            <w:noWrap/>
            <w:vAlign w:val="center"/>
          </w:tcPr>
          <w:p w14:paraId="27E6D83B">
            <w:pPr>
              <w:spacing w:line="360" w:lineRule="auto"/>
              <w:ind w:firstLine="480"/>
              <w:jc w:val="center"/>
              <w:rPr>
                <w:sz w:val="24"/>
                <w:highlight w:val="none"/>
              </w:rPr>
            </w:pPr>
          </w:p>
        </w:tc>
        <w:tc>
          <w:tcPr>
            <w:tcW w:w="777" w:type="pct"/>
            <w:noWrap/>
            <w:vAlign w:val="center"/>
          </w:tcPr>
          <w:p w14:paraId="4FE7B95F">
            <w:pPr>
              <w:spacing w:line="360" w:lineRule="auto"/>
              <w:ind w:firstLine="480"/>
              <w:jc w:val="center"/>
              <w:rPr>
                <w:sz w:val="24"/>
                <w:highlight w:val="none"/>
              </w:rPr>
            </w:pPr>
          </w:p>
        </w:tc>
      </w:tr>
    </w:tbl>
    <w:p w14:paraId="38EE7F88">
      <w:pPr>
        <w:spacing w:line="360" w:lineRule="auto"/>
        <w:ind w:firstLine="480"/>
        <w:rPr>
          <w:sz w:val="24"/>
          <w:highlight w:val="none"/>
        </w:rPr>
      </w:pPr>
      <w:r>
        <w:rPr>
          <w:rFonts w:hint="eastAsia"/>
          <w:sz w:val="24"/>
          <w:highlight w:val="none"/>
        </w:rPr>
        <w:t>注：</w:t>
      </w:r>
    </w:p>
    <w:p w14:paraId="67FDD890">
      <w:pPr>
        <w:spacing w:line="360" w:lineRule="auto"/>
        <w:ind w:firstLine="480"/>
        <w:rPr>
          <w:sz w:val="24"/>
          <w:highlight w:val="none"/>
        </w:rPr>
      </w:pPr>
      <w:r>
        <w:rPr>
          <w:rFonts w:hint="eastAsia"/>
          <w:sz w:val="24"/>
          <w:highlight w:val="none"/>
        </w:rPr>
        <w:t>1.投标人应将用于商务文件详细评审的业绩在上表中列明，按照列明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依次填写“项目总工</w:t>
      </w:r>
      <w:r>
        <w:rPr>
          <w:sz w:val="24"/>
          <w:highlight w:val="none"/>
        </w:rPr>
        <w:t>近年完成的类似项目</w:t>
      </w:r>
      <w:r>
        <w:rPr>
          <w:rFonts w:hint="eastAsia"/>
          <w:sz w:val="24"/>
          <w:highlight w:val="none"/>
        </w:rPr>
        <w:t>信息</w:t>
      </w:r>
      <w:r>
        <w:rPr>
          <w:sz w:val="24"/>
          <w:highlight w:val="none"/>
        </w:rPr>
        <w:t>表</w:t>
      </w:r>
      <w:r>
        <w:rPr>
          <w:rFonts w:hint="eastAsia"/>
          <w:sz w:val="24"/>
          <w:highlight w:val="none"/>
        </w:rPr>
        <w:t>（详细评审）”，并附相应业绩证明材料。</w:t>
      </w:r>
    </w:p>
    <w:p w14:paraId="2EE263D0">
      <w:pPr>
        <w:spacing w:line="360" w:lineRule="auto"/>
        <w:ind w:firstLine="480"/>
        <w:rPr>
          <w:sz w:val="24"/>
          <w:highlight w:val="none"/>
        </w:rPr>
      </w:pPr>
      <w:r>
        <w:rPr>
          <w:rFonts w:hint="eastAsia"/>
          <w:sz w:val="24"/>
          <w:highlight w:val="none"/>
        </w:rPr>
        <w:t>2.评标</w:t>
      </w:r>
      <w:r>
        <w:rPr>
          <w:sz w:val="24"/>
          <w:highlight w:val="none"/>
        </w:rPr>
        <w:t>委员会应当按照上表</w:t>
      </w:r>
      <w:r>
        <w:rPr>
          <w:rFonts w:hint="eastAsia"/>
          <w:sz w:val="24"/>
          <w:highlight w:val="none"/>
        </w:rPr>
        <w:t>列明</w:t>
      </w:r>
      <w:r>
        <w:rPr>
          <w:sz w:val="24"/>
          <w:highlight w:val="none"/>
        </w:rPr>
        <w:t>的</w:t>
      </w:r>
      <w:r>
        <w:rPr>
          <w:rFonts w:hint="eastAsia"/>
          <w:sz w:val="24"/>
          <w:highlight w:val="none"/>
        </w:rPr>
        <w:t>业绩序号先后</w:t>
      </w:r>
      <w:r>
        <w:rPr>
          <w:sz w:val="24"/>
          <w:highlight w:val="none"/>
        </w:rPr>
        <w:t>顺序</w:t>
      </w:r>
      <w:r>
        <w:rPr>
          <w:rFonts w:hint="eastAsia"/>
          <w:sz w:val="24"/>
          <w:highlight w:val="none"/>
        </w:rPr>
        <w:t>依次</w:t>
      </w:r>
      <w:r>
        <w:rPr>
          <w:sz w:val="24"/>
          <w:highlight w:val="none"/>
        </w:rPr>
        <w:t>进行评审，</w:t>
      </w:r>
      <w:r>
        <w:rPr>
          <w:rFonts w:hint="eastAsia"/>
          <w:sz w:val="24"/>
          <w:highlight w:val="none"/>
        </w:rPr>
        <w:t>且仅评审标准规定数量的业绩，超出规定数量部分或未在上表列明的业绩均不作为商务文件详细评审项目总工业绩予以评审。</w:t>
      </w:r>
    </w:p>
    <w:p w14:paraId="00CED03E">
      <w:pPr>
        <w:tabs>
          <w:tab w:val="left" w:pos="8422"/>
          <w:tab w:val="left" w:pos="9622"/>
        </w:tabs>
        <w:spacing w:line="360" w:lineRule="auto"/>
        <w:ind w:left="4200" w:leftChars="2000" w:right="105" w:rightChars="50" w:firstLine="480"/>
        <w:jc w:val="left"/>
        <w:rPr>
          <w:sz w:val="24"/>
          <w:highlight w:val="none"/>
        </w:rPr>
      </w:pPr>
    </w:p>
    <w:p w14:paraId="4056B052">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09302"/>
        </w:rPr>
        <w:t>投标</w:t>
      </w:r>
      <w:r>
        <w:rPr>
          <w:rFonts w:hint="eastAsia"/>
          <w:bCs/>
          <w:spacing w:val="0"/>
          <w:kern w:val="0"/>
          <w:sz w:val="24"/>
          <w:szCs w:val="21"/>
          <w:highlight w:val="none"/>
          <w:fitText w:val="1200" w:id="-1231309302"/>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791568F6">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09301"/>
        </w:rPr>
        <w:t>日</w:t>
      </w:r>
      <w:r>
        <w:rPr>
          <w:rFonts w:hint="eastAsia"/>
          <w:bCs/>
          <w:spacing w:val="0"/>
          <w:kern w:val="0"/>
          <w:sz w:val="24"/>
          <w:szCs w:val="21"/>
          <w:highlight w:val="none"/>
          <w:fitText w:val="1200" w:id="-1231309301"/>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10D5122F">
      <w:pPr>
        <w:spacing w:line="360" w:lineRule="auto"/>
        <w:ind w:firstLine="480"/>
        <w:jc w:val="center"/>
        <w:rPr>
          <w:b/>
          <w:sz w:val="24"/>
          <w:highlight w:val="none"/>
        </w:rPr>
      </w:pPr>
      <w:r>
        <w:rPr>
          <w:sz w:val="24"/>
          <w:highlight w:val="none"/>
        </w:rPr>
        <w:br w:type="page"/>
      </w:r>
      <w:r>
        <w:rPr>
          <w:rFonts w:hint="eastAsia" w:ascii="黑体" w:hAnsi="黑体" w:eastAsia="黑体" w:cs="黑体"/>
          <w:bCs/>
          <w:sz w:val="24"/>
          <w:highlight w:val="none"/>
        </w:rPr>
        <w:t>项目总工近年完成的类似项目信息表（详细评审）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05EF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941F821">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项目名称</w:t>
            </w:r>
          </w:p>
          <w:p w14:paraId="0A342387">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732188F">
            <w:pPr>
              <w:autoSpaceDE w:val="0"/>
              <w:autoSpaceDN w:val="0"/>
              <w:adjustRightInd w:val="0"/>
              <w:spacing w:line="300" w:lineRule="exact"/>
              <w:ind w:firstLine="480"/>
              <w:jc w:val="center"/>
              <w:rPr>
                <w:rFonts w:cs="宋体"/>
                <w:sz w:val="24"/>
                <w:szCs w:val="21"/>
                <w:highlight w:val="none"/>
              </w:rPr>
            </w:pPr>
          </w:p>
        </w:tc>
      </w:tr>
      <w:tr w14:paraId="2BE2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6EE6A5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3C3F2EF0">
            <w:pPr>
              <w:autoSpaceDE w:val="0"/>
              <w:autoSpaceDN w:val="0"/>
              <w:adjustRightInd w:val="0"/>
              <w:spacing w:line="300" w:lineRule="exact"/>
              <w:ind w:firstLine="480"/>
              <w:jc w:val="center"/>
              <w:rPr>
                <w:rFonts w:cs="宋体"/>
                <w:sz w:val="24"/>
                <w:szCs w:val="21"/>
                <w:highlight w:val="none"/>
              </w:rPr>
            </w:pPr>
          </w:p>
        </w:tc>
      </w:tr>
      <w:tr w14:paraId="3FFC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1EC60B4">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F29884E">
            <w:pPr>
              <w:autoSpaceDE w:val="0"/>
              <w:autoSpaceDN w:val="0"/>
              <w:adjustRightInd w:val="0"/>
              <w:spacing w:line="300" w:lineRule="exact"/>
              <w:ind w:firstLine="480"/>
              <w:jc w:val="center"/>
              <w:rPr>
                <w:rFonts w:cs="宋体"/>
                <w:sz w:val="24"/>
                <w:szCs w:val="21"/>
                <w:highlight w:val="none"/>
              </w:rPr>
            </w:pPr>
          </w:p>
        </w:tc>
      </w:tr>
      <w:tr w14:paraId="0015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10B4676">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6CE0B11E">
            <w:pPr>
              <w:autoSpaceDE w:val="0"/>
              <w:autoSpaceDN w:val="0"/>
              <w:adjustRightInd w:val="0"/>
              <w:spacing w:line="300" w:lineRule="exact"/>
              <w:ind w:firstLine="480"/>
              <w:jc w:val="center"/>
              <w:rPr>
                <w:rFonts w:cs="宋体"/>
                <w:sz w:val="24"/>
                <w:szCs w:val="21"/>
                <w:highlight w:val="none"/>
              </w:rPr>
            </w:pPr>
          </w:p>
        </w:tc>
      </w:tr>
      <w:tr w14:paraId="600B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33780A6">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EF886BA">
            <w:pPr>
              <w:autoSpaceDE w:val="0"/>
              <w:autoSpaceDN w:val="0"/>
              <w:adjustRightInd w:val="0"/>
              <w:spacing w:line="300" w:lineRule="exact"/>
              <w:ind w:firstLine="480"/>
              <w:jc w:val="center"/>
              <w:rPr>
                <w:rFonts w:cs="宋体"/>
                <w:sz w:val="24"/>
                <w:szCs w:val="21"/>
                <w:highlight w:val="none"/>
              </w:rPr>
            </w:pPr>
          </w:p>
        </w:tc>
      </w:tr>
      <w:tr w14:paraId="6CF1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8B6A7C0">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65673E75">
            <w:pPr>
              <w:autoSpaceDE w:val="0"/>
              <w:autoSpaceDN w:val="0"/>
              <w:adjustRightInd w:val="0"/>
              <w:spacing w:line="300" w:lineRule="exact"/>
              <w:ind w:firstLine="480"/>
              <w:jc w:val="center"/>
              <w:rPr>
                <w:rFonts w:cs="宋体"/>
                <w:sz w:val="24"/>
                <w:szCs w:val="21"/>
                <w:highlight w:val="none"/>
              </w:rPr>
            </w:pPr>
          </w:p>
        </w:tc>
      </w:tr>
      <w:tr w14:paraId="13B1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28571C0">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2A2F1991">
            <w:pPr>
              <w:autoSpaceDE w:val="0"/>
              <w:autoSpaceDN w:val="0"/>
              <w:adjustRightInd w:val="0"/>
              <w:spacing w:line="300" w:lineRule="exact"/>
              <w:ind w:firstLine="480"/>
              <w:jc w:val="center"/>
              <w:rPr>
                <w:rFonts w:cs="宋体"/>
                <w:sz w:val="24"/>
                <w:szCs w:val="21"/>
                <w:highlight w:val="none"/>
              </w:rPr>
            </w:pPr>
          </w:p>
        </w:tc>
      </w:tr>
      <w:tr w14:paraId="6644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3D0E295">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329676B7">
            <w:pPr>
              <w:autoSpaceDE w:val="0"/>
              <w:autoSpaceDN w:val="0"/>
              <w:adjustRightInd w:val="0"/>
              <w:spacing w:line="300" w:lineRule="exact"/>
              <w:ind w:firstLine="480"/>
              <w:jc w:val="center"/>
              <w:rPr>
                <w:rFonts w:cs="宋体"/>
                <w:sz w:val="24"/>
                <w:szCs w:val="21"/>
                <w:highlight w:val="none"/>
              </w:rPr>
            </w:pPr>
          </w:p>
        </w:tc>
      </w:tr>
      <w:tr w14:paraId="3419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395EE38">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20BB186D">
            <w:pPr>
              <w:autoSpaceDE w:val="0"/>
              <w:autoSpaceDN w:val="0"/>
              <w:adjustRightInd w:val="0"/>
              <w:spacing w:line="300" w:lineRule="exact"/>
              <w:ind w:firstLine="480"/>
              <w:jc w:val="center"/>
              <w:rPr>
                <w:rFonts w:cs="宋体"/>
                <w:sz w:val="24"/>
                <w:szCs w:val="21"/>
                <w:highlight w:val="none"/>
              </w:rPr>
            </w:pPr>
          </w:p>
        </w:tc>
      </w:tr>
      <w:tr w14:paraId="21AF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0A814EF">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052BEDD3">
            <w:pPr>
              <w:autoSpaceDE w:val="0"/>
              <w:autoSpaceDN w:val="0"/>
              <w:adjustRightInd w:val="0"/>
              <w:spacing w:line="300" w:lineRule="exact"/>
              <w:ind w:firstLine="480"/>
              <w:jc w:val="center"/>
              <w:rPr>
                <w:rFonts w:cs="宋体"/>
                <w:sz w:val="24"/>
                <w:szCs w:val="21"/>
                <w:highlight w:val="none"/>
              </w:rPr>
            </w:pPr>
          </w:p>
        </w:tc>
      </w:tr>
      <w:tr w14:paraId="6210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6ED6DA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5B38A1B">
            <w:pPr>
              <w:autoSpaceDE w:val="0"/>
              <w:autoSpaceDN w:val="0"/>
              <w:adjustRightInd w:val="0"/>
              <w:spacing w:line="300" w:lineRule="exact"/>
              <w:ind w:firstLine="480"/>
              <w:jc w:val="center"/>
              <w:rPr>
                <w:rFonts w:cs="宋体"/>
                <w:sz w:val="24"/>
                <w:szCs w:val="21"/>
                <w:highlight w:val="none"/>
              </w:rPr>
            </w:pPr>
          </w:p>
        </w:tc>
      </w:tr>
      <w:tr w14:paraId="299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808AE8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7CA8E0EC">
            <w:pPr>
              <w:autoSpaceDE w:val="0"/>
              <w:autoSpaceDN w:val="0"/>
              <w:adjustRightInd w:val="0"/>
              <w:spacing w:line="300" w:lineRule="exact"/>
              <w:ind w:firstLine="480"/>
              <w:jc w:val="center"/>
              <w:rPr>
                <w:rFonts w:cs="宋体"/>
                <w:sz w:val="24"/>
                <w:szCs w:val="21"/>
                <w:highlight w:val="none"/>
              </w:rPr>
            </w:pPr>
          </w:p>
        </w:tc>
      </w:tr>
      <w:tr w14:paraId="1492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C1D9D7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F0A6671">
            <w:pPr>
              <w:autoSpaceDE w:val="0"/>
              <w:autoSpaceDN w:val="0"/>
              <w:adjustRightInd w:val="0"/>
              <w:spacing w:line="300" w:lineRule="exact"/>
              <w:ind w:firstLine="480"/>
              <w:jc w:val="center"/>
              <w:rPr>
                <w:rFonts w:cs="宋体"/>
                <w:sz w:val="24"/>
                <w:szCs w:val="21"/>
                <w:highlight w:val="none"/>
              </w:rPr>
            </w:pPr>
          </w:p>
        </w:tc>
      </w:tr>
      <w:tr w14:paraId="1A20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AEB7BBD">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CF0E1C8">
            <w:pPr>
              <w:autoSpaceDE w:val="0"/>
              <w:autoSpaceDN w:val="0"/>
              <w:adjustRightInd w:val="0"/>
              <w:spacing w:line="300" w:lineRule="exact"/>
              <w:ind w:firstLine="480"/>
              <w:jc w:val="center"/>
              <w:rPr>
                <w:rFonts w:cs="宋体"/>
                <w:sz w:val="24"/>
                <w:szCs w:val="21"/>
                <w:highlight w:val="none"/>
              </w:rPr>
            </w:pPr>
          </w:p>
        </w:tc>
      </w:tr>
      <w:tr w14:paraId="736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EA54C7A">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34E646AB">
            <w:pPr>
              <w:autoSpaceDE w:val="0"/>
              <w:autoSpaceDN w:val="0"/>
              <w:adjustRightInd w:val="0"/>
              <w:spacing w:line="300" w:lineRule="exact"/>
              <w:ind w:firstLine="480"/>
              <w:jc w:val="center"/>
              <w:rPr>
                <w:rFonts w:cs="宋体"/>
                <w:sz w:val="24"/>
                <w:szCs w:val="21"/>
                <w:highlight w:val="none"/>
              </w:rPr>
            </w:pPr>
          </w:p>
        </w:tc>
      </w:tr>
      <w:tr w14:paraId="3F3D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EAFB243">
            <w:pPr>
              <w:autoSpaceDE w:val="0"/>
              <w:autoSpaceDN w:val="0"/>
              <w:adjustRightInd w:val="0"/>
              <w:spacing w:line="300" w:lineRule="exact"/>
              <w:ind w:firstLine="480"/>
              <w:jc w:val="center"/>
              <w:rPr>
                <w:rFonts w:cs="宋体"/>
                <w:sz w:val="24"/>
                <w:szCs w:val="21"/>
                <w:highlight w:val="none"/>
              </w:rPr>
            </w:pPr>
            <w:r>
              <w:rPr>
                <w:rFonts w:hint="eastAsia" w:cs="宋体"/>
                <w:sz w:val="24"/>
                <w:szCs w:val="21"/>
                <w:highlight w:val="none"/>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051768F">
            <w:pPr>
              <w:autoSpaceDE w:val="0"/>
              <w:autoSpaceDN w:val="0"/>
              <w:adjustRightInd w:val="0"/>
              <w:spacing w:line="300" w:lineRule="exact"/>
              <w:ind w:firstLine="480"/>
              <w:jc w:val="center"/>
              <w:rPr>
                <w:rFonts w:cs="宋体"/>
                <w:sz w:val="24"/>
                <w:szCs w:val="21"/>
                <w:highlight w:val="none"/>
              </w:rPr>
            </w:pPr>
            <w:r>
              <w:rPr>
                <w:rFonts w:hint="eastAsia"/>
                <w:sz w:val="24"/>
                <w:szCs w:val="22"/>
                <w:highlight w:val="none"/>
              </w:rPr>
              <w:t>商务文件详细评审业绩</w:t>
            </w:r>
          </w:p>
        </w:tc>
      </w:tr>
    </w:tbl>
    <w:p w14:paraId="0B890738">
      <w:pPr>
        <w:spacing w:line="360" w:lineRule="auto"/>
        <w:ind w:firstLine="480"/>
        <w:rPr>
          <w:rFonts w:ascii="宋体" w:hAnsi="宋体"/>
          <w:sz w:val="24"/>
          <w:highlight w:val="none"/>
        </w:rPr>
      </w:pPr>
      <w:r>
        <w:rPr>
          <w:rFonts w:hint="eastAsia" w:cs="宋体"/>
          <w:sz w:val="24"/>
          <w:szCs w:val="21"/>
          <w:highlight w:val="none"/>
        </w:rPr>
        <w:t>注：</w:t>
      </w:r>
      <w:r>
        <w:rPr>
          <w:kern w:val="0"/>
          <w:sz w:val="24"/>
          <w:highlight w:val="none"/>
        </w:rPr>
        <w:t>投标人应根据招标文件第二章</w:t>
      </w:r>
      <w:r>
        <w:rPr>
          <w:rFonts w:hint="eastAsia" w:ascii="宋体" w:hAnsi="宋体" w:cs="宋体"/>
          <w:kern w:val="0"/>
          <w:sz w:val="24"/>
          <w:highlight w:val="none"/>
        </w:rPr>
        <w:t>“投标人须知”</w:t>
      </w:r>
      <w:r>
        <w:rPr>
          <w:kern w:val="0"/>
          <w:sz w:val="24"/>
          <w:highlight w:val="none"/>
        </w:rPr>
        <w:t>第3.5.5项的要求在本表后附相关证明材料。</w:t>
      </w:r>
    </w:p>
    <w:p w14:paraId="4C9D9C4A">
      <w:pPr>
        <w:widowControl/>
        <w:ind w:firstLine="0" w:firstLineChars="0"/>
        <w:jc w:val="left"/>
        <w:rPr>
          <w:rFonts w:hAnsi="宋体"/>
          <w:b/>
          <w:bCs/>
          <w:sz w:val="28"/>
          <w:szCs w:val="32"/>
          <w:highlight w:val="none"/>
        </w:rPr>
      </w:pPr>
      <w:r>
        <w:rPr>
          <w:rFonts w:hAnsi="宋体"/>
          <w:b/>
          <w:bCs/>
          <w:sz w:val="28"/>
          <w:szCs w:val="32"/>
          <w:highlight w:val="none"/>
        </w:rPr>
        <w:br w:type="page"/>
      </w:r>
    </w:p>
    <w:bookmarkEnd w:id="744"/>
    <w:bookmarkEnd w:id="745"/>
    <w:bookmarkEnd w:id="746"/>
    <w:p w14:paraId="3F0306BE">
      <w:pPr>
        <w:widowControl/>
        <w:spacing w:before="240" w:after="240" w:line="360" w:lineRule="auto"/>
        <w:ind w:firstLine="480"/>
        <w:jc w:val="center"/>
        <w:outlineLvl w:val="2"/>
        <w:rPr>
          <w:rFonts w:hint="eastAsia" w:eastAsia="黑体"/>
          <w:sz w:val="24"/>
          <w:szCs w:val="32"/>
          <w:highlight w:val="none"/>
        </w:rPr>
      </w:pPr>
    </w:p>
    <w:p w14:paraId="2AFA44CC">
      <w:pPr>
        <w:widowControl/>
        <w:spacing w:before="240" w:after="240" w:line="360" w:lineRule="auto"/>
        <w:ind w:firstLine="480"/>
        <w:jc w:val="center"/>
        <w:outlineLvl w:val="9"/>
        <w:rPr>
          <w:rFonts w:hint="eastAsia" w:eastAsia="黑体"/>
          <w:sz w:val="24"/>
          <w:szCs w:val="32"/>
          <w:highlight w:val="none"/>
        </w:rPr>
      </w:pPr>
      <w:r>
        <w:rPr>
          <w:rFonts w:hint="eastAsia" w:eastAsia="黑体"/>
          <w:sz w:val="24"/>
          <w:szCs w:val="32"/>
          <w:highlight w:val="none"/>
        </w:rPr>
        <w:t>九、其他资料</w:t>
      </w:r>
    </w:p>
    <w:p w14:paraId="4BB6395B">
      <w:pPr>
        <w:tabs>
          <w:tab w:val="left" w:pos="5760"/>
        </w:tabs>
        <w:autoSpaceDE w:val="0"/>
        <w:autoSpaceDN w:val="0"/>
        <w:adjustRightInd w:val="0"/>
        <w:spacing w:line="300" w:lineRule="exact"/>
        <w:ind w:right="11" w:firstLine="480"/>
        <w:rPr>
          <w:rFonts w:ascii="宋体" w:hAnsi="宋体"/>
          <w:sz w:val="24"/>
          <w:highlight w:val="none"/>
        </w:rPr>
      </w:pPr>
      <w:r>
        <w:rPr>
          <w:rFonts w:hint="eastAsia" w:ascii="宋体" w:hAnsi="宋体"/>
          <w:sz w:val="24"/>
          <w:highlight w:val="none"/>
        </w:rPr>
        <w:t>投标人对照评标办法要求，自行提供其他相关资料（如有）</w:t>
      </w:r>
    </w:p>
    <w:p w14:paraId="688A4718">
      <w:pPr>
        <w:tabs>
          <w:tab w:val="left" w:pos="5760"/>
        </w:tabs>
        <w:autoSpaceDE w:val="0"/>
        <w:autoSpaceDN w:val="0"/>
        <w:adjustRightInd w:val="0"/>
        <w:spacing w:line="300" w:lineRule="exact"/>
        <w:ind w:right="11" w:firstLine="420"/>
        <w:rPr>
          <w:rFonts w:ascii="宋体" w:hAnsi="宋体"/>
          <w:szCs w:val="22"/>
          <w:highlight w:val="none"/>
        </w:rPr>
      </w:pPr>
    </w:p>
    <w:p w14:paraId="3D19D7D0">
      <w:pPr>
        <w:tabs>
          <w:tab w:val="left" w:pos="5760"/>
        </w:tabs>
        <w:autoSpaceDE w:val="0"/>
        <w:autoSpaceDN w:val="0"/>
        <w:adjustRightInd w:val="0"/>
        <w:spacing w:line="300" w:lineRule="exact"/>
        <w:ind w:right="11" w:firstLine="420"/>
        <w:rPr>
          <w:rFonts w:ascii="宋体" w:hAnsi="宋体"/>
          <w:szCs w:val="22"/>
          <w:highlight w:val="none"/>
        </w:rPr>
      </w:pPr>
    </w:p>
    <w:p w14:paraId="608C17E1">
      <w:pPr>
        <w:tabs>
          <w:tab w:val="left" w:pos="5760"/>
        </w:tabs>
        <w:autoSpaceDE w:val="0"/>
        <w:autoSpaceDN w:val="0"/>
        <w:adjustRightInd w:val="0"/>
        <w:spacing w:line="300" w:lineRule="exact"/>
        <w:ind w:right="11" w:firstLine="420"/>
        <w:rPr>
          <w:rFonts w:ascii="宋体" w:hAnsi="宋体"/>
          <w:szCs w:val="22"/>
          <w:highlight w:val="none"/>
        </w:rPr>
      </w:pPr>
    </w:p>
    <w:p w14:paraId="5B19DBCE">
      <w:pPr>
        <w:tabs>
          <w:tab w:val="left" w:pos="5760"/>
        </w:tabs>
        <w:autoSpaceDE w:val="0"/>
        <w:autoSpaceDN w:val="0"/>
        <w:adjustRightInd w:val="0"/>
        <w:spacing w:line="300" w:lineRule="exact"/>
        <w:ind w:right="11" w:firstLine="420"/>
        <w:rPr>
          <w:rFonts w:ascii="宋体" w:hAnsi="宋体"/>
          <w:szCs w:val="22"/>
          <w:highlight w:val="none"/>
        </w:rPr>
      </w:pPr>
    </w:p>
    <w:p w14:paraId="396C4F12">
      <w:pPr>
        <w:tabs>
          <w:tab w:val="left" w:pos="5760"/>
        </w:tabs>
        <w:autoSpaceDE w:val="0"/>
        <w:autoSpaceDN w:val="0"/>
        <w:adjustRightInd w:val="0"/>
        <w:spacing w:line="300" w:lineRule="exact"/>
        <w:ind w:right="11" w:firstLine="420"/>
        <w:rPr>
          <w:rFonts w:ascii="宋体" w:hAnsi="宋体"/>
          <w:szCs w:val="22"/>
          <w:highlight w:val="none"/>
        </w:rPr>
      </w:pPr>
    </w:p>
    <w:p w14:paraId="10D3AC1F">
      <w:pPr>
        <w:tabs>
          <w:tab w:val="left" w:pos="5760"/>
        </w:tabs>
        <w:autoSpaceDE w:val="0"/>
        <w:autoSpaceDN w:val="0"/>
        <w:adjustRightInd w:val="0"/>
        <w:spacing w:line="300" w:lineRule="exact"/>
        <w:ind w:right="11" w:firstLine="420"/>
        <w:rPr>
          <w:rFonts w:ascii="宋体" w:hAnsi="宋体"/>
          <w:szCs w:val="22"/>
          <w:highlight w:val="none"/>
        </w:rPr>
      </w:pPr>
    </w:p>
    <w:p w14:paraId="75E373CC">
      <w:pPr>
        <w:tabs>
          <w:tab w:val="left" w:pos="5760"/>
        </w:tabs>
        <w:autoSpaceDE w:val="0"/>
        <w:autoSpaceDN w:val="0"/>
        <w:adjustRightInd w:val="0"/>
        <w:spacing w:line="300" w:lineRule="exact"/>
        <w:ind w:right="11" w:firstLine="420"/>
        <w:rPr>
          <w:rFonts w:ascii="宋体" w:hAnsi="宋体"/>
          <w:szCs w:val="22"/>
          <w:highlight w:val="none"/>
        </w:rPr>
      </w:pPr>
    </w:p>
    <w:p w14:paraId="20327C15">
      <w:pPr>
        <w:tabs>
          <w:tab w:val="left" w:pos="5760"/>
        </w:tabs>
        <w:autoSpaceDE w:val="0"/>
        <w:autoSpaceDN w:val="0"/>
        <w:adjustRightInd w:val="0"/>
        <w:spacing w:line="300" w:lineRule="exact"/>
        <w:ind w:right="11" w:firstLine="420"/>
        <w:rPr>
          <w:rFonts w:ascii="宋体" w:hAnsi="宋体"/>
          <w:szCs w:val="22"/>
          <w:highlight w:val="none"/>
        </w:rPr>
      </w:pPr>
    </w:p>
    <w:p w14:paraId="7BB839C3">
      <w:pPr>
        <w:tabs>
          <w:tab w:val="left" w:pos="5760"/>
        </w:tabs>
        <w:autoSpaceDE w:val="0"/>
        <w:autoSpaceDN w:val="0"/>
        <w:adjustRightInd w:val="0"/>
        <w:spacing w:line="300" w:lineRule="exact"/>
        <w:ind w:right="11" w:firstLine="420"/>
        <w:rPr>
          <w:rFonts w:ascii="宋体" w:hAnsi="宋体"/>
          <w:szCs w:val="22"/>
          <w:highlight w:val="none"/>
        </w:rPr>
      </w:pPr>
    </w:p>
    <w:p w14:paraId="2E0C0063">
      <w:pPr>
        <w:tabs>
          <w:tab w:val="left" w:pos="5760"/>
        </w:tabs>
        <w:autoSpaceDE w:val="0"/>
        <w:autoSpaceDN w:val="0"/>
        <w:adjustRightInd w:val="0"/>
        <w:spacing w:line="300" w:lineRule="exact"/>
        <w:ind w:right="11" w:firstLine="420"/>
        <w:rPr>
          <w:rFonts w:ascii="宋体" w:hAnsi="宋体"/>
          <w:szCs w:val="22"/>
          <w:highlight w:val="none"/>
        </w:rPr>
      </w:pPr>
    </w:p>
    <w:p w14:paraId="53E78FA7">
      <w:pPr>
        <w:tabs>
          <w:tab w:val="left" w:pos="5760"/>
        </w:tabs>
        <w:autoSpaceDE w:val="0"/>
        <w:autoSpaceDN w:val="0"/>
        <w:adjustRightInd w:val="0"/>
        <w:spacing w:line="300" w:lineRule="exact"/>
        <w:ind w:right="11" w:firstLine="420"/>
        <w:rPr>
          <w:rFonts w:ascii="宋体" w:hAnsi="宋体"/>
          <w:szCs w:val="22"/>
          <w:highlight w:val="none"/>
        </w:rPr>
      </w:pPr>
    </w:p>
    <w:p w14:paraId="56813E06">
      <w:pPr>
        <w:tabs>
          <w:tab w:val="left" w:pos="5760"/>
        </w:tabs>
        <w:autoSpaceDE w:val="0"/>
        <w:autoSpaceDN w:val="0"/>
        <w:adjustRightInd w:val="0"/>
        <w:spacing w:line="300" w:lineRule="exact"/>
        <w:ind w:right="11" w:firstLine="420"/>
        <w:rPr>
          <w:rFonts w:ascii="宋体" w:hAnsi="宋体"/>
          <w:szCs w:val="22"/>
          <w:highlight w:val="none"/>
        </w:rPr>
      </w:pPr>
    </w:p>
    <w:p w14:paraId="576E9BAC">
      <w:pPr>
        <w:tabs>
          <w:tab w:val="left" w:pos="5760"/>
        </w:tabs>
        <w:autoSpaceDE w:val="0"/>
        <w:autoSpaceDN w:val="0"/>
        <w:adjustRightInd w:val="0"/>
        <w:spacing w:line="300" w:lineRule="exact"/>
        <w:ind w:right="11" w:firstLine="420"/>
        <w:rPr>
          <w:rFonts w:ascii="宋体" w:hAnsi="宋体"/>
          <w:szCs w:val="22"/>
          <w:highlight w:val="none"/>
        </w:rPr>
      </w:pPr>
    </w:p>
    <w:p w14:paraId="4878A278">
      <w:pPr>
        <w:tabs>
          <w:tab w:val="left" w:pos="5760"/>
        </w:tabs>
        <w:autoSpaceDE w:val="0"/>
        <w:autoSpaceDN w:val="0"/>
        <w:adjustRightInd w:val="0"/>
        <w:spacing w:line="300" w:lineRule="exact"/>
        <w:ind w:right="11" w:firstLine="420"/>
        <w:rPr>
          <w:rFonts w:ascii="宋体" w:hAnsi="宋体"/>
          <w:szCs w:val="22"/>
          <w:highlight w:val="none"/>
        </w:rPr>
      </w:pPr>
    </w:p>
    <w:p w14:paraId="5B2AA726">
      <w:pPr>
        <w:tabs>
          <w:tab w:val="left" w:pos="5760"/>
        </w:tabs>
        <w:autoSpaceDE w:val="0"/>
        <w:autoSpaceDN w:val="0"/>
        <w:adjustRightInd w:val="0"/>
        <w:spacing w:line="300" w:lineRule="exact"/>
        <w:ind w:right="11" w:firstLine="420"/>
        <w:rPr>
          <w:rFonts w:ascii="宋体" w:hAnsi="宋体"/>
          <w:szCs w:val="22"/>
          <w:highlight w:val="none"/>
        </w:rPr>
      </w:pPr>
    </w:p>
    <w:p w14:paraId="4D2BCE7A">
      <w:pPr>
        <w:tabs>
          <w:tab w:val="left" w:pos="5760"/>
        </w:tabs>
        <w:autoSpaceDE w:val="0"/>
        <w:autoSpaceDN w:val="0"/>
        <w:adjustRightInd w:val="0"/>
        <w:spacing w:line="300" w:lineRule="exact"/>
        <w:ind w:right="11" w:firstLine="420"/>
        <w:rPr>
          <w:rFonts w:ascii="宋体" w:hAnsi="宋体"/>
          <w:szCs w:val="22"/>
          <w:highlight w:val="none"/>
        </w:rPr>
      </w:pPr>
    </w:p>
    <w:p w14:paraId="0796714F">
      <w:pPr>
        <w:tabs>
          <w:tab w:val="left" w:pos="5760"/>
        </w:tabs>
        <w:autoSpaceDE w:val="0"/>
        <w:autoSpaceDN w:val="0"/>
        <w:adjustRightInd w:val="0"/>
        <w:spacing w:line="300" w:lineRule="exact"/>
        <w:ind w:right="11" w:firstLine="562"/>
        <w:rPr>
          <w:rFonts w:ascii="宋体" w:hAnsi="宋体"/>
          <w:b/>
          <w:sz w:val="28"/>
          <w:szCs w:val="22"/>
          <w:highlight w:val="none"/>
        </w:rPr>
      </w:pPr>
    </w:p>
    <w:p w14:paraId="3DD03CB9">
      <w:pPr>
        <w:tabs>
          <w:tab w:val="left" w:pos="5760"/>
        </w:tabs>
        <w:autoSpaceDE w:val="0"/>
        <w:autoSpaceDN w:val="0"/>
        <w:adjustRightInd w:val="0"/>
        <w:spacing w:line="300" w:lineRule="exact"/>
        <w:ind w:right="11" w:firstLine="562"/>
        <w:rPr>
          <w:rFonts w:ascii="宋体" w:hAnsi="宋体"/>
          <w:b/>
          <w:sz w:val="28"/>
          <w:szCs w:val="22"/>
          <w:highlight w:val="none"/>
        </w:rPr>
      </w:pPr>
    </w:p>
    <w:p w14:paraId="5B15BA2E">
      <w:pPr>
        <w:tabs>
          <w:tab w:val="left" w:pos="5760"/>
        </w:tabs>
        <w:autoSpaceDE w:val="0"/>
        <w:autoSpaceDN w:val="0"/>
        <w:adjustRightInd w:val="0"/>
        <w:spacing w:line="300" w:lineRule="exact"/>
        <w:ind w:right="11" w:firstLine="562"/>
        <w:rPr>
          <w:rFonts w:ascii="宋体" w:hAnsi="宋体"/>
          <w:b/>
          <w:sz w:val="28"/>
          <w:szCs w:val="22"/>
          <w:highlight w:val="none"/>
        </w:rPr>
      </w:pPr>
    </w:p>
    <w:p w14:paraId="43394DED">
      <w:pPr>
        <w:tabs>
          <w:tab w:val="left" w:pos="5760"/>
        </w:tabs>
        <w:autoSpaceDE w:val="0"/>
        <w:autoSpaceDN w:val="0"/>
        <w:adjustRightInd w:val="0"/>
        <w:spacing w:line="300" w:lineRule="exact"/>
        <w:ind w:right="11" w:firstLine="562"/>
        <w:rPr>
          <w:rFonts w:ascii="宋体" w:hAnsi="宋体"/>
          <w:b/>
          <w:sz w:val="28"/>
          <w:szCs w:val="22"/>
          <w:highlight w:val="none"/>
        </w:rPr>
      </w:pPr>
    </w:p>
    <w:p w14:paraId="1988E0DA">
      <w:pPr>
        <w:tabs>
          <w:tab w:val="left" w:pos="5760"/>
        </w:tabs>
        <w:autoSpaceDE w:val="0"/>
        <w:autoSpaceDN w:val="0"/>
        <w:adjustRightInd w:val="0"/>
        <w:spacing w:line="300" w:lineRule="exact"/>
        <w:ind w:right="11" w:firstLine="562"/>
        <w:rPr>
          <w:rFonts w:ascii="宋体" w:hAnsi="宋体"/>
          <w:b/>
          <w:sz w:val="28"/>
          <w:szCs w:val="22"/>
          <w:highlight w:val="none"/>
        </w:rPr>
      </w:pPr>
    </w:p>
    <w:p w14:paraId="61824CE6">
      <w:pPr>
        <w:tabs>
          <w:tab w:val="left" w:pos="5760"/>
        </w:tabs>
        <w:autoSpaceDE w:val="0"/>
        <w:autoSpaceDN w:val="0"/>
        <w:adjustRightInd w:val="0"/>
        <w:spacing w:line="300" w:lineRule="exact"/>
        <w:ind w:right="11" w:firstLine="562"/>
        <w:rPr>
          <w:rFonts w:ascii="宋体" w:hAnsi="宋体"/>
          <w:b/>
          <w:sz w:val="28"/>
          <w:szCs w:val="22"/>
          <w:highlight w:val="none"/>
        </w:rPr>
      </w:pPr>
    </w:p>
    <w:p w14:paraId="463D642E">
      <w:pPr>
        <w:tabs>
          <w:tab w:val="left" w:pos="5760"/>
        </w:tabs>
        <w:autoSpaceDE w:val="0"/>
        <w:autoSpaceDN w:val="0"/>
        <w:adjustRightInd w:val="0"/>
        <w:spacing w:line="300" w:lineRule="exact"/>
        <w:ind w:right="11" w:firstLine="562"/>
        <w:rPr>
          <w:rFonts w:ascii="宋体" w:hAnsi="宋体"/>
          <w:b/>
          <w:sz w:val="28"/>
          <w:szCs w:val="22"/>
          <w:highlight w:val="none"/>
        </w:rPr>
      </w:pPr>
    </w:p>
    <w:p w14:paraId="1A221A99">
      <w:pPr>
        <w:tabs>
          <w:tab w:val="left" w:pos="5760"/>
        </w:tabs>
        <w:autoSpaceDE w:val="0"/>
        <w:autoSpaceDN w:val="0"/>
        <w:adjustRightInd w:val="0"/>
        <w:spacing w:line="300" w:lineRule="exact"/>
        <w:ind w:right="11" w:firstLine="562"/>
        <w:rPr>
          <w:rFonts w:ascii="宋体" w:hAnsi="宋体"/>
          <w:b/>
          <w:sz w:val="28"/>
          <w:szCs w:val="22"/>
          <w:highlight w:val="none"/>
        </w:rPr>
      </w:pPr>
    </w:p>
    <w:p w14:paraId="0F22027D">
      <w:pPr>
        <w:tabs>
          <w:tab w:val="left" w:pos="5760"/>
        </w:tabs>
        <w:autoSpaceDE w:val="0"/>
        <w:autoSpaceDN w:val="0"/>
        <w:adjustRightInd w:val="0"/>
        <w:spacing w:line="300" w:lineRule="exact"/>
        <w:ind w:right="11" w:firstLine="562"/>
        <w:rPr>
          <w:rFonts w:ascii="宋体" w:hAnsi="宋体"/>
          <w:b/>
          <w:sz w:val="28"/>
          <w:szCs w:val="22"/>
          <w:highlight w:val="none"/>
        </w:rPr>
      </w:pPr>
    </w:p>
    <w:p w14:paraId="61107042">
      <w:pPr>
        <w:tabs>
          <w:tab w:val="left" w:pos="5760"/>
        </w:tabs>
        <w:autoSpaceDE w:val="0"/>
        <w:autoSpaceDN w:val="0"/>
        <w:adjustRightInd w:val="0"/>
        <w:spacing w:line="300" w:lineRule="exact"/>
        <w:ind w:right="11" w:firstLine="562"/>
        <w:rPr>
          <w:rFonts w:ascii="宋体" w:hAnsi="宋体"/>
          <w:b/>
          <w:sz w:val="28"/>
          <w:szCs w:val="22"/>
          <w:highlight w:val="none"/>
        </w:rPr>
      </w:pPr>
    </w:p>
    <w:p w14:paraId="1533B9C0">
      <w:pPr>
        <w:tabs>
          <w:tab w:val="left" w:pos="5760"/>
        </w:tabs>
        <w:autoSpaceDE w:val="0"/>
        <w:autoSpaceDN w:val="0"/>
        <w:adjustRightInd w:val="0"/>
        <w:spacing w:line="300" w:lineRule="exact"/>
        <w:ind w:right="11" w:firstLine="562"/>
        <w:rPr>
          <w:rFonts w:ascii="宋体" w:hAnsi="宋体"/>
          <w:b/>
          <w:sz w:val="28"/>
          <w:szCs w:val="22"/>
          <w:highlight w:val="none"/>
        </w:rPr>
      </w:pPr>
    </w:p>
    <w:p w14:paraId="72B66ECB">
      <w:pPr>
        <w:tabs>
          <w:tab w:val="left" w:pos="5760"/>
        </w:tabs>
        <w:autoSpaceDE w:val="0"/>
        <w:autoSpaceDN w:val="0"/>
        <w:adjustRightInd w:val="0"/>
        <w:spacing w:line="300" w:lineRule="exact"/>
        <w:ind w:right="11" w:firstLine="562"/>
        <w:rPr>
          <w:rFonts w:ascii="宋体" w:hAnsi="宋体"/>
          <w:b/>
          <w:sz w:val="28"/>
          <w:szCs w:val="22"/>
          <w:highlight w:val="none"/>
        </w:rPr>
      </w:pPr>
    </w:p>
    <w:p w14:paraId="7094F290">
      <w:pPr>
        <w:tabs>
          <w:tab w:val="left" w:pos="5760"/>
        </w:tabs>
        <w:autoSpaceDE w:val="0"/>
        <w:autoSpaceDN w:val="0"/>
        <w:adjustRightInd w:val="0"/>
        <w:spacing w:line="300" w:lineRule="exact"/>
        <w:ind w:right="11" w:firstLine="562"/>
        <w:rPr>
          <w:rFonts w:ascii="宋体" w:hAnsi="宋体"/>
          <w:b/>
          <w:sz w:val="28"/>
          <w:szCs w:val="22"/>
          <w:highlight w:val="none"/>
        </w:rPr>
      </w:pPr>
    </w:p>
    <w:p w14:paraId="1415567B">
      <w:pPr>
        <w:tabs>
          <w:tab w:val="left" w:pos="5760"/>
        </w:tabs>
        <w:autoSpaceDE w:val="0"/>
        <w:autoSpaceDN w:val="0"/>
        <w:adjustRightInd w:val="0"/>
        <w:spacing w:line="300" w:lineRule="exact"/>
        <w:ind w:right="11" w:firstLine="482"/>
        <w:rPr>
          <w:rFonts w:ascii="宋体" w:hAnsi="宋体"/>
          <w:b/>
          <w:sz w:val="24"/>
          <w:highlight w:val="none"/>
        </w:rPr>
      </w:pPr>
    </w:p>
    <w:p w14:paraId="2C20044D">
      <w:pPr>
        <w:spacing w:line="510" w:lineRule="exact"/>
        <w:ind w:firstLine="0" w:firstLineChars="0"/>
        <w:jc w:val="left"/>
        <w:rPr>
          <w:sz w:val="24"/>
          <w:highlight w:val="none"/>
        </w:rPr>
      </w:pPr>
      <w:r>
        <w:rPr>
          <w:rFonts w:hint="eastAsia" w:ascii="宋体" w:hAnsi="宋体"/>
          <w:sz w:val="24"/>
          <w:highlight w:val="none"/>
        </w:rPr>
        <w:t>注：对照评标办法要求，由投标人自行提供相关证明。如证明或声明与实际不符，将被取消投标或中标资格，其投标保证金按规定予以处理。</w:t>
      </w:r>
    </w:p>
    <w:p w14:paraId="67F61E87">
      <w:pPr>
        <w:ind w:firstLine="0" w:firstLineChars="0"/>
        <w:rPr>
          <w:sz w:val="24"/>
          <w:highlight w:val="none"/>
          <w:u w:val="single"/>
        </w:rPr>
      </w:pPr>
      <w:r>
        <w:rPr>
          <w:sz w:val="24"/>
          <w:highlight w:val="none"/>
        </w:rPr>
        <w:br w:type="page"/>
      </w:r>
    </w:p>
    <w:p w14:paraId="5267BEDC">
      <w:pPr>
        <w:autoSpaceDE w:val="0"/>
        <w:autoSpaceDN w:val="0"/>
        <w:adjustRightInd w:val="0"/>
        <w:snapToGrid w:val="0"/>
        <w:spacing w:line="360" w:lineRule="auto"/>
        <w:ind w:firstLine="0" w:firstLineChars="0"/>
        <w:jc w:val="center"/>
        <w:rPr>
          <w:kern w:val="0"/>
          <w:sz w:val="24"/>
          <w:szCs w:val="22"/>
          <w:highlight w:val="none"/>
        </w:rPr>
      </w:pPr>
    </w:p>
    <w:p w14:paraId="0E11AAFC">
      <w:pPr>
        <w:autoSpaceDE w:val="0"/>
        <w:autoSpaceDN w:val="0"/>
        <w:adjustRightInd w:val="0"/>
        <w:snapToGrid w:val="0"/>
        <w:spacing w:line="360" w:lineRule="auto"/>
        <w:ind w:firstLine="0" w:firstLineChars="0"/>
        <w:jc w:val="center"/>
        <w:rPr>
          <w:kern w:val="0"/>
          <w:sz w:val="24"/>
          <w:szCs w:val="22"/>
          <w:highlight w:val="none"/>
        </w:rPr>
      </w:pPr>
    </w:p>
    <w:p w14:paraId="332EA310">
      <w:pPr>
        <w:tabs>
          <w:tab w:val="left" w:pos="3395"/>
          <w:tab w:val="left" w:pos="5940"/>
        </w:tabs>
        <w:autoSpaceDE w:val="0"/>
        <w:autoSpaceDN w:val="0"/>
        <w:adjustRightInd w:val="0"/>
        <w:snapToGrid w:val="0"/>
        <w:spacing w:line="360" w:lineRule="auto"/>
        <w:ind w:firstLine="1273" w:firstLineChars="398"/>
        <w:jc w:val="left"/>
        <w:rPr>
          <w:rFonts w:ascii="黑体" w:hAnsi="黑体" w:eastAsia="黑体"/>
          <w:b/>
          <w:bCs/>
          <w:kern w:val="0"/>
          <w:sz w:val="28"/>
          <w:szCs w:val="22"/>
          <w:highlight w:val="none"/>
        </w:rPr>
      </w:pPr>
      <w:r>
        <w:rPr>
          <w:rFonts w:hint="eastAsia" w:ascii="黑体" w:hAnsi="黑体" w:eastAsia="黑体"/>
          <w:sz w:val="32"/>
          <w:szCs w:val="32"/>
          <w:highlight w:val="none"/>
          <w:u w:val="single"/>
        </w:rPr>
        <w:t xml:space="preserve">             </w:t>
      </w:r>
      <w:r>
        <w:rPr>
          <w:rFonts w:hint="eastAsia" w:ascii="黑体" w:hAnsi="黑体" w:eastAsia="黑体"/>
          <w:sz w:val="28"/>
          <w:szCs w:val="28"/>
          <w:highlight w:val="none"/>
        </w:rPr>
        <w:t>（项目名称）</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标段施工招标</w:t>
      </w:r>
    </w:p>
    <w:p w14:paraId="0792B5D4">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highlight w:val="none"/>
        </w:rPr>
      </w:pPr>
    </w:p>
    <w:p w14:paraId="521DA759">
      <w:pPr>
        <w:spacing w:beforeLines="100"/>
        <w:ind w:firstLine="880"/>
        <w:jc w:val="center"/>
        <w:rPr>
          <w:rFonts w:ascii="黑体" w:eastAsia="黑体"/>
          <w:sz w:val="44"/>
          <w:szCs w:val="44"/>
          <w:highlight w:val="none"/>
        </w:rPr>
      </w:pPr>
    </w:p>
    <w:p w14:paraId="48D59790">
      <w:pPr>
        <w:pStyle w:val="3"/>
        <w:jc w:val="center"/>
        <w:rPr>
          <w:rFonts w:ascii="黑体" w:hAnsi="黑体"/>
          <w:bCs w:val="0"/>
          <w:kern w:val="0"/>
          <w:sz w:val="36"/>
          <w:szCs w:val="22"/>
          <w:highlight w:val="none"/>
        </w:rPr>
      </w:pPr>
      <w:bookmarkStart w:id="779" w:name="_Toc131087949"/>
      <w:bookmarkStart w:id="780" w:name="_Toc12694"/>
      <w:bookmarkStart w:id="781" w:name="_Toc13731"/>
      <w:bookmarkStart w:id="782" w:name="_Toc98148227"/>
      <w:r>
        <w:rPr>
          <w:rFonts w:hint="eastAsia" w:ascii="黑体" w:hAnsi="黑体"/>
          <w:sz w:val="44"/>
          <w:szCs w:val="44"/>
          <w:highlight w:val="none"/>
        </w:rPr>
        <w:t>投标文件</w:t>
      </w:r>
      <w:r>
        <w:rPr>
          <w:rFonts w:ascii="黑体" w:hAnsi="黑体"/>
          <w:sz w:val="44"/>
          <w:szCs w:val="44"/>
          <w:highlight w:val="none"/>
        </w:rPr>
        <w:br w:type="textWrapping"/>
      </w:r>
      <w:r>
        <w:rPr>
          <w:rFonts w:hint="eastAsia" w:ascii="黑体" w:hAnsi="黑体"/>
          <w:bCs w:val="0"/>
          <w:kern w:val="0"/>
          <w:sz w:val="36"/>
          <w:szCs w:val="22"/>
          <w:highlight w:val="none"/>
        </w:rPr>
        <w:t>（技术文件）</w:t>
      </w:r>
      <w:bookmarkEnd w:id="779"/>
      <w:bookmarkEnd w:id="780"/>
      <w:bookmarkEnd w:id="781"/>
      <w:bookmarkEnd w:id="782"/>
    </w:p>
    <w:p w14:paraId="65BF88D4">
      <w:pPr>
        <w:autoSpaceDE w:val="0"/>
        <w:autoSpaceDN w:val="0"/>
        <w:adjustRightInd w:val="0"/>
        <w:snapToGrid w:val="0"/>
        <w:spacing w:line="360" w:lineRule="auto"/>
        <w:ind w:firstLine="402"/>
        <w:jc w:val="left"/>
        <w:rPr>
          <w:rFonts w:ascii="宋体" w:hAnsi="宋体"/>
          <w:b/>
          <w:bCs/>
          <w:kern w:val="0"/>
          <w:sz w:val="20"/>
          <w:szCs w:val="22"/>
          <w:highlight w:val="none"/>
        </w:rPr>
      </w:pPr>
    </w:p>
    <w:p w14:paraId="2CF9014C">
      <w:pPr>
        <w:autoSpaceDE w:val="0"/>
        <w:autoSpaceDN w:val="0"/>
        <w:adjustRightInd w:val="0"/>
        <w:snapToGrid w:val="0"/>
        <w:spacing w:line="360" w:lineRule="auto"/>
        <w:ind w:firstLine="402"/>
        <w:jc w:val="left"/>
        <w:rPr>
          <w:rFonts w:ascii="宋体" w:hAnsi="宋体"/>
          <w:b/>
          <w:bCs/>
          <w:kern w:val="0"/>
          <w:sz w:val="20"/>
          <w:szCs w:val="22"/>
          <w:highlight w:val="none"/>
        </w:rPr>
      </w:pPr>
    </w:p>
    <w:p w14:paraId="406A93BC">
      <w:pPr>
        <w:autoSpaceDE w:val="0"/>
        <w:autoSpaceDN w:val="0"/>
        <w:adjustRightInd w:val="0"/>
        <w:snapToGrid w:val="0"/>
        <w:spacing w:line="360" w:lineRule="auto"/>
        <w:ind w:firstLine="402"/>
        <w:jc w:val="left"/>
        <w:rPr>
          <w:rFonts w:ascii="宋体" w:hAnsi="宋体"/>
          <w:b/>
          <w:bCs/>
          <w:kern w:val="0"/>
          <w:sz w:val="20"/>
          <w:szCs w:val="22"/>
          <w:highlight w:val="none"/>
        </w:rPr>
      </w:pPr>
    </w:p>
    <w:p w14:paraId="6320647C">
      <w:pPr>
        <w:autoSpaceDE w:val="0"/>
        <w:autoSpaceDN w:val="0"/>
        <w:adjustRightInd w:val="0"/>
        <w:snapToGrid w:val="0"/>
        <w:spacing w:line="360" w:lineRule="auto"/>
        <w:ind w:firstLine="402"/>
        <w:jc w:val="left"/>
        <w:rPr>
          <w:rFonts w:ascii="宋体" w:hAnsi="宋体"/>
          <w:b/>
          <w:bCs/>
          <w:kern w:val="0"/>
          <w:sz w:val="20"/>
          <w:szCs w:val="22"/>
          <w:highlight w:val="none"/>
        </w:rPr>
      </w:pPr>
    </w:p>
    <w:p w14:paraId="7E3CFCC4">
      <w:pPr>
        <w:autoSpaceDE w:val="0"/>
        <w:autoSpaceDN w:val="0"/>
        <w:adjustRightInd w:val="0"/>
        <w:snapToGrid w:val="0"/>
        <w:spacing w:line="360" w:lineRule="auto"/>
        <w:ind w:firstLine="402"/>
        <w:jc w:val="left"/>
        <w:rPr>
          <w:rFonts w:ascii="宋体" w:hAnsi="宋体"/>
          <w:b/>
          <w:bCs/>
          <w:kern w:val="0"/>
          <w:sz w:val="20"/>
          <w:szCs w:val="22"/>
          <w:highlight w:val="none"/>
        </w:rPr>
      </w:pPr>
    </w:p>
    <w:p w14:paraId="60F1829C">
      <w:pPr>
        <w:autoSpaceDE w:val="0"/>
        <w:autoSpaceDN w:val="0"/>
        <w:adjustRightInd w:val="0"/>
        <w:snapToGrid w:val="0"/>
        <w:spacing w:line="360" w:lineRule="auto"/>
        <w:ind w:firstLine="402"/>
        <w:jc w:val="left"/>
        <w:rPr>
          <w:rFonts w:ascii="宋体" w:hAnsi="宋体"/>
          <w:b/>
          <w:bCs/>
          <w:kern w:val="0"/>
          <w:sz w:val="20"/>
          <w:szCs w:val="22"/>
          <w:highlight w:val="none"/>
        </w:rPr>
      </w:pPr>
    </w:p>
    <w:p w14:paraId="2A7E2CDB">
      <w:pPr>
        <w:autoSpaceDE w:val="0"/>
        <w:autoSpaceDN w:val="0"/>
        <w:adjustRightInd w:val="0"/>
        <w:snapToGrid w:val="0"/>
        <w:spacing w:line="360" w:lineRule="auto"/>
        <w:ind w:firstLine="402"/>
        <w:jc w:val="left"/>
        <w:rPr>
          <w:rFonts w:ascii="宋体" w:hAnsi="宋体"/>
          <w:b/>
          <w:bCs/>
          <w:kern w:val="0"/>
          <w:sz w:val="20"/>
          <w:szCs w:val="22"/>
          <w:highlight w:val="none"/>
        </w:rPr>
      </w:pPr>
    </w:p>
    <w:p w14:paraId="0147F599">
      <w:pPr>
        <w:autoSpaceDE w:val="0"/>
        <w:autoSpaceDN w:val="0"/>
        <w:adjustRightInd w:val="0"/>
        <w:snapToGrid w:val="0"/>
        <w:spacing w:line="360" w:lineRule="auto"/>
        <w:ind w:firstLine="402"/>
        <w:jc w:val="left"/>
        <w:rPr>
          <w:rFonts w:ascii="宋体" w:hAnsi="宋体"/>
          <w:b/>
          <w:bCs/>
          <w:kern w:val="0"/>
          <w:sz w:val="20"/>
          <w:szCs w:val="22"/>
          <w:highlight w:val="none"/>
        </w:rPr>
      </w:pPr>
    </w:p>
    <w:p w14:paraId="07B8C38B">
      <w:pPr>
        <w:autoSpaceDE w:val="0"/>
        <w:autoSpaceDN w:val="0"/>
        <w:adjustRightInd w:val="0"/>
        <w:snapToGrid w:val="0"/>
        <w:spacing w:line="360" w:lineRule="auto"/>
        <w:ind w:firstLine="402"/>
        <w:jc w:val="left"/>
        <w:rPr>
          <w:rFonts w:ascii="宋体" w:hAnsi="宋体"/>
          <w:b/>
          <w:bCs/>
          <w:kern w:val="0"/>
          <w:sz w:val="20"/>
          <w:szCs w:val="22"/>
          <w:highlight w:val="none"/>
        </w:rPr>
      </w:pPr>
    </w:p>
    <w:p w14:paraId="7B90D94A">
      <w:pPr>
        <w:autoSpaceDE w:val="0"/>
        <w:autoSpaceDN w:val="0"/>
        <w:adjustRightInd w:val="0"/>
        <w:snapToGrid w:val="0"/>
        <w:spacing w:line="360" w:lineRule="auto"/>
        <w:ind w:firstLine="402"/>
        <w:jc w:val="left"/>
        <w:rPr>
          <w:rFonts w:ascii="宋体" w:hAnsi="宋体"/>
          <w:b/>
          <w:bCs/>
          <w:kern w:val="0"/>
          <w:sz w:val="20"/>
          <w:szCs w:val="22"/>
          <w:highlight w:val="none"/>
        </w:rPr>
      </w:pPr>
    </w:p>
    <w:p w14:paraId="4CB67475">
      <w:pPr>
        <w:autoSpaceDE w:val="0"/>
        <w:autoSpaceDN w:val="0"/>
        <w:adjustRightInd w:val="0"/>
        <w:snapToGrid w:val="0"/>
        <w:spacing w:line="360" w:lineRule="auto"/>
        <w:ind w:firstLine="402"/>
        <w:jc w:val="left"/>
        <w:rPr>
          <w:rFonts w:ascii="宋体" w:hAnsi="宋体"/>
          <w:b/>
          <w:bCs/>
          <w:kern w:val="0"/>
          <w:sz w:val="20"/>
          <w:szCs w:val="22"/>
          <w:highlight w:val="none"/>
        </w:rPr>
      </w:pPr>
    </w:p>
    <w:p w14:paraId="23E5978E">
      <w:pPr>
        <w:autoSpaceDE w:val="0"/>
        <w:autoSpaceDN w:val="0"/>
        <w:adjustRightInd w:val="0"/>
        <w:snapToGrid w:val="0"/>
        <w:spacing w:line="360" w:lineRule="auto"/>
        <w:ind w:firstLine="402"/>
        <w:jc w:val="left"/>
        <w:rPr>
          <w:rFonts w:ascii="宋体" w:hAnsi="宋体"/>
          <w:b/>
          <w:bCs/>
          <w:kern w:val="0"/>
          <w:sz w:val="20"/>
          <w:szCs w:val="22"/>
          <w:highlight w:val="none"/>
        </w:rPr>
      </w:pPr>
    </w:p>
    <w:p w14:paraId="6FDE5940">
      <w:pPr>
        <w:autoSpaceDE w:val="0"/>
        <w:autoSpaceDN w:val="0"/>
        <w:adjustRightInd w:val="0"/>
        <w:snapToGrid w:val="0"/>
        <w:spacing w:line="360" w:lineRule="auto"/>
        <w:ind w:firstLine="402"/>
        <w:jc w:val="left"/>
        <w:rPr>
          <w:rFonts w:ascii="宋体" w:hAnsi="宋体"/>
          <w:b/>
          <w:bCs/>
          <w:kern w:val="0"/>
          <w:sz w:val="20"/>
          <w:szCs w:val="22"/>
          <w:highlight w:val="none"/>
        </w:rPr>
      </w:pPr>
    </w:p>
    <w:p w14:paraId="3B5DAFE8">
      <w:pPr>
        <w:autoSpaceDE w:val="0"/>
        <w:autoSpaceDN w:val="0"/>
        <w:adjustRightInd w:val="0"/>
        <w:snapToGrid w:val="0"/>
        <w:spacing w:line="360" w:lineRule="auto"/>
        <w:ind w:firstLine="402"/>
        <w:jc w:val="left"/>
        <w:rPr>
          <w:rFonts w:ascii="宋体" w:hAnsi="宋体"/>
          <w:b/>
          <w:bCs/>
          <w:kern w:val="0"/>
          <w:sz w:val="20"/>
          <w:szCs w:val="22"/>
          <w:highlight w:val="none"/>
        </w:rPr>
      </w:pPr>
    </w:p>
    <w:p w14:paraId="719A0983">
      <w:pPr>
        <w:autoSpaceDE w:val="0"/>
        <w:autoSpaceDN w:val="0"/>
        <w:adjustRightInd w:val="0"/>
        <w:snapToGrid w:val="0"/>
        <w:spacing w:line="360" w:lineRule="auto"/>
        <w:ind w:firstLine="402"/>
        <w:jc w:val="left"/>
        <w:rPr>
          <w:rFonts w:ascii="宋体" w:hAnsi="宋体"/>
          <w:b/>
          <w:bCs/>
          <w:kern w:val="0"/>
          <w:sz w:val="20"/>
          <w:szCs w:val="22"/>
          <w:highlight w:val="none"/>
        </w:rPr>
      </w:pPr>
    </w:p>
    <w:p w14:paraId="6AEF5F15">
      <w:pPr>
        <w:autoSpaceDE w:val="0"/>
        <w:autoSpaceDN w:val="0"/>
        <w:adjustRightInd w:val="0"/>
        <w:snapToGrid w:val="0"/>
        <w:spacing w:line="360" w:lineRule="auto"/>
        <w:ind w:firstLine="402"/>
        <w:jc w:val="left"/>
        <w:rPr>
          <w:rFonts w:ascii="宋体" w:hAnsi="宋体"/>
          <w:b/>
          <w:bCs/>
          <w:kern w:val="0"/>
          <w:sz w:val="20"/>
          <w:szCs w:val="22"/>
          <w:highlight w:val="none"/>
        </w:rPr>
      </w:pPr>
    </w:p>
    <w:p w14:paraId="5C19071F">
      <w:pPr>
        <w:spacing w:line="360" w:lineRule="auto"/>
        <w:ind w:firstLine="560"/>
        <w:jc w:val="center"/>
        <w:rPr>
          <w:rFonts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42E60314">
      <w:pPr>
        <w:ind w:firstLine="560"/>
        <w:jc w:val="center"/>
        <w:rPr>
          <w:rFonts w:ascii="黑体" w:eastAsia="黑体"/>
          <w:sz w:val="28"/>
          <w:szCs w:val="28"/>
          <w:highlight w:val="none"/>
        </w:rPr>
      </w:pPr>
    </w:p>
    <w:p w14:paraId="08DD4046">
      <w:pPr>
        <w:tabs>
          <w:tab w:val="left" w:pos="3280"/>
          <w:tab w:val="left" w:pos="4680"/>
          <w:tab w:val="left" w:pos="6080"/>
        </w:tabs>
        <w:autoSpaceDE w:val="0"/>
        <w:autoSpaceDN w:val="0"/>
        <w:adjustRightInd w:val="0"/>
        <w:snapToGrid w:val="0"/>
        <w:spacing w:line="480" w:lineRule="auto"/>
        <w:ind w:firstLine="560"/>
        <w:jc w:val="center"/>
        <w:rPr>
          <w:rFonts w:ascii="宋体" w:hAnsi="宋体"/>
          <w:b/>
          <w:bCs/>
          <w:w w:val="99"/>
          <w:kern w:val="0"/>
          <w:sz w:val="28"/>
          <w:szCs w:val="22"/>
          <w:highlight w:val="none"/>
        </w:r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10A219E9">
      <w:pPr>
        <w:ind w:firstLine="643"/>
        <w:rPr>
          <w:b/>
          <w:bCs/>
          <w:kern w:val="0"/>
          <w:sz w:val="32"/>
          <w:szCs w:val="22"/>
          <w:highlight w:val="none"/>
        </w:rPr>
      </w:pPr>
      <w:r>
        <w:rPr>
          <w:rFonts w:hint="eastAsia"/>
          <w:b/>
          <w:bCs/>
          <w:kern w:val="0"/>
          <w:sz w:val="32"/>
          <w:szCs w:val="22"/>
          <w:highlight w:val="none"/>
        </w:rPr>
        <w:br w:type="page"/>
      </w:r>
    </w:p>
    <w:p w14:paraId="1654E608">
      <w:pPr>
        <w:autoSpaceDE w:val="0"/>
        <w:autoSpaceDN w:val="0"/>
        <w:adjustRightInd w:val="0"/>
        <w:snapToGrid w:val="0"/>
        <w:spacing w:line="360" w:lineRule="auto"/>
        <w:ind w:firstLine="0" w:firstLineChars="0"/>
        <w:jc w:val="center"/>
        <w:rPr>
          <w:b/>
          <w:bCs/>
          <w:kern w:val="0"/>
          <w:sz w:val="32"/>
          <w:szCs w:val="22"/>
          <w:highlight w:val="none"/>
        </w:rPr>
      </w:pPr>
      <w:r>
        <w:rPr>
          <w:rFonts w:hint="eastAsia"/>
          <w:b/>
          <w:bCs/>
          <w:kern w:val="0"/>
          <w:sz w:val="32"/>
          <w:szCs w:val="22"/>
          <w:highlight w:val="none"/>
        </w:rPr>
        <w:t>目录</w:t>
      </w:r>
    </w:p>
    <w:p w14:paraId="16CEA90F">
      <w:pPr>
        <w:autoSpaceDE w:val="0"/>
        <w:autoSpaceDN w:val="0"/>
        <w:adjustRightInd w:val="0"/>
        <w:snapToGrid w:val="0"/>
        <w:spacing w:line="360" w:lineRule="auto"/>
        <w:ind w:firstLine="420" w:firstLineChars="0"/>
        <w:rPr>
          <w:kern w:val="0"/>
          <w:sz w:val="24"/>
          <w:highlight w:val="none"/>
        </w:rPr>
      </w:pPr>
      <w:r>
        <w:rPr>
          <w:rFonts w:hint="eastAsia"/>
          <w:kern w:val="0"/>
          <w:sz w:val="24"/>
          <w:highlight w:val="none"/>
        </w:rPr>
        <w:t>一、施工组织设计（其内容和目录由投标人根据招标文件要求自行编制）</w:t>
      </w:r>
    </w:p>
    <w:p w14:paraId="22EA33A9">
      <w:pPr>
        <w:autoSpaceDE w:val="0"/>
        <w:autoSpaceDN w:val="0"/>
        <w:adjustRightInd w:val="0"/>
        <w:snapToGrid w:val="0"/>
        <w:spacing w:line="360" w:lineRule="auto"/>
        <w:ind w:firstLine="420" w:firstLineChars="0"/>
        <w:rPr>
          <w:kern w:val="0"/>
          <w:sz w:val="24"/>
          <w:highlight w:val="none"/>
        </w:rPr>
      </w:pPr>
      <w:r>
        <w:rPr>
          <w:rFonts w:hint="eastAsia"/>
          <w:kern w:val="0"/>
          <w:sz w:val="24"/>
          <w:highlight w:val="none"/>
        </w:rPr>
        <w:t>二、其他资料</w:t>
      </w:r>
    </w:p>
    <w:p w14:paraId="272D5D5C">
      <w:pPr>
        <w:tabs>
          <w:tab w:val="left" w:pos="2580"/>
          <w:tab w:val="left" w:pos="5940"/>
        </w:tabs>
        <w:autoSpaceDE w:val="0"/>
        <w:autoSpaceDN w:val="0"/>
        <w:adjustRightInd w:val="0"/>
        <w:snapToGrid w:val="0"/>
        <w:spacing w:line="360" w:lineRule="auto"/>
        <w:ind w:firstLine="0" w:firstLineChars="0"/>
        <w:jc w:val="center"/>
        <w:rPr>
          <w:b/>
          <w:bCs/>
          <w:sz w:val="28"/>
          <w:szCs w:val="22"/>
          <w:highlight w:val="none"/>
        </w:rPr>
      </w:pPr>
    </w:p>
    <w:p w14:paraId="1A88975C">
      <w:pPr>
        <w:tabs>
          <w:tab w:val="left" w:pos="2580"/>
          <w:tab w:val="left" w:pos="5940"/>
        </w:tabs>
        <w:autoSpaceDE w:val="0"/>
        <w:autoSpaceDN w:val="0"/>
        <w:adjustRightInd w:val="0"/>
        <w:snapToGrid w:val="0"/>
        <w:spacing w:line="400" w:lineRule="exact"/>
        <w:ind w:firstLine="0" w:firstLineChars="0"/>
        <w:jc w:val="center"/>
        <w:rPr>
          <w:b/>
          <w:bCs/>
          <w:sz w:val="28"/>
          <w:szCs w:val="22"/>
          <w:highlight w:val="none"/>
        </w:rPr>
      </w:pPr>
    </w:p>
    <w:p w14:paraId="40328B09">
      <w:pPr>
        <w:tabs>
          <w:tab w:val="left" w:pos="2580"/>
          <w:tab w:val="left" w:pos="5940"/>
        </w:tabs>
        <w:autoSpaceDE w:val="0"/>
        <w:autoSpaceDN w:val="0"/>
        <w:adjustRightInd w:val="0"/>
        <w:snapToGrid w:val="0"/>
        <w:spacing w:line="400" w:lineRule="exact"/>
        <w:ind w:firstLine="0" w:firstLineChars="0"/>
        <w:jc w:val="center"/>
        <w:rPr>
          <w:b/>
          <w:bCs/>
          <w:sz w:val="28"/>
          <w:szCs w:val="22"/>
          <w:highlight w:val="none"/>
        </w:rPr>
      </w:pPr>
    </w:p>
    <w:p w14:paraId="686EF0C2">
      <w:pPr>
        <w:tabs>
          <w:tab w:val="left" w:pos="2580"/>
          <w:tab w:val="left" w:pos="5940"/>
        </w:tabs>
        <w:autoSpaceDE w:val="0"/>
        <w:autoSpaceDN w:val="0"/>
        <w:adjustRightInd w:val="0"/>
        <w:snapToGrid w:val="0"/>
        <w:spacing w:line="400" w:lineRule="exact"/>
        <w:ind w:firstLine="0" w:firstLineChars="0"/>
        <w:jc w:val="center"/>
        <w:rPr>
          <w:b/>
          <w:bCs/>
          <w:sz w:val="28"/>
          <w:szCs w:val="22"/>
          <w:highlight w:val="none"/>
        </w:rPr>
      </w:pPr>
    </w:p>
    <w:p w14:paraId="0FDEE314">
      <w:pPr>
        <w:tabs>
          <w:tab w:val="left" w:pos="2580"/>
          <w:tab w:val="left" w:pos="5940"/>
        </w:tabs>
        <w:autoSpaceDE w:val="0"/>
        <w:autoSpaceDN w:val="0"/>
        <w:adjustRightInd w:val="0"/>
        <w:snapToGrid w:val="0"/>
        <w:spacing w:line="400" w:lineRule="exact"/>
        <w:ind w:firstLine="0" w:firstLineChars="0"/>
        <w:rPr>
          <w:b/>
          <w:bCs/>
          <w:sz w:val="28"/>
          <w:szCs w:val="22"/>
          <w:highlight w:val="none"/>
        </w:rPr>
      </w:pPr>
    </w:p>
    <w:p w14:paraId="32F39527">
      <w:pPr>
        <w:ind w:firstLine="0" w:firstLineChars="0"/>
        <w:rPr>
          <w:highlight w:val="none"/>
        </w:rPr>
      </w:pPr>
    </w:p>
    <w:p w14:paraId="78BE48F2">
      <w:pPr>
        <w:spacing w:line="440" w:lineRule="exact"/>
        <w:ind w:firstLine="643"/>
        <w:rPr>
          <w:sz w:val="24"/>
          <w:highlight w:val="none"/>
        </w:rPr>
      </w:pPr>
      <w:r>
        <w:rPr>
          <w:b/>
          <w:kern w:val="0"/>
          <w:sz w:val="32"/>
          <w:szCs w:val="32"/>
          <w:highlight w:val="none"/>
        </w:rPr>
        <w:br w:type="page"/>
      </w:r>
    </w:p>
    <w:p w14:paraId="78E3ED1A">
      <w:pPr>
        <w:keepNext/>
        <w:keepLines/>
        <w:spacing w:beforeLines="100" w:afterLines="100"/>
        <w:ind w:firstLine="0" w:firstLineChars="0"/>
        <w:jc w:val="center"/>
        <w:outlineLvl w:val="9"/>
        <w:rPr>
          <w:rFonts w:eastAsia="黑体"/>
          <w:bCs/>
          <w:sz w:val="24"/>
          <w:szCs w:val="32"/>
          <w:highlight w:val="none"/>
        </w:rPr>
      </w:pPr>
      <w:bookmarkStart w:id="783" w:name="_Toc138689469"/>
      <w:bookmarkStart w:id="784" w:name="_Toc2350"/>
      <w:bookmarkStart w:id="785" w:name="_Toc26657105"/>
      <w:bookmarkStart w:id="786" w:name="_Toc29987"/>
      <w:bookmarkStart w:id="787" w:name="_Toc131087958"/>
      <w:bookmarkStart w:id="788" w:name="_Toc76375446"/>
      <w:bookmarkStart w:id="789" w:name="_Toc36562905"/>
      <w:bookmarkStart w:id="790" w:name="_Toc98148236"/>
      <w:bookmarkStart w:id="791" w:name="_Toc133311820"/>
      <w:bookmarkStart w:id="792" w:name="_Toc53665228"/>
      <w:r>
        <w:rPr>
          <w:rFonts w:eastAsia="黑体"/>
          <w:bCs/>
          <w:sz w:val="24"/>
          <w:szCs w:val="32"/>
          <w:highlight w:val="none"/>
        </w:rPr>
        <w:t>一、施工组织设计</w:t>
      </w:r>
      <w:bookmarkEnd w:id="783"/>
      <w:bookmarkEnd w:id="784"/>
      <w:bookmarkEnd w:id="785"/>
      <w:bookmarkEnd w:id="786"/>
    </w:p>
    <w:p w14:paraId="2996A1BC">
      <w:pPr>
        <w:spacing w:beforeLines="100" w:afterLines="100"/>
        <w:ind w:firstLine="0" w:firstLineChars="0"/>
        <w:jc w:val="center"/>
        <w:outlineLvl w:val="9"/>
        <w:rPr>
          <w:rFonts w:eastAsia="黑体"/>
          <w:bCs/>
          <w:sz w:val="24"/>
          <w:szCs w:val="32"/>
          <w:highlight w:val="none"/>
          <w:lang w:val="zh-CN"/>
        </w:rPr>
      </w:pPr>
      <w:bookmarkStart w:id="793" w:name="_Toc138689470"/>
      <w:r>
        <w:rPr>
          <w:rFonts w:eastAsia="黑体"/>
          <w:bCs/>
          <w:sz w:val="24"/>
          <w:szCs w:val="32"/>
          <w:highlight w:val="none"/>
          <w:lang w:val="zh-CN"/>
        </w:rPr>
        <w:t>（适用于技术评分最低标价法和综合评分法）</w:t>
      </w:r>
      <w:bookmarkEnd w:id="793"/>
    </w:p>
    <w:p w14:paraId="7787ED3D">
      <w:pPr>
        <w:spacing w:line="360" w:lineRule="auto"/>
        <w:ind w:firstLineChars="0"/>
        <w:jc w:val="center"/>
        <w:rPr>
          <w:sz w:val="24"/>
          <w:highlight w:val="none"/>
        </w:rPr>
      </w:pPr>
    </w:p>
    <w:p w14:paraId="311AD194">
      <w:pPr>
        <w:spacing w:line="360" w:lineRule="auto"/>
        <w:ind w:firstLine="480"/>
        <w:rPr>
          <w:sz w:val="24"/>
          <w:highlight w:val="none"/>
        </w:rPr>
      </w:pPr>
      <w:r>
        <w:rPr>
          <w:sz w:val="24"/>
          <w:highlight w:val="none"/>
        </w:rPr>
        <w:t>1. 投标人应</w:t>
      </w:r>
      <w:r>
        <w:rPr>
          <w:rFonts w:hint="eastAsia"/>
          <w:sz w:val="24"/>
          <w:highlight w:val="none"/>
        </w:rPr>
        <w:t>按照</w:t>
      </w:r>
      <w:r>
        <w:rPr>
          <w:sz w:val="24"/>
          <w:highlight w:val="none"/>
        </w:rPr>
        <w:t>以下要点编制施工组织设计（文字宜精炼、内容具有针对性）：</w:t>
      </w:r>
    </w:p>
    <w:p w14:paraId="3C3CB5D8">
      <w:pPr>
        <w:spacing w:line="360" w:lineRule="auto"/>
        <w:ind w:firstLine="480"/>
        <w:rPr>
          <w:sz w:val="24"/>
          <w:highlight w:val="none"/>
        </w:rPr>
      </w:pPr>
      <w:r>
        <w:rPr>
          <w:sz w:val="24"/>
          <w:highlight w:val="none"/>
        </w:rPr>
        <w:t>（1）总体施工组织布置及规划</w:t>
      </w:r>
    </w:p>
    <w:p w14:paraId="63721A0F">
      <w:pPr>
        <w:spacing w:line="360" w:lineRule="auto"/>
        <w:ind w:firstLine="480"/>
        <w:rPr>
          <w:sz w:val="24"/>
          <w:highlight w:val="none"/>
        </w:rPr>
      </w:pPr>
      <w:r>
        <w:rPr>
          <w:sz w:val="24"/>
          <w:highlight w:val="none"/>
        </w:rPr>
        <w:t>（2）主要工程项目的施工方案、方法与技术措施（尤其对重点、关键和难点工程的施工方案、方法及措施）</w:t>
      </w:r>
    </w:p>
    <w:p w14:paraId="464FB923">
      <w:pPr>
        <w:spacing w:line="360" w:lineRule="auto"/>
        <w:ind w:firstLine="480"/>
        <w:rPr>
          <w:sz w:val="24"/>
          <w:highlight w:val="none"/>
        </w:rPr>
      </w:pPr>
      <w:r>
        <w:rPr>
          <w:sz w:val="24"/>
          <w:highlight w:val="none"/>
        </w:rPr>
        <w:t>（3）工期保证体系及保证措施</w:t>
      </w:r>
    </w:p>
    <w:p w14:paraId="23EC2BD1">
      <w:pPr>
        <w:spacing w:line="360" w:lineRule="auto"/>
        <w:ind w:firstLine="480"/>
        <w:rPr>
          <w:sz w:val="24"/>
          <w:highlight w:val="none"/>
        </w:rPr>
      </w:pPr>
      <w:r>
        <w:rPr>
          <w:sz w:val="24"/>
          <w:highlight w:val="none"/>
        </w:rPr>
        <w:t>（4）工程质量管理体系及保证措施</w:t>
      </w:r>
    </w:p>
    <w:p w14:paraId="178F0C93">
      <w:pPr>
        <w:spacing w:line="360" w:lineRule="auto"/>
        <w:ind w:firstLine="480"/>
        <w:rPr>
          <w:sz w:val="24"/>
          <w:highlight w:val="none"/>
        </w:rPr>
      </w:pPr>
      <w:r>
        <w:rPr>
          <w:sz w:val="24"/>
          <w:highlight w:val="none"/>
        </w:rPr>
        <w:t>（5）安全生产管理体系及保证措施</w:t>
      </w:r>
    </w:p>
    <w:p w14:paraId="6F56A73E">
      <w:pPr>
        <w:spacing w:line="360" w:lineRule="auto"/>
        <w:ind w:firstLine="480"/>
        <w:rPr>
          <w:sz w:val="24"/>
          <w:highlight w:val="none"/>
        </w:rPr>
      </w:pPr>
      <w:r>
        <w:rPr>
          <w:sz w:val="24"/>
          <w:highlight w:val="none"/>
        </w:rPr>
        <w:t>（6）环境保护、水土保持保证体系及保证措施</w:t>
      </w:r>
    </w:p>
    <w:p w14:paraId="3AAD97E2">
      <w:pPr>
        <w:spacing w:line="360" w:lineRule="auto"/>
        <w:ind w:firstLine="480"/>
        <w:rPr>
          <w:sz w:val="24"/>
          <w:highlight w:val="none"/>
        </w:rPr>
      </w:pPr>
      <w:r>
        <w:rPr>
          <w:sz w:val="24"/>
          <w:highlight w:val="none"/>
        </w:rPr>
        <w:t>（7）文明施工、文物保护保证体系及保证措施</w:t>
      </w:r>
    </w:p>
    <w:p w14:paraId="67C4D612">
      <w:pPr>
        <w:spacing w:line="360" w:lineRule="auto"/>
        <w:ind w:firstLine="480"/>
        <w:rPr>
          <w:sz w:val="24"/>
          <w:highlight w:val="none"/>
        </w:rPr>
      </w:pPr>
      <w:r>
        <w:rPr>
          <w:sz w:val="24"/>
          <w:highlight w:val="none"/>
        </w:rPr>
        <w:t>（8）项目风险预测与防范，事故应急预案</w:t>
      </w:r>
    </w:p>
    <w:p w14:paraId="29D4F7D1">
      <w:pPr>
        <w:spacing w:line="360" w:lineRule="auto"/>
        <w:ind w:firstLine="480"/>
        <w:rPr>
          <w:sz w:val="24"/>
          <w:highlight w:val="none"/>
        </w:rPr>
      </w:pPr>
      <w:r>
        <w:rPr>
          <w:sz w:val="24"/>
          <w:highlight w:val="none"/>
        </w:rPr>
        <w:t>（9）其他应说明的事项</w:t>
      </w:r>
    </w:p>
    <w:p w14:paraId="09911327">
      <w:pPr>
        <w:spacing w:line="360" w:lineRule="auto"/>
        <w:ind w:firstLine="480"/>
        <w:rPr>
          <w:sz w:val="24"/>
          <w:highlight w:val="none"/>
        </w:rPr>
      </w:pPr>
      <w:r>
        <w:rPr>
          <w:sz w:val="24"/>
          <w:highlight w:val="none"/>
        </w:rPr>
        <w:t>2. 施工组织设计除采用文字表述外可附下列图表，图表及格式要求附后。</w:t>
      </w:r>
    </w:p>
    <w:p w14:paraId="08909143">
      <w:pPr>
        <w:spacing w:line="360" w:lineRule="auto"/>
        <w:ind w:firstLine="480"/>
        <w:rPr>
          <w:sz w:val="24"/>
          <w:highlight w:val="none"/>
        </w:rPr>
      </w:pPr>
      <w:r>
        <w:rPr>
          <w:sz w:val="24"/>
          <w:highlight w:val="none"/>
        </w:rPr>
        <w:t>附表一  施工总体计划表</w:t>
      </w:r>
    </w:p>
    <w:p w14:paraId="2434865F">
      <w:pPr>
        <w:spacing w:line="360" w:lineRule="auto"/>
        <w:ind w:firstLine="480"/>
        <w:rPr>
          <w:sz w:val="24"/>
          <w:highlight w:val="none"/>
        </w:rPr>
      </w:pPr>
      <w:r>
        <w:rPr>
          <w:sz w:val="24"/>
          <w:highlight w:val="none"/>
        </w:rPr>
        <w:t>附表二  分项工程进度率计划（斜率图）</w:t>
      </w:r>
    </w:p>
    <w:p w14:paraId="7FB322F2">
      <w:pPr>
        <w:spacing w:line="360" w:lineRule="auto"/>
        <w:ind w:firstLine="480"/>
        <w:rPr>
          <w:sz w:val="24"/>
          <w:highlight w:val="none"/>
        </w:rPr>
      </w:pPr>
      <w:r>
        <w:rPr>
          <w:sz w:val="24"/>
          <w:highlight w:val="none"/>
        </w:rPr>
        <w:t>附表三  工程管理曲线</w:t>
      </w:r>
    </w:p>
    <w:p w14:paraId="7009851F">
      <w:pPr>
        <w:spacing w:line="360" w:lineRule="auto"/>
        <w:ind w:firstLine="480"/>
        <w:rPr>
          <w:sz w:val="24"/>
          <w:highlight w:val="none"/>
        </w:rPr>
      </w:pPr>
      <w:r>
        <w:rPr>
          <w:sz w:val="24"/>
          <w:highlight w:val="none"/>
        </w:rPr>
        <w:t>附表四  分项工程生产率和施工周期表</w:t>
      </w:r>
    </w:p>
    <w:p w14:paraId="01E3D76C">
      <w:pPr>
        <w:spacing w:line="360" w:lineRule="auto"/>
        <w:ind w:firstLine="480"/>
        <w:rPr>
          <w:sz w:val="24"/>
          <w:highlight w:val="none"/>
        </w:rPr>
      </w:pPr>
      <w:r>
        <w:rPr>
          <w:sz w:val="24"/>
          <w:highlight w:val="none"/>
        </w:rPr>
        <w:t>附表五  施工总平面图</w:t>
      </w:r>
    </w:p>
    <w:p w14:paraId="2C9AEA13">
      <w:pPr>
        <w:spacing w:line="360" w:lineRule="auto"/>
        <w:ind w:firstLine="480"/>
        <w:rPr>
          <w:sz w:val="24"/>
          <w:highlight w:val="none"/>
        </w:rPr>
      </w:pPr>
      <w:r>
        <w:rPr>
          <w:sz w:val="24"/>
          <w:highlight w:val="none"/>
        </w:rPr>
        <w:t xml:space="preserve">附表六  劳动力计划表     </w:t>
      </w:r>
    </w:p>
    <w:p w14:paraId="5F6160B9">
      <w:pPr>
        <w:spacing w:line="360" w:lineRule="auto"/>
        <w:ind w:firstLine="480"/>
        <w:rPr>
          <w:sz w:val="24"/>
          <w:highlight w:val="none"/>
        </w:rPr>
      </w:pPr>
      <w:r>
        <w:rPr>
          <w:sz w:val="24"/>
          <w:highlight w:val="none"/>
        </w:rPr>
        <w:t>附表七  临时占地计划表</w:t>
      </w:r>
    </w:p>
    <w:p w14:paraId="5E637272">
      <w:pPr>
        <w:spacing w:line="360" w:lineRule="auto"/>
        <w:ind w:firstLine="480"/>
        <w:rPr>
          <w:sz w:val="24"/>
          <w:highlight w:val="none"/>
        </w:rPr>
      </w:pPr>
      <w:r>
        <w:rPr>
          <w:sz w:val="24"/>
          <w:highlight w:val="none"/>
        </w:rPr>
        <w:t>附表八  外供电力需求计划表</w:t>
      </w:r>
    </w:p>
    <w:p w14:paraId="39FB5D5F">
      <w:pPr>
        <w:spacing w:line="360" w:lineRule="auto"/>
        <w:ind w:firstLine="480"/>
        <w:rPr>
          <w:sz w:val="24"/>
          <w:highlight w:val="none"/>
        </w:rPr>
      </w:pPr>
    </w:p>
    <w:p w14:paraId="62FE4BDB">
      <w:pPr>
        <w:spacing w:line="360" w:lineRule="auto"/>
        <w:ind w:firstLine="0" w:firstLineChars="0"/>
        <w:rPr>
          <w:sz w:val="24"/>
          <w:highlight w:val="none"/>
        </w:rPr>
        <w:sectPr>
          <w:headerReference r:id="rId9" w:type="default"/>
          <w:footerReference r:id="rId10" w:type="default"/>
          <w:footnotePr>
            <w:numFmt w:val="decimalEnclosedCircleChinese"/>
            <w:numRestart w:val="eachPage"/>
          </w:footnotePr>
          <w:pgSz w:w="11907" w:h="16840"/>
          <w:pgMar w:top="1440" w:right="1803" w:bottom="1440" w:left="1803" w:header="851" w:footer="850" w:gutter="0"/>
          <w:cols w:space="0" w:num="1"/>
          <w:docGrid w:linePitch="326" w:charSpace="0"/>
        </w:sectPr>
      </w:pPr>
    </w:p>
    <w:p w14:paraId="5854C605">
      <w:pPr>
        <w:spacing w:line="360" w:lineRule="auto"/>
        <w:ind w:firstLine="0" w:firstLineChars="0"/>
        <w:rPr>
          <w:b/>
          <w:sz w:val="24"/>
          <w:highlight w:val="none"/>
        </w:rPr>
      </w:pPr>
      <w:bookmarkStart w:id="794" w:name="_Toc26657106"/>
      <w:bookmarkStart w:id="795" w:name="_Toc9960"/>
      <w:r>
        <w:rPr>
          <w:b/>
          <w:sz w:val="24"/>
          <w:highlight w:val="none"/>
        </w:rPr>
        <w:t>附表一 施工总体计划表</w:t>
      </w:r>
      <w:bookmarkEnd w:id="794"/>
      <w:bookmarkEnd w:id="795"/>
    </w:p>
    <w:tbl>
      <w:tblPr>
        <w:tblStyle w:val="5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424"/>
        <w:gridCol w:w="424"/>
        <w:gridCol w:w="425"/>
        <w:gridCol w:w="424"/>
        <w:gridCol w:w="424"/>
        <w:gridCol w:w="425"/>
        <w:gridCol w:w="424"/>
        <w:gridCol w:w="425"/>
        <w:gridCol w:w="424"/>
        <w:gridCol w:w="424"/>
        <w:gridCol w:w="425"/>
        <w:gridCol w:w="424"/>
        <w:gridCol w:w="424"/>
        <w:gridCol w:w="425"/>
        <w:gridCol w:w="424"/>
        <w:gridCol w:w="425"/>
        <w:gridCol w:w="424"/>
        <w:gridCol w:w="424"/>
        <w:gridCol w:w="425"/>
        <w:gridCol w:w="424"/>
        <w:gridCol w:w="424"/>
        <w:gridCol w:w="425"/>
        <w:gridCol w:w="424"/>
        <w:gridCol w:w="425"/>
        <w:gridCol w:w="357"/>
        <w:gridCol w:w="357"/>
        <w:gridCol w:w="357"/>
        <w:gridCol w:w="357"/>
        <w:gridCol w:w="357"/>
      </w:tblGrid>
      <w:tr w14:paraId="0A2E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5" w:type="dxa"/>
            <w:vAlign w:val="center"/>
          </w:tcPr>
          <w:p w14:paraId="5CCBF489">
            <w:pPr>
              <w:autoSpaceDE w:val="0"/>
              <w:autoSpaceDN w:val="0"/>
              <w:spacing w:line="360" w:lineRule="atLeast"/>
              <w:ind w:left="-57" w:right="-57" w:firstLine="0" w:firstLineChars="0"/>
              <w:jc w:val="center"/>
              <w:rPr>
                <w:sz w:val="20"/>
                <w:szCs w:val="20"/>
                <w:highlight w:val="none"/>
              </w:rPr>
            </w:pPr>
            <w:r>
              <w:rPr>
                <w:sz w:val="20"/>
                <w:szCs w:val="20"/>
                <w:highlight w:val="none"/>
              </w:rPr>
              <w:t>年      度</w:t>
            </w:r>
          </w:p>
        </w:tc>
        <w:tc>
          <w:tcPr>
            <w:tcW w:w="5092" w:type="dxa"/>
            <w:gridSpan w:val="12"/>
            <w:tcBorders>
              <w:bottom w:val="single" w:color="auto" w:sz="4" w:space="0"/>
            </w:tcBorders>
          </w:tcPr>
          <w:p w14:paraId="0BE6F712">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u w:val="single"/>
              </w:rPr>
              <w:t xml:space="preserve">     </w:t>
            </w:r>
            <w:r>
              <w:rPr>
                <w:sz w:val="20"/>
                <w:szCs w:val="20"/>
                <w:highlight w:val="none"/>
              </w:rPr>
              <w:t>年</w:t>
            </w:r>
          </w:p>
        </w:tc>
        <w:tc>
          <w:tcPr>
            <w:tcW w:w="5093" w:type="dxa"/>
            <w:gridSpan w:val="12"/>
            <w:tcBorders>
              <w:bottom w:val="single" w:color="auto" w:sz="4" w:space="0"/>
            </w:tcBorders>
          </w:tcPr>
          <w:p w14:paraId="76CABDA6">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u w:val="single"/>
              </w:rPr>
              <w:t xml:space="preserve">     </w:t>
            </w:r>
            <w:r>
              <w:rPr>
                <w:sz w:val="20"/>
                <w:szCs w:val="20"/>
                <w:highlight w:val="none"/>
              </w:rPr>
              <w:t>年</w:t>
            </w:r>
          </w:p>
        </w:tc>
        <w:tc>
          <w:tcPr>
            <w:tcW w:w="1785" w:type="dxa"/>
            <w:gridSpan w:val="5"/>
            <w:tcBorders>
              <w:bottom w:val="single" w:color="auto" w:sz="4" w:space="0"/>
            </w:tcBorders>
          </w:tcPr>
          <w:p w14:paraId="0A20CE64">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u w:val="single"/>
              </w:rPr>
              <w:t xml:space="preserve">     </w:t>
            </w:r>
            <w:r>
              <w:rPr>
                <w:sz w:val="20"/>
                <w:szCs w:val="20"/>
                <w:highlight w:val="none"/>
              </w:rPr>
              <w:t>年</w:t>
            </w:r>
          </w:p>
        </w:tc>
      </w:tr>
      <w:tr w14:paraId="3E7F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Borders>
              <w:right w:val="single" w:color="auto" w:sz="4" w:space="0"/>
              <w:tl2br w:val="single" w:color="auto" w:sz="4" w:space="0"/>
            </w:tcBorders>
          </w:tcPr>
          <w:p w14:paraId="241A2C9E">
            <w:pPr>
              <w:autoSpaceDE w:val="0"/>
              <w:autoSpaceDN w:val="0"/>
              <w:spacing w:line="360" w:lineRule="atLeast"/>
              <w:ind w:left="-57" w:right="-57" w:firstLine="0" w:firstLineChars="0"/>
              <w:rPr>
                <w:sz w:val="20"/>
                <w:szCs w:val="20"/>
                <w:highlight w:val="none"/>
              </w:rPr>
            </w:pPr>
            <w:r>
              <w:rPr>
                <w:sz w:val="20"/>
                <w:szCs w:val="20"/>
                <w:highlight w:val="none"/>
              </w:rPr>
              <w:t>主要工程项目      月份</w:t>
            </w:r>
          </w:p>
        </w:tc>
        <w:tc>
          <w:tcPr>
            <w:tcW w:w="424" w:type="dxa"/>
            <w:tcBorders>
              <w:top w:val="single" w:color="auto" w:sz="4" w:space="0"/>
              <w:left w:val="single" w:color="auto" w:sz="4" w:space="0"/>
              <w:bottom w:val="single" w:color="auto" w:sz="4" w:space="0"/>
              <w:right w:val="single" w:color="auto" w:sz="4" w:space="0"/>
            </w:tcBorders>
          </w:tcPr>
          <w:p w14:paraId="6944D626">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w:t>
            </w:r>
          </w:p>
        </w:tc>
        <w:tc>
          <w:tcPr>
            <w:tcW w:w="424" w:type="dxa"/>
            <w:tcBorders>
              <w:top w:val="single" w:color="auto" w:sz="4" w:space="0"/>
              <w:left w:val="single" w:color="auto" w:sz="4" w:space="0"/>
              <w:bottom w:val="single" w:color="auto" w:sz="4" w:space="0"/>
              <w:right w:val="single" w:color="auto" w:sz="4" w:space="0"/>
            </w:tcBorders>
          </w:tcPr>
          <w:p w14:paraId="0C5C00AF">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2</w:t>
            </w:r>
          </w:p>
        </w:tc>
        <w:tc>
          <w:tcPr>
            <w:tcW w:w="425" w:type="dxa"/>
            <w:tcBorders>
              <w:top w:val="single" w:color="auto" w:sz="4" w:space="0"/>
              <w:left w:val="single" w:color="auto" w:sz="4" w:space="0"/>
              <w:bottom w:val="single" w:color="auto" w:sz="4" w:space="0"/>
              <w:right w:val="single" w:color="auto" w:sz="4" w:space="0"/>
            </w:tcBorders>
          </w:tcPr>
          <w:p w14:paraId="00C7CA0A">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3</w:t>
            </w:r>
          </w:p>
        </w:tc>
        <w:tc>
          <w:tcPr>
            <w:tcW w:w="424" w:type="dxa"/>
            <w:tcBorders>
              <w:top w:val="single" w:color="auto" w:sz="4" w:space="0"/>
              <w:left w:val="single" w:color="auto" w:sz="4" w:space="0"/>
              <w:bottom w:val="single" w:color="auto" w:sz="4" w:space="0"/>
              <w:right w:val="single" w:color="auto" w:sz="4" w:space="0"/>
            </w:tcBorders>
          </w:tcPr>
          <w:p w14:paraId="3A982208">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4</w:t>
            </w:r>
          </w:p>
        </w:tc>
        <w:tc>
          <w:tcPr>
            <w:tcW w:w="424" w:type="dxa"/>
            <w:tcBorders>
              <w:top w:val="single" w:color="auto" w:sz="4" w:space="0"/>
              <w:left w:val="single" w:color="auto" w:sz="4" w:space="0"/>
              <w:bottom w:val="single" w:color="auto" w:sz="4" w:space="0"/>
              <w:right w:val="single" w:color="auto" w:sz="4" w:space="0"/>
            </w:tcBorders>
          </w:tcPr>
          <w:p w14:paraId="4B4D9097">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5</w:t>
            </w:r>
          </w:p>
        </w:tc>
        <w:tc>
          <w:tcPr>
            <w:tcW w:w="425" w:type="dxa"/>
            <w:tcBorders>
              <w:top w:val="single" w:color="auto" w:sz="4" w:space="0"/>
              <w:left w:val="single" w:color="auto" w:sz="4" w:space="0"/>
              <w:bottom w:val="single" w:color="auto" w:sz="4" w:space="0"/>
              <w:right w:val="single" w:color="auto" w:sz="4" w:space="0"/>
            </w:tcBorders>
          </w:tcPr>
          <w:p w14:paraId="7385D922">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6</w:t>
            </w:r>
          </w:p>
        </w:tc>
        <w:tc>
          <w:tcPr>
            <w:tcW w:w="424" w:type="dxa"/>
            <w:tcBorders>
              <w:top w:val="single" w:color="auto" w:sz="4" w:space="0"/>
              <w:left w:val="single" w:color="auto" w:sz="4" w:space="0"/>
              <w:bottom w:val="single" w:color="auto" w:sz="4" w:space="0"/>
              <w:right w:val="single" w:color="auto" w:sz="4" w:space="0"/>
            </w:tcBorders>
          </w:tcPr>
          <w:p w14:paraId="069C0866">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7</w:t>
            </w:r>
          </w:p>
        </w:tc>
        <w:tc>
          <w:tcPr>
            <w:tcW w:w="425" w:type="dxa"/>
            <w:tcBorders>
              <w:top w:val="single" w:color="auto" w:sz="4" w:space="0"/>
              <w:left w:val="single" w:color="auto" w:sz="4" w:space="0"/>
              <w:bottom w:val="single" w:color="auto" w:sz="4" w:space="0"/>
              <w:right w:val="single" w:color="auto" w:sz="4" w:space="0"/>
            </w:tcBorders>
          </w:tcPr>
          <w:p w14:paraId="0C010B5B">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8</w:t>
            </w:r>
          </w:p>
        </w:tc>
        <w:tc>
          <w:tcPr>
            <w:tcW w:w="424" w:type="dxa"/>
            <w:tcBorders>
              <w:top w:val="single" w:color="auto" w:sz="4" w:space="0"/>
              <w:left w:val="single" w:color="auto" w:sz="4" w:space="0"/>
              <w:bottom w:val="single" w:color="auto" w:sz="4" w:space="0"/>
              <w:right w:val="single" w:color="auto" w:sz="4" w:space="0"/>
            </w:tcBorders>
          </w:tcPr>
          <w:p w14:paraId="1E381544">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9</w:t>
            </w:r>
          </w:p>
        </w:tc>
        <w:tc>
          <w:tcPr>
            <w:tcW w:w="424" w:type="dxa"/>
            <w:tcBorders>
              <w:top w:val="single" w:color="auto" w:sz="4" w:space="0"/>
              <w:left w:val="single" w:color="auto" w:sz="4" w:space="0"/>
              <w:bottom w:val="single" w:color="auto" w:sz="4" w:space="0"/>
              <w:right w:val="single" w:color="auto" w:sz="4" w:space="0"/>
            </w:tcBorders>
          </w:tcPr>
          <w:p w14:paraId="196E28E9">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10</w:t>
            </w:r>
          </w:p>
        </w:tc>
        <w:tc>
          <w:tcPr>
            <w:tcW w:w="425" w:type="dxa"/>
            <w:tcBorders>
              <w:top w:val="single" w:color="auto" w:sz="4" w:space="0"/>
              <w:left w:val="single" w:color="auto" w:sz="4" w:space="0"/>
              <w:bottom w:val="single" w:color="auto" w:sz="4" w:space="0"/>
              <w:right w:val="single" w:color="auto" w:sz="4" w:space="0"/>
            </w:tcBorders>
          </w:tcPr>
          <w:p w14:paraId="3C592A01">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11</w:t>
            </w:r>
          </w:p>
        </w:tc>
        <w:tc>
          <w:tcPr>
            <w:tcW w:w="424" w:type="dxa"/>
            <w:tcBorders>
              <w:top w:val="single" w:color="auto" w:sz="4" w:space="0"/>
              <w:left w:val="single" w:color="auto" w:sz="4" w:space="0"/>
              <w:bottom w:val="single" w:color="auto" w:sz="4" w:space="0"/>
              <w:right w:val="single" w:color="auto" w:sz="4" w:space="0"/>
            </w:tcBorders>
          </w:tcPr>
          <w:p w14:paraId="6A4D4A64">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12</w:t>
            </w:r>
          </w:p>
        </w:tc>
        <w:tc>
          <w:tcPr>
            <w:tcW w:w="424" w:type="dxa"/>
            <w:tcBorders>
              <w:top w:val="single" w:color="auto" w:sz="4" w:space="0"/>
              <w:left w:val="single" w:color="auto" w:sz="4" w:space="0"/>
              <w:bottom w:val="single" w:color="auto" w:sz="4" w:space="0"/>
              <w:right w:val="single" w:color="auto" w:sz="4" w:space="0"/>
            </w:tcBorders>
          </w:tcPr>
          <w:p w14:paraId="5768C452">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w:t>
            </w:r>
          </w:p>
        </w:tc>
        <w:tc>
          <w:tcPr>
            <w:tcW w:w="425" w:type="dxa"/>
            <w:tcBorders>
              <w:top w:val="single" w:color="auto" w:sz="4" w:space="0"/>
              <w:left w:val="single" w:color="auto" w:sz="4" w:space="0"/>
              <w:bottom w:val="single" w:color="auto" w:sz="4" w:space="0"/>
              <w:right w:val="single" w:color="auto" w:sz="4" w:space="0"/>
            </w:tcBorders>
          </w:tcPr>
          <w:p w14:paraId="39FC4C69">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2</w:t>
            </w:r>
          </w:p>
        </w:tc>
        <w:tc>
          <w:tcPr>
            <w:tcW w:w="424" w:type="dxa"/>
            <w:tcBorders>
              <w:top w:val="single" w:color="auto" w:sz="4" w:space="0"/>
              <w:left w:val="single" w:color="auto" w:sz="4" w:space="0"/>
              <w:bottom w:val="single" w:color="auto" w:sz="4" w:space="0"/>
              <w:right w:val="single" w:color="auto" w:sz="4" w:space="0"/>
            </w:tcBorders>
          </w:tcPr>
          <w:p w14:paraId="49B14D7B">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3</w:t>
            </w:r>
          </w:p>
        </w:tc>
        <w:tc>
          <w:tcPr>
            <w:tcW w:w="425" w:type="dxa"/>
            <w:tcBorders>
              <w:top w:val="single" w:color="auto" w:sz="4" w:space="0"/>
              <w:left w:val="single" w:color="auto" w:sz="4" w:space="0"/>
              <w:bottom w:val="single" w:color="auto" w:sz="4" w:space="0"/>
              <w:right w:val="single" w:color="auto" w:sz="4" w:space="0"/>
            </w:tcBorders>
          </w:tcPr>
          <w:p w14:paraId="459B0051">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4</w:t>
            </w:r>
          </w:p>
        </w:tc>
        <w:tc>
          <w:tcPr>
            <w:tcW w:w="424" w:type="dxa"/>
            <w:tcBorders>
              <w:top w:val="single" w:color="auto" w:sz="4" w:space="0"/>
              <w:left w:val="single" w:color="auto" w:sz="4" w:space="0"/>
              <w:bottom w:val="single" w:color="auto" w:sz="4" w:space="0"/>
              <w:right w:val="single" w:color="auto" w:sz="4" w:space="0"/>
            </w:tcBorders>
          </w:tcPr>
          <w:p w14:paraId="56CCA328">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5</w:t>
            </w:r>
          </w:p>
        </w:tc>
        <w:tc>
          <w:tcPr>
            <w:tcW w:w="424" w:type="dxa"/>
            <w:tcBorders>
              <w:top w:val="single" w:color="auto" w:sz="4" w:space="0"/>
              <w:left w:val="single" w:color="auto" w:sz="4" w:space="0"/>
              <w:bottom w:val="single" w:color="auto" w:sz="4" w:space="0"/>
              <w:right w:val="single" w:color="auto" w:sz="4" w:space="0"/>
            </w:tcBorders>
          </w:tcPr>
          <w:p w14:paraId="44E35065">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6</w:t>
            </w:r>
          </w:p>
        </w:tc>
        <w:tc>
          <w:tcPr>
            <w:tcW w:w="425" w:type="dxa"/>
            <w:tcBorders>
              <w:top w:val="single" w:color="auto" w:sz="4" w:space="0"/>
              <w:left w:val="single" w:color="auto" w:sz="4" w:space="0"/>
              <w:bottom w:val="single" w:color="auto" w:sz="4" w:space="0"/>
              <w:right w:val="single" w:color="auto" w:sz="4" w:space="0"/>
            </w:tcBorders>
          </w:tcPr>
          <w:p w14:paraId="0BA81235">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7</w:t>
            </w:r>
          </w:p>
        </w:tc>
        <w:tc>
          <w:tcPr>
            <w:tcW w:w="424" w:type="dxa"/>
            <w:tcBorders>
              <w:top w:val="single" w:color="auto" w:sz="4" w:space="0"/>
              <w:left w:val="single" w:color="auto" w:sz="4" w:space="0"/>
              <w:bottom w:val="single" w:color="auto" w:sz="4" w:space="0"/>
              <w:right w:val="single" w:color="auto" w:sz="4" w:space="0"/>
            </w:tcBorders>
          </w:tcPr>
          <w:p w14:paraId="7C55BD56">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8</w:t>
            </w:r>
          </w:p>
        </w:tc>
        <w:tc>
          <w:tcPr>
            <w:tcW w:w="424" w:type="dxa"/>
            <w:tcBorders>
              <w:top w:val="single" w:color="auto" w:sz="4" w:space="0"/>
              <w:left w:val="single" w:color="auto" w:sz="4" w:space="0"/>
              <w:bottom w:val="single" w:color="auto" w:sz="4" w:space="0"/>
              <w:right w:val="single" w:color="auto" w:sz="4" w:space="0"/>
            </w:tcBorders>
          </w:tcPr>
          <w:p w14:paraId="1485F03C">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9</w:t>
            </w:r>
          </w:p>
        </w:tc>
        <w:tc>
          <w:tcPr>
            <w:tcW w:w="425" w:type="dxa"/>
            <w:tcBorders>
              <w:top w:val="single" w:color="auto" w:sz="4" w:space="0"/>
              <w:left w:val="single" w:color="auto" w:sz="4" w:space="0"/>
              <w:bottom w:val="single" w:color="auto" w:sz="4" w:space="0"/>
              <w:right w:val="single" w:color="auto" w:sz="4" w:space="0"/>
            </w:tcBorders>
          </w:tcPr>
          <w:p w14:paraId="6BC6564A">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10</w:t>
            </w:r>
          </w:p>
        </w:tc>
        <w:tc>
          <w:tcPr>
            <w:tcW w:w="424" w:type="dxa"/>
            <w:tcBorders>
              <w:top w:val="single" w:color="auto" w:sz="4" w:space="0"/>
              <w:left w:val="single" w:color="auto" w:sz="4" w:space="0"/>
              <w:bottom w:val="single" w:color="auto" w:sz="4" w:space="0"/>
              <w:right w:val="single" w:color="auto" w:sz="4" w:space="0"/>
            </w:tcBorders>
          </w:tcPr>
          <w:p w14:paraId="134CECF3">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11</w:t>
            </w:r>
          </w:p>
        </w:tc>
        <w:tc>
          <w:tcPr>
            <w:tcW w:w="425" w:type="dxa"/>
            <w:tcBorders>
              <w:top w:val="single" w:color="auto" w:sz="4" w:space="0"/>
              <w:left w:val="single" w:color="auto" w:sz="4" w:space="0"/>
              <w:bottom w:val="single" w:color="auto" w:sz="4" w:space="0"/>
              <w:right w:val="single" w:color="auto" w:sz="4" w:space="0"/>
            </w:tcBorders>
          </w:tcPr>
          <w:p w14:paraId="6F61C7C4">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12</w:t>
            </w:r>
          </w:p>
        </w:tc>
        <w:tc>
          <w:tcPr>
            <w:tcW w:w="357" w:type="dxa"/>
            <w:tcBorders>
              <w:top w:val="single" w:color="auto" w:sz="4" w:space="0"/>
              <w:left w:val="single" w:color="auto" w:sz="4" w:space="0"/>
              <w:bottom w:val="single" w:color="auto" w:sz="4" w:space="0"/>
              <w:right w:val="single" w:color="auto" w:sz="4" w:space="0"/>
            </w:tcBorders>
          </w:tcPr>
          <w:p w14:paraId="0E11C8C6">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1</w:t>
            </w:r>
          </w:p>
        </w:tc>
        <w:tc>
          <w:tcPr>
            <w:tcW w:w="357" w:type="dxa"/>
            <w:tcBorders>
              <w:top w:val="single" w:color="auto" w:sz="4" w:space="0"/>
              <w:left w:val="single" w:color="auto" w:sz="4" w:space="0"/>
              <w:bottom w:val="single" w:color="auto" w:sz="4" w:space="0"/>
              <w:right w:val="single" w:color="auto" w:sz="4" w:space="0"/>
            </w:tcBorders>
          </w:tcPr>
          <w:p w14:paraId="6431CBC6">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2</w:t>
            </w:r>
          </w:p>
        </w:tc>
        <w:tc>
          <w:tcPr>
            <w:tcW w:w="357" w:type="dxa"/>
            <w:tcBorders>
              <w:top w:val="single" w:color="auto" w:sz="4" w:space="0"/>
              <w:left w:val="single" w:color="auto" w:sz="4" w:space="0"/>
              <w:bottom w:val="single" w:color="auto" w:sz="4" w:space="0"/>
              <w:right w:val="single" w:color="auto" w:sz="4" w:space="0"/>
            </w:tcBorders>
          </w:tcPr>
          <w:p w14:paraId="3D6EFED9">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3</w:t>
            </w:r>
          </w:p>
        </w:tc>
        <w:tc>
          <w:tcPr>
            <w:tcW w:w="357" w:type="dxa"/>
            <w:tcBorders>
              <w:top w:val="single" w:color="auto" w:sz="4" w:space="0"/>
              <w:left w:val="single" w:color="auto" w:sz="4" w:space="0"/>
              <w:bottom w:val="single" w:color="auto" w:sz="4" w:space="0"/>
              <w:right w:val="single" w:color="auto" w:sz="4" w:space="0"/>
            </w:tcBorders>
          </w:tcPr>
          <w:p w14:paraId="138B14B3">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4</w:t>
            </w:r>
          </w:p>
        </w:tc>
        <w:tc>
          <w:tcPr>
            <w:tcW w:w="357" w:type="dxa"/>
            <w:tcBorders>
              <w:top w:val="single" w:color="auto" w:sz="4" w:space="0"/>
              <w:left w:val="single" w:color="auto" w:sz="4" w:space="0"/>
              <w:bottom w:val="single" w:color="auto" w:sz="4" w:space="0"/>
              <w:right w:val="single" w:color="auto" w:sz="4" w:space="0"/>
            </w:tcBorders>
          </w:tcPr>
          <w:p w14:paraId="4FF8CFFE">
            <w:pPr>
              <w:pBdr>
                <w:bottom w:val="single" w:color="auto" w:sz="6" w:space="1"/>
              </w:pBdr>
              <w:snapToGrid w:val="0"/>
              <w:spacing w:line="360" w:lineRule="atLeast"/>
              <w:ind w:left="-57" w:right="-57" w:firstLine="0" w:firstLineChars="0"/>
              <w:jc w:val="center"/>
              <w:rPr>
                <w:sz w:val="20"/>
                <w:szCs w:val="20"/>
                <w:highlight w:val="none"/>
              </w:rPr>
            </w:pPr>
            <w:r>
              <w:rPr>
                <w:sz w:val="20"/>
                <w:szCs w:val="20"/>
                <w:highlight w:val="none"/>
              </w:rPr>
              <w:t>…</w:t>
            </w:r>
          </w:p>
        </w:tc>
      </w:tr>
      <w:tr w14:paraId="2B73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2644AF0F">
            <w:pPr>
              <w:autoSpaceDE w:val="0"/>
              <w:autoSpaceDN w:val="0"/>
              <w:spacing w:line="360" w:lineRule="atLeast"/>
              <w:ind w:left="-57" w:right="-57" w:firstLine="0" w:firstLineChars="0"/>
              <w:rPr>
                <w:sz w:val="20"/>
                <w:szCs w:val="20"/>
                <w:highlight w:val="none"/>
              </w:rPr>
            </w:pPr>
            <w:r>
              <w:rPr>
                <w:sz w:val="20"/>
                <w:szCs w:val="20"/>
                <w:highlight w:val="none"/>
              </w:rPr>
              <w:t>1.施工准备</w:t>
            </w:r>
          </w:p>
        </w:tc>
        <w:tc>
          <w:tcPr>
            <w:tcW w:w="424" w:type="dxa"/>
            <w:tcBorders>
              <w:top w:val="single" w:color="auto" w:sz="4" w:space="0"/>
            </w:tcBorders>
          </w:tcPr>
          <w:p w14:paraId="41880348">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32C0AA47">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4ECBA4B5">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760573E9">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5A68F8FD">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75F3884E">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345A9E32">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7AC649C1">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5381040F">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676B3D1E">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7282C53B">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33D83E43">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4841EC1C">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6D8D8084">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35648465">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16339B5B">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4A4B26E9">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5CE7163B">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5B2F513C">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4739E913">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46B6E672">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059F20A1">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top w:val="single" w:color="auto" w:sz="4" w:space="0"/>
            </w:tcBorders>
          </w:tcPr>
          <w:p w14:paraId="1BC52088">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top w:val="single" w:color="auto" w:sz="4" w:space="0"/>
            </w:tcBorders>
          </w:tcPr>
          <w:p w14:paraId="28A0B1FA">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top w:val="single" w:color="auto" w:sz="4" w:space="0"/>
            </w:tcBorders>
          </w:tcPr>
          <w:p w14:paraId="444BDFEF">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top w:val="single" w:color="auto" w:sz="4" w:space="0"/>
            </w:tcBorders>
          </w:tcPr>
          <w:p w14:paraId="4A9B9FD8">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top w:val="single" w:color="auto" w:sz="4" w:space="0"/>
            </w:tcBorders>
          </w:tcPr>
          <w:p w14:paraId="1E4075DC">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top w:val="single" w:color="auto" w:sz="4" w:space="0"/>
            </w:tcBorders>
          </w:tcPr>
          <w:p w14:paraId="700A6694">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top w:val="single" w:color="auto" w:sz="4" w:space="0"/>
            </w:tcBorders>
          </w:tcPr>
          <w:p w14:paraId="403B4751">
            <w:pPr>
              <w:pBdr>
                <w:bottom w:val="single" w:color="auto" w:sz="6" w:space="1"/>
              </w:pBdr>
              <w:snapToGrid w:val="0"/>
              <w:spacing w:line="360" w:lineRule="atLeast"/>
              <w:ind w:left="-57" w:right="-57" w:firstLine="0" w:firstLineChars="0"/>
              <w:jc w:val="center"/>
              <w:rPr>
                <w:sz w:val="20"/>
                <w:szCs w:val="20"/>
                <w:highlight w:val="none"/>
              </w:rPr>
            </w:pPr>
          </w:p>
        </w:tc>
      </w:tr>
      <w:tr w14:paraId="60B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077B4A58">
            <w:pPr>
              <w:autoSpaceDE w:val="0"/>
              <w:autoSpaceDN w:val="0"/>
              <w:spacing w:line="360" w:lineRule="atLeast"/>
              <w:ind w:left="-57" w:right="-57" w:firstLine="0" w:firstLineChars="0"/>
              <w:rPr>
                <w:sz w:val="20"/>
                <w:szCs w:val="20"/>
                <w:highlight w:val="none"/>
              </w:rPr>
            </w:pPr>
            <w:r>
              <w:rPr>
                <w:sz w:val="20"/>
                <w:szCs w:val="20"/>
                <w:highlight w:val="none"/>
              </w:rPr>
              <w:t>2.路基处理</w:t>
            </w:r>
          </w:p>
        </w:tc>
        <w:tc>
          <w:tcPr>
            <w:tcW w:w="424" w:type="dxa"/>
          </w:tcPr>
          <w:p w14:paraId="68732497">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719D165E">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6B8A6FE7">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02190C85">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5D25DA98">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60227EE5">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6C10406B">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5C8A7812">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6DE61BA1">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4BA60817">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6817662D">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7550C1C8">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74B74DEB">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01FCA540">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534053E0">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670A87C5">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3A88DC99">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7575384E">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1D505C57">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32826B15">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1CF3543C">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0463EE12">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110E7909">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3C7036D9">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3FEA1B4F">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166108C0">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10A672F7">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78CFB8A3">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33779E30">
            <w:pPr>
              <w:pBdr>
                <w:bottom w:val="single" w:color="auto" w:sz="6" w:space="1"/>
              </w:pBdr>
              <w:snapToGrid w:val="0"/>
              <w:spacing w:line="360" w:lineRule="atLeast"/>
              <w:ind w:left="-57" w:right="-57" w:firstLine="0" w:firstLineChars="0"/>
              <w:jc w:val="center"/>
              <w:rPr>
                <w:sz w:val="20"/>
                <w:szCs w:val="20"/>
                <w:highlight w:val="none"/>
              </w:rPr>
            </w:pPr>
          </w:p>
        </w:tc>
      </w:tr>
      <w:tr w14:paraId="2613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40E8229C">
            <w:pPr>
              <w:autoSpaceDE w:val="0"/>
              <w:autoSpaceDN w:val="0"/>
              <w:spacing w:line="360" w:lineRule="atLeast"/>
              <w:ind w:left="-57" w:right="-57" w:firstLine="0" w:firstLineChars="0"/>
              <w:rPr>
                <w:sz w:val="20"/>
                <w:szCs w:val="20"/>
                <w:highlight w:val="none"/>
              </w:rPr>
            </w:pPr>
            <w:r>
              <w:rPr>
                <w:sz w:val="20"/>
                <w:szCs w:val="20"/>
                <w:highlight w:val="none"/>
              </w:rPr>
              <w:t>3.路基填筑</w:t>
            </w:r>
          </w:p>
        </w:tc>
        <w:tc>
          <w:tcPr>
            <w:tcW w:w="424" w:type="dxa"/>
          </w:tcPr>
          <w:p w14:paraId="5D94C474">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17B2C8F8">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5C7A05DD">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688480D4">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558E4F59">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2136D6AD">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709916EB">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50012048">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57EB1760">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7BE80F24">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093D3542">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43196A5B">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1B802281">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26EFAF98">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3CDA28F0">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2C5C0CAC">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007A5764">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4DF0950D">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03CA382B">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2221ED03">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70596808">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21AE29B1">
            <w:pPr>
              <w:pBdr>
                <w:bottom w:val="single" w:color="auto" w:sz="6" w:space="1"/>
              </w:pBdr>
              <w:snapToGrid w:val="0"/>
              <w:spacing w:line="360" w:lineRule="atLeast"/>
              <w:ind w:left="-57" w:right="-57" w:firstLine="0" w:firstLineChars="0"/>
              <w:jc w:val="center"/>
              <w:rPr>
                <w:sz w:val="20"/>
                <w:szCs w:val="20"/>
                <w:highlight w:val="none"/>
              </w:rPr>
            </w:pPr>
          </w:p>
        </w:tc>
        <w:tc>
          <w:tcPr>
            <w:tcW w:w="424" w:type="dxa"/>
          </w:tcPr>
          <w:p w14:paraId="56B8AD71">
            <w:pPr>
              <w:pBdr>
                <w:bottom w:val="single" w:color="auto" w:sz="6" w:space="1"/>
              </w:pBdr>
              <w:snapToGrid w:val="0"/>
              <w:spacing w:line="360" w:lineRule="atLeast"/>
              <w:ind w:left="-57" w:right="-57" w:firstLine="0" w:firstLineChars="0"/>
              <w:jc w:val="center"/>
              <w:rPr>
                <w:sz w:val="20"/>
                <w:szCs w:val="20"/>
                <w:highlight w:val="none"/>
              </w:rPr>
            </w:pPr>
          </w:p>
        </w:tc>
        <w:tc>
          <w:tcPr>
            <w:tcW w:w="425" w:type="dxa"/>
          </w:tcPr>
          <w:p w14:paraId="7A19C29D">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760F8BD9">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448DF0A1">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39869328">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58B5F4B6">
            <w:pPr>
              <w:pBdr>
                <w:bottom w:val="single" w:color="auto" w:sz="6" w:space="1"/>
              </w:pBdr>
              <w:snapToGrid w:val="0"/>
              <w:spacing w:line="360" w:lineRule="atLeast"/>
              <w:ind w:left="-57" w:right="-57" w:firstLine="0" w:firstLineChars="0"/>
              <w:jc w:val="center"/>
              <w:rPr>
                <w:sz w:val="20"/>
                <w:szCs w:val="20"/>
                <w:highlight w:val="none"/>
              </w:rPr>
            </w:pPr>
          </w:p>
        </w:tc>
        <w:tc>
          <w:tcPr>
            <w:tcW w:w="357" w:type="dxa"/>
          </w:tcPr>
          <w:p w14:paraId="7E39F7E0">
            <w:pPr>
              <w:pBdr>
                <w:bottom w:val="single" w:color="auto" w:sz="6" w:space="1"/>
              </w:pBdr>
              <w:snapToGrid w:val="0"/>
              <w:spacing w:line="360" w:lineRule="atLeast"/>
              <w:ind w:left="-57" w:right="-57" w:firstLine="0" w:firstLineChars="0"/>
              <w:jc w:val="center"/>
              <w:rPr>
                <w:sz w:val="20"/>
                <w:szCs w:val="20"/>
                <w:highlight w:val="none"/>
              </w:rPr>
            </w:pPr>
          </w:p>
        </w:tc>
      </w:tr>
      <w:tr w14:paraId="0E52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48B638ED">
            <w:pPr>
              <w:autoSpaceDE w:val="0"/>
              <w:autoSpaceDN w:val="0"/>
              <w:spacing w:line="360" w:lineRule="atLeast"/>
              <w:ind w:left="-57" w:right="-57" w:firstLine="0" w:firstLineChars="0"/>
              <w:rPr>
                <w:sz w:val="20"/>
                <w:szCs w:val="20"/>
                <w:highlight w:val="none"/>
              </w:rPr>
            </w:pPr>
            <w:r>
              <w:rPr>
                <w:sz w:val="20"/>
                <w:szCs w:val="20"/>
                <w:highlight w:val="none"/>
              </w:rPr>
              <w:t>4.涵洞</w:t>
            </w:r>
          </w:p>
        </w:tc>
        <w:tc>
          <w:tcPr>
            <w:tcW w:w="424" w:type="dxa"/>
            <w:tcBorders>
              <w:bottom w:val="single" w:color="auto" w:sz="4" w:space="0"/>
            </w:tcBorders>
          </w:tcPr>
          <w:p w14:paraId="58614686">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417EFC8">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4B0D67B">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8F34E64">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BF46D46">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7456DD3">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34C6B0C">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5D6195E">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F306570">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B67E135">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791DD2B">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FB546F9">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74FB1BA">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7DAF97C">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14DAC4C">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5D725C0">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1321281">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BE6792D">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48A46B7">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69E5E72">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A949C79">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AA1B755">
            <w:pPr>
              <w:pBdr>
                <w:bottom w:val="single" w:color="auto" w:sz="6" w:space="1"/>
              </w:pBdr>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2F13689">
            <w:pPr>
              <w:pBdr>
                <w:bottom w:val="single" w:color="auto" w:sz="6" w:space="1"/>
              </w:pBdr>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3A12C5A">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F9FB8DA">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2C57937F">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1D76581">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2145E828">
            <w:pPr>
              <w:pBdr>
                <w:bottom w:val="single" w:color="auto" w:sz="6" w:space="1"/>
              </w:pBdr>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5D968B2">
            <w:pPr>
              <w:pBdr>
                <w:bottom w:val="single" w:color="auto" w:sz="6" w:space="1"/>
              </w:pBdr>
              <w:snapToGrid w:val="0"/>
              <w:spacing w:line="360" w:lineRule="atLeast"/>
              <w:ind w:left="-57" w:right="-57" w:firstLine="0" w:firstLineChars="0"/>
              <w:jc w:val="center"/>
              <w:rPr>
                <w:sz w:val="20"/>
                <w:szCs w:val="20"/>
                <w:highlight w:val="none"/>
              </w:rPr>
            </w:pPr>
          </w:p>
        </w:tc>
      </w:tr>
      <w:tr w14:paraId="653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FAF130A">
            <w:pPr>
              <w:autoSpaceDE w:val="0"/>
              <w:autoSpaceDN w:val="0"/>
              <w:spacing w:line="360" w:lineRule="atLeast"/>
              <w:ind w:left="-57" w:right="-57" w:firstLine="0" w:firstLineChars="0"/>
              <w:rPr>
                <w:sz w:val="20"/>
                <w:szCs w:val="20"/>
                <w:highlight w:val="none"/>
              </w:rPr>
            </w:pPr>
            <w:r>
              <w:rPr>
                <w:sz w:val="20"/>
                <w:szCs w:val="20"/>
                <w:highlight w:val="none"/>
              </w:rPr>
              <w:t>5.通道</w:t>
            </w:r>
          </w:p>
        </w:tc>
        <w:tc>
          <w:tcPr>
            <w:tcW w:w="424" w:type="dxa"/>
            <w:tcBorders>
              <w:bottom w:val="single" w:color="auto" w:sz="4" w:space="0"/>
            </w:tcBorders>
          </w:tcPr>
          <w:p w14:paraId="06768BB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FEF893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469B1D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6E3233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74FA73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EAFD87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0DDC6F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29AB73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223FA1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7183C9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21A5EE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B25B07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3B3FCF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CFD22E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97CA34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A549E9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D36370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0FB73C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7EB895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848C5E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FE6D5C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D06ACF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A6B88C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80E7EF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6B09DD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C21C44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5ADA03C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574363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2DC0DC1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5A73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683955B">
            <w:pPr>
              <w:autoSpaceDE w:val="0"/>
              <w:autoSpaceDN w:val="0"/>
              <w:spacing w:line="360" w:lineRule="atLeast"/>
              <w:ind w:left="-57" w:right="-57" w:firstLine="0" w:firstLineChars="0"/>
              <w:rPr>
                <w:sz w:val="20"/>
                <w:szCs w:val="20"/>
                <w:highlight w:val="none"/>
              </w:rPr>
            </w:pPr>
            <w:r>
              <w:rPr>
                <w:sz w:val="20"/>
                <w:szCs w:val="20"/>
                <w:highlight w:val="none"/>
              </w:rPr>
              <w:t>6.防护及排水</w:t>
            </w:r>
          </w:p>
        </w:tc>
        <w:tc>
          <w:tcPr>
            <w:tcW w:w="424" w:type="dxa"/>
            <w:tcBorders>
              <w:bottom w:val="single" w:color="auto" w:sz="4" w:space="0"/>
            </w:tcBorders>
          </w:tcPr>
          <w:p w14:paraId="1965310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C0672C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C7D28E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BED27E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A1485B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BBBC4D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5ED655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6372FF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92E1A7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95E571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CD29C2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78046E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9AE070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91F178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F286DE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C4990F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B1F070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1C47B9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CFE832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3CE221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0F44F8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BDC327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B86915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79E6C5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CB4F9B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665BE4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3086D4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2DE1EFB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1F3C28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70ED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trPr>
        <w:tc>
          <w:tcPr>
            <w:tcW w:w="2415" w:type="dxa"/>
            <w:tcBorders>
              <w:bottom w:val="single" w:color="auto" w:sz="4" w:space="0"/>
            </w:tcBorders>
          </w:tcPr>
          <w:p w14:paraId="0EEF2E2E">
            <w:pPr>
              <w:autoSpaceDE w:val="0"/>
              <w:autoSpaceDN w:val="0"/>
              <w:spacing w:line="360" w:lineRule="atLeast"/>
              <w:ind w:left="-57" w:right="-57" w:firstLine="0" w:firstLineChars="0"/>
              <w:rPr>
                <w:sz w:val="20"/>
                <w:szCs w:val="20"/>
                <w:highlight w:val="none"/>
              </w:rPr>
            </w:pPr>
            <w:r>
              <w:rPr>
                <w:sz w:val="20"/>
                <w:szCs w:val="20"/>
                <w:highlight w:val="none"/>
              </w:rPr>
              <w:t>7.路面基层</w:t>
            </w:r>
          </w:p>
        </w:tc>
        <w:tc>
          <w:tcPr>
            <w:tcW w:w="424" w:type="dxa"/>
            <w:tcBorders>
              <w:bottom w:val="single" w:color="auto" w:sz="4" w:space="0"/>
            </w:tcBorders>
          </w:tcPr>
          <w:p w14:paraId="74AB349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290C51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EBE2CF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F7E186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E02C4C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AC9787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B6A3CE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898AF3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68018D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80B218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DDE135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0CF8C6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924EB4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021F44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0CB132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69FEC0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1B9863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8F654E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664399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1C864F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F70111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303699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974A6B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A22829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791DBC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1A1D8E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816091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401EC2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52DABC6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533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67D6665">
            <w:pPr>
              <w:autoSpaceDE w:val="0"/>
              <w:autoSpaceDN w:val="0"/>
              <w:spacing w:line="360" w:lineRule="atLeast"/>
              <w:ind w:left="-57" w:right="-57" w:firstLine="264" w:firstLineChars="0"/>
              <w:rPr>
                <w:sz w:val="20"/>
                <w:szCs w:val="20"/>
                <w:highlight w:val="none"/>
              </w:rPr>
            </w:pPr>
            <w:r>
              <w:rPr>
                <w:sz w:val="20"/>
                <w:szCs w:val="20"/>
                <w:highlight w:val="none"/>
              </w:rPr>
              <w:t>（1）底基层</w:t>
            </w:r>
          </w:p>
        </w:tc>
        <w:tc>
          <w:tcPr>
            <w:tcW w:w="424" w:type="dxa"/>
            <w:tcBorders>
              <w:bottom w:val="single" w:color="auto" w:sz="4" w:space="0"/>
            </w:tcBorders>
          </w:tcPr>
          <w:p w14:paraId="5FFE057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0DCBF0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E08BE6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0383B1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584111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BF6025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160E17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458EF2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4B1B07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558CE8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2C008F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9455AE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90F14F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1D1858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FBB88E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A21084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80AF62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89CE1E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B57BB4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A24613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BAC8B7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55CC22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4F6087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F35BE3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29FA81D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8FAF69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7FBFEB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EAC51E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16036A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6E1A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3A391238">
            <w:pPr>
              <w:autoSpaceDE w:val="0"/>
              <w:autoSpaceDN w:val="0"/>
              <w:spacing w:line="360" w:lineRule="atLeast"/>
              <w:ind w:left="-57" w:right="-57" w:firstLine="264" w:firstLineChars="0"/>
              <w:rPr>
                <w:sz w:val="20"/>
                <w:szCs w:val="20"/>
                <w:highlight w:val="none"/>
              </w:rPr>
            </w:pPr>
            <w:r>
              <w:rPr>
                <w:sz w:val="20"/>
                <w:szCs w:val="20"/>
                <w:highlight w:val="none"/>
              </w:rPr>
              <w:t>（2）基层</w:t>
            </w:r>
          </w:p>
        </w:tc>
        <w:tc>
          <w:tcPr>
            <w:tcW w:w="424" w:type="dxa"/>
            <w:tcBorders>
              <w:bottom w:val="single" w:color="auto" w:sz="4" w:space="0"/>
            </w:tcBorders>
          </w:tcPr>
          <w:p w14:paraId="468D54E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0956D4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970113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13A798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1541E3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D2558E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E97C30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CE31B7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318FBB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F75D15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293DE3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842A33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E6929F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3AF271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98D8D0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3B6F78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584562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F575EA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7A2165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12321A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EBD9A9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61AFDA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6761BE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C95FA9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D01403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4AD76E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5EFE14F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01C235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F1C784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1851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051173ED">
            <w:pPr>
              <w:autoSpaceDE w:val="0"/>
              <w:autoSpaceDN w:val="0"/>
              <w:spacing w:line="360" w:lineRule="atLeast"/>
              <w:ind w:left="-57" w:right="-57" w:firstLine="0" w:firstLineChars="0"/>
              <w:rPr>
                <w:sz w:val="20"/>
                <w:szCs w:val="20"/>
                <w:highlight w:val="none"/>
              </w:rPr>
            </w:pPr>
            <w:r>
              <w:rPr>
                <w:sz w:val="20"/>
                <w:szCs w:val="20"/>
                <w:highlight w:val="none"/>
              </w:rPr>
              <w:t>8.路面铺筑</w:t>
            </w:r>
          </w:p>
        </w:tc>
        <w:tc>
          <w:tcPr>
            <w:tcW w:w="424" w:type="dxa"/>
            <w:tcBorders>
              <w:bottom w:val="single" w:color="auto" w:sz="4" w:space="0"/>
            </w:tcBorders>
          </w:tcPr>
          <w:p w14:paraId="0B586A9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FF3518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42742F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7F6C8F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A4BA59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507995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53FFB3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6240E0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C47A42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C53156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4B43C4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61BB0C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97A005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7C3857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EDC442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C31529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47AF80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0E77F2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45D6C8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8A4829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488062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EAB01F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AFD029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CEF677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75903E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5BEEB7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B24ECE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E604A6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696B51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2166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489C632">
            <w:pPr>
              <w:autoSpaceDE w:val="0"/>
              <w:autoSpaceDN w:val="0"/>
              <w:spacing w:line="360" w:lineRule="atLeast"/>
              <w:ind w:left="-57" w:right="-57" w:firstLine="0" w:firstLineChars="0"/>
              <w:rPr>
                <w:sz w:val="20"/>
                <w:szCs w:val="20"/>
                <w:highlight w:val="none"/>
              </w:rPr>
            </w:pPr>
            <w:r>
              <w:rPr>
                <w:sz w:val="20"/>
                <w:szCs w:val="20"/>
                <w:highlight w:val="none"/>
              </w:rPr>
              <w:t>9.路面标志标线</w:t>
            </w:r>
          </w:p>
        </w:tc>
        <w:tc>
          <w:tcPr>
            <w:tcW w:w="424" w:type="dxa"/>
            <w:tcBorders>
              <w:bottom w:val="single" w:color="auto" w:sz="4" w:space="0"/>
            </w:tcBorders>
          </w:tcPr>
          <w:p w14:paraId="6EF36AC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6DDA2A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AB0B8E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CBA3F9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EC225E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D22002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4AF79B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E99493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00FE6E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BF787E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60445C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099587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123B69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57A3A3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4E2BD7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2AF718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F523C2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E5A142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C11575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11D600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D9B122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7261E2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74F62A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E0E4B2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8D22FD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3F4B95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147088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815902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2E1EE7B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478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4B5F1E2">
            <w:pPr>
              <w:autoSpaceDE w:val="0"/>
              <w:autoSpaceDN w:val="0"/>
              <w:spacing w:line="360" w:lineRule="atLeast"/>
              <w:ind w:left="-57" w:right="-57" w:firstLine="0" w:firstLineChars="0"/>
              <w:rPr>
                <w:sz w:val="20"/>
                <w:szCs w:val="20"/>
                <w:highlight w:val="none"/>
              </w:rPr>
            </w:pPr>
            <w:r>
              <w:rPr>
                <w:sz w:val="20"/>
                <w:szCs w:val="20"/>
                <w:highlight w:val="none"/>
              </w:rPr>
              <w:t>10.桥梁工程</w:t>
            </w:r>
          </w:p>
        </w:tc>
        <w:tc>
          <w:tcPr>
            <w:tcW w:w="424" w:type="dxa"/>
            <w:tcBorders>
              <w:bottom w:val="single" w:color="auto" w:sz="4" w:space="0"/>
            </w:tcBorders>
          </w:tcPr>
          <w:p w14:paraId="3E636D8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B67A63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6E5B13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46563B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17EA87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46E2ED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B2B510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47C2AF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246B85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D01189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EEC6B7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89B177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10DEC4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1AEFF3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2CEF33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0E91EF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161391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A8C1B0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08B17F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CB02AC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CA6421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DC561A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C163A0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F2D241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5844430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2A49D37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2F0085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DE5AED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6A65C1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6744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157FC30">
            <w:pPr>
              <w:autoSpaceDE w:val="0"/>
              <w:autoSpaceDN w:val="0"/>
              <w:spacing w:line="360" w:lineRule="atLeast"/>
              <w:ind w:left="-57" w:right="-57" w:firstLine="264" w:firstLineChars="0"/>
              <w:rPr>
                <w:sz w:val="20"/>
                <w:szCs w:val="20"/>
                <w:highlight w:val="none"/>
              </w:rPr>
            </w:pPr>
            <w:r>
              <w:rPr>
                <w:sz w:val="20"/>
                <w:szCs w:val="20"/>
                <w:highlight w:val="none"/>
              </w:rPr>
              <w:t>（1）基础工程</w:t>
            </w:r>
          </w:p>
        </w:tc>
        <w:tc>
          <w:tcPr>
            <w:tcW w:w="424" w:type="dxa"/>
            <w:tcBorders>
              <w:bottom w:val="single" w:color="auto" w:sz="4" w:space="0"/>
            </w:tcBorders>
          </w:tcPr>
          <w:p w14:paraId="7DEC984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C30FD8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17DAF5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82FBC6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7EBF8E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387304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05A4FA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2DBF3A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4C42B3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A76F0D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519514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F4E885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91DA74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D10C46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5F4524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D89B0F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D9DB31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49880F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EE0661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276034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D81F06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4E380E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A96071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3FF8C2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94759B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56B6954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44AE5E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581052E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D861FA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6EE4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2A03027">
            <w:pPr>
              <w:autoSpaceDE w:val="0"/>
              <w:autoSpaceDN w:val="0"/>
              <w:spacing w:line="360" w:lineRule="atLeast"/>
              <w:ind w:left="-57" w:right="-57" w:firstLine="264" w:firstLineChars="0"/>
              <w:rPr>
                <w:sz w:val="20"/>
                <w:szCs w:val="20"/>
                <w:highlight w:val="none"/>
              </w:rPr>
            </w:pPr>
            <w:r>
              <w:rPr>
                <w:sz w:val="20"/>
                <w:szCs w:val="20"/>
                <w:highlight w:val="none"/>
              </w:rPr>
              <w:t>（2）墩台工程</w:t>
            </w:r>
          </w:p>
        </w:tc>
        <w:tc>
          <w:tcPr>
            <w:tcW w:w="424" w:type="dxa"/>
            <w:tcBorders>
              <w:bottom w:val="single" w:color="auto" w:sz="4" w:space="0"/>
            </w:tcBorders>
          </w:tcPr>
          <w:p w14:paraId="7BE912C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B074B5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9E869B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D6A2F5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733262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3605AC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A4DCF3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AEE086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41D243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75E9BC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6E346D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567272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6267DF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DC4674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6D9D05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4BA164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495142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126E88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AC4632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34D9BB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65E8C2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76E6AB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1E7837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1811DB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3DFE38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A50CB2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C301BC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599F29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088AEA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1F89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7C3EA816">
            <w:pPr>
              <w:autoSpaceDE w:val="0"/>
              <w:autoSpaceDN w:val="0"/>
              <w:spacing w:line="360" w:lineRule="atLeast"/>
              <w:ind w:left="-57" w:right="-57" w:firstLine="264" w:firstLineChars="0"/>
              <w:rPr>
                <w:sz w:val="20"/>
                <w:szCs w:val="20"/>
                <w:highlight w:val="none"/>
              </w:rPr>
            </w:pPr>
            <w:r>
              <w:rPr>
                <w:sz w:val="20"/>
                <w:szCs w:val="20"/>
                <w:highlight w:val="none"/>
              </w:rPr>
              <w:t>（3）梁体工程</w:t>
            </w:r>
          </w:p>
        </w:tc>
        <w:tc>
          <w:tcPr>
            <w:tcW w:w="424" w:type="dxa"/>
            <w:tcBorders>
              <w:bottom w:val="single" w:color="auto" w:sz="4" w:space="0"/>
            </w:tcBorders>
          </w:tcPr>
          <w:p w14:paraId="1A89550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963AE7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554C6C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C999D6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BABEC2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0A1964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6CD7A4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8639A4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8A5055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94EB4E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B1FDE2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ABFE05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76D11F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1203FB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81F6C6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FE6B45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46209E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26F038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2E539D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1E15CE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1F1547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2227A5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8523D9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DA4CAC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B4BC81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2DC7DB7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25CAEB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1868D6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C9A8A2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5E1E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499297E">
            <w:pPr>
              <w:autoSpaceDE w:val="0"/>
              <w:autoSpaceDN w:val="0"/>
              <w:spacing w:line="360" w:lineRule="atLeast"/>
              <w:ind w:left="-57" w:right="-57" w:firstLine="264" w:firstLineChars="0"/>
              <w:rPr>
                <w:sz w:val="20"/>
                <w:szCs w:val="20"/>
                <w:highlight w:val="none"/>
              </w:rPr>
            </w:pPr>
            <w:r>
              <w:rPr>
                <w:sz w:val="20"/>
                <w:szCs w:val="20"/>
                <w:highlight w:val="none"/>
              </w:rPr>
              <w:t>（4）梁体安装</w:t>
            </w:r>
          </w:p>
        </w:tc>
        <w:tc>
          <w:tcPr>
            <w:tcW w:w="424" w:type="dxa"/>
            <w:tcBorders>
              <w:bottom w:val="single" w:color="auto" w:sz="4" w:space="0"/>
            </w:tcBorders>
          </w:tcPr>
          <w:p w14:paraId="10F629F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E22AA3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D3157C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CA2167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FFFFE0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FD0AD6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32DFC6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1A5A32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41B840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5E6A28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BB50D7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CB9763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69E44C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34D7F9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9EDB64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F5FAB2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C87509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08709A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E1E0A5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4DD78A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B25115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D34388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EF20CD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74E8BE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716819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8B663A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34067D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C319A6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7B3A65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0A1A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7566D62F">
            <w:pPr>
              <w:autoSpaceDE w:val="0"/>
              <w:autoSpaceDN w:val="0"/>
              <w:spacing w:line="360" w:lineRule="atLeast"/>
              <w:ind w:left="-57" w:right="-57" w:firstLine="264" w:firstLineChars="0"/>
              <w:rPr>
                <w:sz w:val="20"/>
                <w:szCs w:val="20"/>
                <w:highlight w:val="none"/>
              </w:rPr>
            </w:pPr>
            <w:r>
              <w:rPr>
                <w:sz w:val="20"/>
                <w:szCs w:val="20"/>
                <w:highlight w:val="none"/>
              </w:rPr>
              <w:t>（5）桥面铺装及人行道</w:t>
            </w:r>
          </w:p>
        </w:tc>
        <w:tc>
          <w:tcPr>
            <w:tcW w:w="424" w:type="dxa"/>
            <w:tcBorders>
              <w:bottom w:val="single" w:color="auto" w:sz="4" w:space="0"/>
            </w:tcBorders>
          </w:tcPr>
          <w:p w14:paraId="2CB3570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DF3A1E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3436B0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CD73F9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F8A003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50FD92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BE6B4A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A1152B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96554C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D9F31C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773281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A41FDA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B844EC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9738A2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2653F9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AFD9F5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942B2C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0BF118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B093FA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B7EEC4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85DE86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229710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5FBED6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F723D8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C88415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32CBDE5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CB6D09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1C5703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6C1E65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1DB1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79824A76">
            <w:pPr>
              <w:autoSpaceDE w:val="0"/>
              <w:autoSpaceDN w:val="0"/>
              <w:spacing w:line="360" w:lineRule="atLeast"/>
              <w:ind w:left="-57" w:right="-57" w:firstLine="0" w:firstLineChars="0"/>
              <w:rPr>
                <w:sz w:val="20"/>
                <w:szCs w:val="20"/>
                <w:highlight w:val="none"/>
              </w:rPr>
            </w:pPr>
            <w:r>
              <w:rPr>
                <w:sz w:val="20"/>
                <w:szCs w:val="20"/>
                <w:highlight w:val="none"/>
              </w:rPr>
              <w:t>11.隧道</w:t>
            </w:r>
          </w:p>
        </w:tc>
        <w:tc>
          <w:tcPr>
            <w:tcW w:w="424" w:type="dxa"/>
            <w:tcBorders>
              <w:bottom w:val="single" w:color="auto" w:sz="4" w:space="0"/>
            </w:tcBorders>
          </w:tcPr>
          <w:p w14:paraId="516C98F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43FDEE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0A9678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4AEA61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92F928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4D1A1F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C7F3BC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58735B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6B4DAE6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437E92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2CBD432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E434B8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9F810E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13EE07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B73281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E5C8CF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C6930A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54E44BB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6C6CB3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A0A2281">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58A779D">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49CF35B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77F6CFF">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3757D2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1F42E1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5B5202E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7468043">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60CF04C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ED2090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r w14:paraId="0A6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5993CE6A">
            <w:pPr>
              <w:autoSpaceDE w:val="0"/>
              <w:autoSpaceDN w:val="0"/>
              <w:spacing w:line="360" w:lineRule="atLeast"/>
              <w:ind w:left="-57" w:right="-57" w:firstLine="0" w:firstLineChars="0"/>
              <w:rPr>
                <w:sz w:val="20"/>
                <w:szCs w:val="20"/>
                <w:highlight w:val="none"/>
              </w:rPr>
            </w:pPr>
            <w:r>
              <w:rPr>
                <w:sz w:val="20"/>
                <w:szCs w:val="20"/>
                <w:highlight w:val="none"/>
              </w:rPr>
              <w:t>12.其他</w:t>
            </w:r>
          </w:p>
        </w:tc>
        <w:tc>
          <w:tcPr>
            <w:tcW w:w="424" w:type="dxa"/>
            <w:tcBorders>
              <w:bottom w:val="single" w:color="auto" w:sz="4" w:space="0"/>
            </w:tcBorders>
          </w:tcPr>
          <w:p w14:paraId="5DFB24C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164AF7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5130413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108D0F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7399D5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1D637AC">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077A01AA">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D544DC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A1C8A3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007988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0B3B94E">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68F861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BE2DB5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067B25B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8B155E7">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3A6A8F16">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23F3C42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3A2434A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138CD17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4833305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139C879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70D43DC9">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4" w:type="dxa"/>
            <w:tcBorders>
              <w:bottom w:val="single" w:color="auto" w:sz="4" w:space="0"/>
            </w:tcBorders>
          </w:tcPr>
          <w:p w14:paraId="739B267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425" w:type="dxa"/>
            <w:tcBorders>
              <w:bottom w:val="single" w:color="auto" w:sz="4" w:space="0"/>
            </w:tcBorders>
          </w:tcPr>
          <w:p w14:paraId="608305C5">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0AAB30D4">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64DB64B">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75A74692">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496002E0">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c>
          <w:tcPr>
            <w:tcW w:w="357" w:type="dxa"/>
            <w:tcBorders>
              <w:bottom w:val="single" w:color="auto" w:sz="4" w:space="0"/>
            </w:tcBorders>
          </w:tcPr>
          <w:p w14:paraId="192627E8">
            <w:pPr>
              <w:pBdr>
                <w:bottom w:val="single" w:color="auto" w:sz="6" w:space="1"/>
              </w:pBdr>
              <w:tabs>
                <w:tab w:val="center" w:pos="4153"/>
                <w:tab w:val="right" w:pos="8306"/>
              </w:tabs>
              <w:snapToGrid w:val="0"/>
              <w:spacing w:line="360" w:lineRule="atLeast"/>
              <w:ind w:left="-57" w:right="-57" w:firstLine="0" w:firstLineChars="0"/>
              <w:jc w:val="center"/>
              <w:rPr>
                <w:sz w:val="20"/>
                <w:szCs w:val="20"/>
                <w:highlight w:val="none"/>
              </w:rPr>
            </w:pPr>
          </w:p>
        </w:tc>
      </w:tr>
    </w:tbl>
    <w:p w14:paraId="7AC3FDBB">
      <w:pPr>
        <w:spacing w:line="360" w:lineRule="auto"/>
        <w:ind w:firstLine="0" w:firstLineChars="0"/>
        <w:rPr>
          <w:b/>
          <w:sz w:val="24"/>
          <w:highlight w:val="none"/>
        </w:rPr>
      </w:pPr>
      <w:r>
        <w:rPr>
          <w:b/>
          <w:bCs/>
          <w:kern w:val="44"/>
          <w:sz w:val="24"/>
          <w:highlight w:val="none"/>
        </w:rPr>
        <w:br w:type="page"/>
      </w:r>
      <w:bookmarkStart w:id="796" w:name="_Toc26657107"/>
      <w:bookmarkStart w:id="797" w:name="_Toc29645"/>
      <w:r>
        <w:rPr>
          <w:b/>
          <w:sz w:val="24"/>
          <w:highlight w:val="none"/>
        </w:rPr>
        <w:t>附表二 分项工程进度率计划（斜率图）</w:t>
      </w:r>
      <w:bookmarkEnd w:id="796"/>
      <w:bookmarkEnd w:id="797"/>
    </w:p>
    <w:p w14:paraId="751BA1EE">
      <w:pPr>
        <w:spacing w:line="360" w:lineRule="auto"/>
        <w:ind w:firstLine="0" w:firstLineChars="0"/>
        <w:rPr>
          <w:sz w:val="24"/>
          <w:highlight w:val="none"/>
        </w:rPr>
      </w:pPr>
    </w:p>
    <w:tbl>
      <w:tblPr>
        <w:tblStyle w:val="56"/>
        <w:tblW w:w="14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735"/>
        <w:gridCol w:w="485"/>
        <w:gridCol w:w="485"/>
        <w:gridCol w:w="485"/>
        <w:gridCol w:w="485"/>
        <w:gridCol w:w="485"/>
        <w:gridCol w:w="485"/>
        <w:gridCol w:w="485"/>
        <w:gridCol w:w="485"/>
        <w:gridCol w:w="485"/>
        <w:gridCol w:w="485"/>
        <w:gridCol w:w="485"/>
        <w:gridCol w:w="486"/>
        <w:gridCol w:w="485"/>
        <w:gridCol w:w="485"/>
        <w:gridCol w:w="485"/>
        <w:gridCol w:w="485"/>
        <w:gridCol w:w="485"/>
        <w:gridCol w:w="485"/>
        <w:gridCol w:w="485"/>
        <w:gridCol w:w="485"/>
        <w:gridCol w:w="485"/>
        <w:gridCol w:w="485"/>
        <w:gridCol w:w="486"/>
      </w:tblGrid>
      <w:tr w14:paraId="3A48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nil"/>
            </w:tcBorders>
          </w:tcPr>
          <w:p w14:paraId="6B2FF962">
            <w:pPr>
              <w:autoSpaceDE w:val="0"/>
              <w:autoSpaceDN w:val="0"/>
              <w:spacing w:line="360" w:lineRule="auto"/>
              <w:ind w:firstLine="0" w:firstLineChars="0"/>
              <w:jc w:val="center"/>
              <w:rPr>
                <w:sz w:val="24"/>
                <w:highlight w:val="none"/>
              </w:rPr>
            </w:pPr>
            <w:r>
              <w:rPr>
                <w:sz w:val="24"/>
                <w:highlight w:val="none"/>
              </w:rPr>
              <w:t>年  度</w:t>
            </w:r>
          </w:p>
        </w:tc>
        <w:tc>
          <w:tcPr>
            <w:tcW w:w="5821" w:type="dxa"/>
            <w:gridSpan w:val="12"/>
          </w:tcPr>
          <w:p w14:paraId="3B8B9F92">
            <w:pPr>
              <w:pBdr>
                <w:bottom w:val="single" w:color="auto" w:sz="6" w:space="1"/>
              </w:pBdr>
              <w:snapToGrid w:val="0"/>
              <w:spacing w:line="360" w:lineRule="auto"/>
              <w:ind w:firstLine="0" w:firstLineChars="0"/>
              <w:jc w:val="center"/>
              <w:rPr>
                <w:sz w:val="24"/>
                <w:highlight w:val="none"/>
              </w:rPr>
            </w:pPr>
            <w:r>
              <w:rPr>
                <w:sz w:val="24"/>
                <w:highlight w:val="none"/>
                <w:u w:val="single"/>
              </w:rPr>
              <w:t xml:space="preserve">     </w:t>
            </w:r>
            <w:r>
              <w:rPr>
                <w:sz w:val="24"/>
                <w:highlight w:val="none"/>
              </w:rPr>
              <w:t>年</w:t>
            </w:r>
          </w:p>
        </w:tc>
        <w:tc>
          <w:tcPr>
            <w:tcW w:w="5336" w:type="dxa"/>
            <w:gridSpan w:val="11"/>
          </w:tcPr>
          <w:p w14:paraId="2A210B92">
            <w:pPr>
              <w:pBdr>
                <w:bottom w:val="single" w:color="auto" w:sz="6" w:space="1"/>
              </w:pBdr>
              <w:snapToGrid w:val="0"/>
              <w:spacing w:line="360" w:lineRule="auto"/>
              <w:ind w:firstLine="0" w:firstLineChars="0"/>
              <w:jc w:val="center"/>
              <w:rPr>
                <w:sz w:val="24"/>
                <w:highlight w:val="none"/>
              </w:rPr>
            </w:pPr>
            <w:r>
              <w:rPr>
                <w:sz w:val="24"/>
                <w:highlight w:val="none"/>
                <w:u w:val="single"/>
              </w:rPr>
              <w:t xml:space="preserve">     </w:t>
            </w:r>
            <w:r>
              <w:rPr>
                <w:sz w:val="24"/>
                <w:highlight w:val="none"/>
              </w:rPr>
              <w:t>年</w:t>
            </w:r>
          </w:p>
        </w:tc>
      </w:tr>
      <w:tr w14:paraId="6EEE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nil"/>
            </w:tcBorders>
          </w:tcPr>
          <w:p w14:paraId="4C13BD27">
            <w:pPr>
              <w:autoSpaceDE w:val="0"/>
              <w:autoSpaceDN w:val="0"/>
              <w:spacing w:line="360" w:lineRule="auto"/>
              <w:ind w:firstLine="0" w:firstLineChars="0"/>
              <w:jc w:val="center"/>
              <w:rPr>
                <w:sz w:val="24"/>
                <w:highlight w:val="none"/>
              </w:rPr>
            </w:pPr>
            <w:r>
              <w:rPr>
                <w:sz w:val="24"/>
                <w:highlight w:val="none"/>
              </w:rPr>
              <w:t>季  度</w:t>
            </w:r>
          </w:p>
        </w:tc>
        <w:tc>
          <w:tcPr>
            <w:tcW w:w="1455" w:type="dxa"/>
            <w:gridSpan w:val="3"/>
            <w:vAlign w:val="center"/>
          </w:tcPr>
          <w:p w14:paraId="7F34F336">
            <w:pPr>
              <w:pBdr>
                <w:bottom w:val="single" w:color="auto" w:sz="6" w:space="1"/>
              </w:pBdr>
              <w:snapToGrid w:val="0"/>
              <w:spacing w:line="360" w:lineRule="auto"/>
              <w:ind w:firstLine="0" w:firstLineChars="0"/>
              <w:jc w:val="center"/>
              <w:rPr>
                <w:sz w:val="24"/>
                <w:highlight w:val="none"/>
              </w:rPr>
            </w:pPr>
            <w:r>
              <w:rPr>
                <w:sz w:val="24"/>
                <w:highlight w:val="none"/>
              </w:rPr>
              <w:t>一</w:t>
            </w:r>
          </w:p>
        </w:tc>
        <w:tc>
          <w:tcPr>
            <w:tcW w:w="1455" w:type="dxa"/>
            <w:gridSpan w:val="3"/>
            <w:vAlign w:val="center"/>
          </w:tcPr>
          <w:p w14:paraId="4F0BBE44">
            <w:pPr>
              <w:pBdr>
                <w:bottom w:val="single" w:color="auto" w:sz="6" w:space="1"/>
              </w:pBdr>
              <w:snapToGrid w:val="0"/>
              <w:spacing w:line="360" w:lineRule="auto"/>
              <w:ind w:firstLine="0" w:firstLineChars="0"/>
              <w:jc w:val="center"/>
              <w:rPr>
                <w:sz w:val="24"/>
                <w:highlight w:val="none"/>
              </w:rPr>
            </w:pPr>
            <w:r>
              <w:rPr>
                <w:sz w:val="24"/>
                <w:highlight w:val="none"/>
              </w:rPr>
              <w:t>二</w:t>
            </w:r>
          </w:p>
        </w:tc>
        <w:tc>
          <w:tcPr>
            <w:tcW w:w="1455" w:type="dxa"/>
            <w:gridSpan w:val="3"/>
            <w:vAlign w:val="center"/>
          </w:tcPr>
          <w:p w14:paraId="7EF16F2F">
            <w:pPr>
              <w:pBdr>
                <w:bottom w:val="single" w:color="auto" w:sz="6" w:space="1"/>
              </w:pBdr>
              <w:snapToGrid w:val="0"/>
              <w:spacing w:line="360" w:lineRule="auto"/>
              <w:ind w:firstLine="0" w:firstLineChars="0"/>
              <w:jc w:val="center"/>
              <w:rPr>
                <w:sz w:val="24"/>
                <w:highlight w:val="none"/>
              </w:rPr>
            </w:pPr>
            <w:r>
              <w:rPr>
                <w:sz w:val="24"/>
                <w:highlight w:val="none"/>
              </w:rPr>
              <w:t>三</w:t>
            </w:r>
          </w:p>
        </w:tc>
        <w:tc>
          <w:tcPr>
            <w:tcW w:w="1456" w:type="dxa"/>
            <w:gridSpan w:val="3"/>
            <w:vAlign w:val="center"/>
          </w:tcPr>
          <w:p w14:paraId="058C5B54">
            <w:pPr>
              <w:pBdr>
                <w:bottom w:val="single" w:color="auto" w:sz="6" w:space="1"/>
              </w:pBdr>
              <w:snapToGrid w:val="0"/>
              <w:spacing w:line="360" w:lineRule="auto"/>
              <w:ind w:firstLine="0" w:firstLineChars="0"/>
              <w:jc w:val="center"/>
              <w:rPr>
                <w:sz w:val="24"/>
                <w:highlight w:val="none"/>
              </w:rPr>
            </w:pPr>
            <w:r>
              <w:rPr>
                <w:sz w:val="24"/>
                <w:highlight w:val="none"/>
              </w:rPr>
              <w:t>四</w:t>
            </w:r>
          </w:p>
        </w:tc>
        <w:tc>
          <w:tcPr>
            <w:tcW w:w="1455" w:type="dxa"/>
            <w:gridSpan w:val="3"/>
            <w:vAlign w:val="center"/>
          </w:tcPr>
          <w:p w14:paraId="74C1E036">
            <w:pPr>
              <w:pBdr>
                <w:bottom w:val="single" w:color="auto" w:sz="6" w:space="1"/>
              </w:pBdr>
              <w:snapToGrid w:val="0"/>
              <w:spacing w:line="360" w:lineRule="auto"/>
              <w:ind w:firstLine="0" w:firstLineChars="0"/>
              <w:jc w:val="center"/>
              <w:rPr>
                <w:sz w:val="24"/>
                <w:highlight w:val="none"/>
              </w:rPr>
            </w:pPr>
            <w:r>
              <w:rPr>
                <w:sz w:val="24"/>
                <w:highlight w:val="none"/>
              </w:rPr>
              <w:t>一</w:t>
            </w:r>
          </w:p>
        </w:tc>
        <w:tc>
          <w:tcPr>
            <w:tcW w:w="1455" w:type="dxa"/>
            <w:gridSpan w:val="3"/>
            <w:vAlign w:val="center"/>
          </w:tcPr>
          <w:p w14:paraId="69864A92">
            <w:pPr>
              <w:pBdr>
                <w:bottom w:val="single" w:color="auto" w:sz="6" w:space="1"/>
              </w:pBdr>
              <w:snapToGrid w:val="0"/>
              <w:spacing w:line="360" w:lineRule="auto"/>
              <w:ind w:firstLine="0" w:firstLineChars="0"/>
              <w:jc w:val="center"/>
              <w:rPr>
                <w:sz w:val="24"/>
                <w:highlight w:val="none"/>
              </w:rPr>
            </w:pPr>
            <w:r>
              <w:rPr>
                <w:sz w:val="24"/>
                <w:highlight w:val="none"/>
              </w:rPr>
              <w:t>二</w:t>
            </w:r>
          </w:p>
        </w:tc>
        <w:tc>
          <w:tcPr>
            <w:tcW w:w="1455" w:type="dxa"/>
            <w:gridSpan w:val="3"/>
            <w:vAlign w:val="center"/>
          </w:tcPr>
          <w:p w14:paraId="6F57BA0F">
            <w:pPr>
              <w:pBdr>
                <w:bottom w:val="single" w:color="auto" w:sz="6" w:space="1"/>
              </w:pBdr>
              <w:snapToGrid w:val="0"/>
              <w:spacing w:line="360" w:lineRule="auto"/>
              <w:ind w:firstLine="0" w:firstLineChars="0"/>
              <w:jc w:val="center"/>
              <w:rPr>
                <w:sz w:val="24"/>
                <w:highlight w:val="none"/>
              </w:rPr>
            </w:pPr>
            <w:r>
              <w:rPr>
                <w:sz w:val="24"/>
                <w:highlight w:val="none"/>
              </w:rPr>
              <w:t>三</w:t>
            </w:r>
          </w:p>
        </w:tc>
        <w:tc>
          <w:tcPr>
            <w:tcW w:w="971" w:type="dxa"/>
            <w:gridSpan w:val="2"/>
            <w:vAlign w:val="center"/>
          </w:tcPr>
          <w:p w14:paraId="0FF5C27E">
            <w:pPr>
              <w:pBdr>
                <w:bottom w:val="single" w:color="auto" w:sz="6" w:space="1"/>
              </w:pBdr>
              <w:snapToGrid w:val="0"/>
              <w:spacing w:line="360" w:lineRule="auto"/>
              <w:ind w:firstLine="0" w:firstLineChars="0"/>
              <w:jc w:val="center"/>
              <w:rPr>
                <w:sz w:val="24"/>
                <w:highlight w:val="none"/>
              </w:rPr>
            </w:pPr>
            <w:r>
              <w:rPr>
                <w:sz w:val="24"/>
                <w:highlight w:val="none"/>
              </w:rPr>
              <w:t>四</w:t>
            </w:r>
          </w:p>
        </w:tc>
      </w:tr>
      <w:tr w14:paraId="03B4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single" w:color="auto" w:sz="4" w:space="0"/>
            </w:tcBorders>
          </w:tcPr>
          <w:p w14:paraId="6B9B5C1E">
            <w:pPr>
              <w:autoSpaceDE w:val="0"/>
              <w:autoSpaceDN w:val="0"/>
              <w:spacing w:line="360" w:lineRule="auto"/>
              <w:ind w:firstLine="0" w:firstLineChars="0"/>
              <w:jc w:val="center"/>
              <w:rPr>
                <w:sz w:val="24"/>
                <w:highlight w:val="none"/>
              </w:rPr>
            </w:pPr>
            <w:r>
              <w:rPr>
                <w:sz w:val="24"/>
                <w:highlight w:val="none"/>
              </w:rPr>
              <w:t>月  份</w:t>
            </w:r>
          </w:p>
        </w:tc>
        <w:tc>
          <w:tcPr>
            <w:tcW w:w="485" w:type="dxa"/>
            <w:vAlign w:val="center"/>
          </w:tcPr>
          <w:p w14:paraId="31AD37B9">
            <w:pPr>
              <w:pBdr>
                <w:bottom w:val="single" w:color="auto" w:sz="6" w:space="1"/>
              </w:pBdr>
              <w:snapToGrid w:val="0"/>
              <w:spacing w:line="360" w:lineRule="auto"/>
              <w:ind w:firstLine="0" w:firstLineChars="0"/>
              <w:jc w:val="center"/>
              <w:rPr>
                <w:sz w:val="24"/>
                <w:highlight w:val="none"/>
              </w:rPr>
            </w:pPr>
            <w:r>
              <w:rPr>
                <w:sz w:val="24"/>
                <w:highlight w:val="none"/>
              </w:rPr>
              <w:t>1</w:t>
            </w:r>
          </w:p>
        </w:tc>
        <w:tc>
          <w:tcPr>
            <w:tcW w:w="485" w:type="dxa"/>
            <w:vAlign w:val="center"/>
          </w:tcPr>
          <w:p w14:paraId="13FA1ACF">
            <w:pPr>
              <w:pBdr>
                <w:bottom w:val="single" w:color="auto" w:sz="6" w:space="1"/>
              </w:pBdr>
              <w:snapToGrid w:val="0"/>
              <w:spacing w:line="360" w:lineRule="auto"/>
              <w:ind w:firstLine="0" w:firstLineChars="0"/>
              <w:jc w:val="center"/>
              <w:rPr>
                <w:sz w:val="24"/>
                <w:highlight w:val="none"/>
              </w:rPr>
            </w:pPr>
            <w:r>
              <w:rPr>
                <w:sz w:val="24"/>
                <w:highlight w:val="none"/>
              </w:rPr>
              <w:t>2</w:t>
            </w:r>
          </w:p>
        </w:tc>
        <w:tc>
          <w:tcPr>
            <w:tcW w:w="485" w:type="dxa"/>
            <w:vAlign w:val="center"/>
          </w:tcPr>
          <w:p w14:paraId="4C531010">
            <w:pPr>
              <w:pBdr>
                <w:bottom w:val="single" w:color="auto" w:sz="6" w:space="1"/>
              </w:pBdr>
              <w:snapToGrid w:val="0"/>
              <w:spacing w:line="360" w:lineRule="auto"/>
              <w:ind w:firstLine="0" w:firstLineChars="0"/>
              <w:jc w:val="center"/>
              <w:rPr>
                <w:sz w:val="24"/>
                <w:highlight w:val="none"/>
              </w:rPr>
            </w:pPr>
            <w:r>
              <w:rPr>
                <w:sz w:val="24"/>
                <w:highlight w:val="none"/>
              </w:rPr>
              <w:t>3</w:t>
            </w:r>
          </w:p>
        </w:tc>
        <w:tc>
          <w:tcPr>
            <w:tcW w:w="485" w:type="dxa"/>
            <w:vAlign w:val="center"/>
          </w:tcPr>
          <w:p w14:paraId="6DB56C04">
            <w:pPr>
              <w:pBdr>
                <w:bottom w:val="single" w:color="auto" w:sz="6" w:space="1"/>
              </w:pBdr>
              <w:snapToGrid w:val="0"/>
              <w:spacing w:line="360" w:lineRule="auto"/>
              <w:ind w:firstLine="0" w:firstLineChars="0"/>
              <w:jc w:val="center"/>
              <w:rPr>
                <w:sz w:val="24"/>
                <w:highlight w:val="none"/>
              </w:rPr>
            </w:pPr>
            <w:r>
              <w:rPr>
                <w:sz w:val="24"/>
                <w:highlight w:val="none"/>
              </w:rPr>
              <w:t>4</w:t>
            </w:r>
          </w:p>
        </w:tc>
        <w:tc>
          <w:tcPr>
            <w:tcW w:w="485" w:type="dxa"/>
            <w:vAlign w:val="center"/>
          </w:tcPr>
          <w:p w14:paraId="1E140850">
            <w:pPr>
              <w:pBdr>
                <w:bottom w:val="single" w:color="auto" w:sz="6" w:space="1"/>
              </w:pBdr>
              <w:snapToGrid w:val="0"/>
              <w:spacing w:line="360" w:lineRule="auto"/>
              <w:ind w:firstLine="0" w:firstLineChars="0"/>
              <w:jc w:val="center"/>
              <w:rPr>
                <w:sz w:val="24"/>
                <w:highlight w:val="none"/>
              </w:rPr>
            </w:pPr>
            <w:r>
              <w:rPr>
                <w:sz w:val="24"/>
                <w:highlight w:val="none"/>
              </w:rPr>
              <w:t>5</w:t>
            </w:r>
          </w:p>
        </w:tc>
        <w:tc>
          <w:tcPr>
            <w:tcW w:w="485" w:type="dxa"/>
            <w:vAlign w:val="center"/>
          </w:tcPr>
          <w:p w14:paraId="0AE610FF">
            <w:pPr>
              <w:pBdr>
                <w:bottom w:val="single" w:color="auto" w:sz="6" w:space="1"/>
              </w:pBdr>
              <w:snapToGrid w:val="0"/>
              <w:spacing w:line="360" w:lineRule="auto"/>
              <w:ind w:firstLine="0" w:firstLineChars="0"/>
              <w:jc w:val="center"/>
              <w:rPr>
                <w:sz w:val="24"/>
                <w:highlight w:val="none"/>
              </w:rPr>
            </w:pPr>
            <w:r>
              <w:rPr>
                <w:sz w:val="24"/>
                <w:highlight w:val="none"/>
              </w:rPr>
              <w:t>6</w:t>
            </w:r>
          </w:p>
        </w:tc>
        <w:tc>
          <w:tcPr>
            <w:tcW w:w="485" w:type="dxa"/>
            <w:vAlign w:val="center"/>
          </w:tcPr>
          <w:p w14:paraId="195E8095">
            <w:pPr>
              <w:pBdr>
                <w:bottom w:val="single" w:color="auto" w:sz="6" w:space="1"/>
              </w:pBdr>
              <w:snapToGrid w:val="0"/>
              <w:spacing w:line="360" w:lineRule="auto"/>
              <w:ind w:firstLine="0" w:firstLineChars="0"/>
              <w:jc w:val="center"/>
              <w:rPr>
                <w:sz w:val="24"/>
                <w:highlight w:val="none"/>
              </w:rPr>
            </w:pPr>
            <w:r>
              <w:rPr>
                <w:sz w:val="24"/>
                <w:highlight w:val="none"/>
              </w:rPr>
              <w:t>7</w:t>
            </w:r>
          </w:p>
        </w:tc>
        <w:tc>
          <w:tcPr>
            <w:tcW w:w="485" w:type="dxa"/>
            <w:vAlign w:val="center"/>
          </w:tcPr>
          <w:p w14:paraId="2CE47C06">
            <w:pPr>
              <w:pBdr>
                <w:bottom w:val="single" w:color="auto" w:sz="6" w:space="1"/>
              </w:pBdr>
              <w:snapToGrid w:val="0"/>
              <w:spacing w:line="360" w:lineRule="auto"/>
              <w:ind w:firstLine="0" w:firstLineChars="0"/>
              <w:jc w:val="center"/>
              <w:rPr>
                <w:sz w:val="24"/>
                <w:highlight w:val="none"/>
              </w:rPr>
            </w:pPr>
            <w:r>
              <w:rPr>
                <w:sz w:val="24"/>
                <w:highlight w:val="none"/>
              </w:rPr>
              <w:t>8</w:t>
            </w:r>
          </w:p>
        </w:tc>
        <w:tc>
          <w:tcPr>
            <w:tcW w:w="485" w:type="dxa"/>
            <w:vAlign w:val="center"/>
          </w:tcPr>
          <w:p w14:paraId="3101F3EC">
            <w:pPr>
              <w:pBdr>
                <w:bottom w:val="single" w:color="auto" w:sz="6" w:space="1"/>
              </w:pBdr>
              <w:snapToGrid w:val="0"/>
              <w:spacing w:line="360" w:lineRule="auto"/>
              <w:ind w:firstLine="0" w:firstLineChars="0"/>
              <w:jc w:val="center"/>
              <w:rPr>
                <w:sz w:val="24"/>
                <w:highlight w:val="none"/>
              </w:rPr>
            </w:pPr>
            <w:r>
              <w:rPr>
                <w:sz w:val="24"/>
                <w:highlight w:val="none"/>
              </w:rPr>
              <w:t>9</w:t>
            </w:r>
          </w:p>
        </w:tc>
        <w:tc>
          <w:tcPr>
            <w:tcW w:w="485" w:type="dxa"/>
            <w:vAlign w:val="center"/>
          </w:tcPr>
          <w:p w14:paraId="3D75154E">
            <w:pPr>
              <w:pBdr>
                <w:bottom w:val="single" w:color="auto" w:sz="6" w:space="1"/>
              </w:pBdr>
              <w:snapToGrid w:val="0"/>
              <w:spacing w:line="360" w:lineRule="auto"/>
              <w:ind w:firstLine="0" w:firstLineChars="0"/>
              <w:jc w:val="center"/>
              <w:rPr>
                <w:sz w:val="24"/>
                <w:highlight w:val="none"/>
              </w:rPr>
            </w:pPr>
            <w:r>
              <w:rPr>
                <w:sz w:val="24"/>
                <w:highlight w:val="none"/>
              </w:rPr>
              <w:t>10</w:t>
            </w:r>
          </w:p>
        </w:tc>
        <w:tc>
          <w:tcPr>
            <w:tcW w:w="485" w:type="dxa"/>
            <w:vAlign w:val="center"/>
          </w:tcPr>
          <w:p w14:paraId="688DD7AF">
            <w:pPr>
              <w:pBdr>
                <w:bottom w:val="single" w:color="auto" w:sz="6" w:space="1"/>
              </w:pBdr>
              <w:snapToGrid w:val="0"/>
              <w:spacing w:line="360" w:lineRule="auto"/>
              <w:ind w:firstLine="0" w:firstLineChars="0"/>
              <w:jc w:val="center"/>
              <w:rPr>
                <w:sz w:val="24"/>
                <w:highlight w:val="none"/>
              </w:rPr>
            </w:pPr>
            <w:r>
              <w:rPr>
                <w:sz w:val="24"/>
                <w:highlight w:val="none"/>
              </w:rPr>
              <w:t>11</w:t>
            </w:r>
          </w:p>
        </w:tc>
        <w:tc>
          <w:tcPr>
            <w:tcW w:w="486" w:type="dxa"/>
            <w:vAlign w:val="center"/>
          </w:tcPr>
          <w:p w14:paraId="5D197E87">
            <w:pPr>
              <w:pBdr>
                <w:bottom w:val="single" w:color="auto" w:sz="6" w:space="1"/>
              </w:pBdr>
              <w:snapToGrid w:val="0"/>
              <w:spacing w:line="360" w:lineRule="auto"/>
              <w:ind w:firstLine="0" w:firstLineChars="0"/>
              <w:jc w:val="center"/>
              <w:rPr>
                <w:sz w:val="24"/>
                <w:highlight w:val="none"/>
              </w:rPr>
            </w:pPr>
            <w:r>
              <w:rPr>
                <w:sz w:val="24"/>
                <w:highlight w:val="none"/>
              </w:rPr>
              <w:t>12</w:t>
            </w:r>
          </w:p>
        </w:tc>
        <w:tc>
          <w:tcPr>
            <w:tcW w:w="485" w:type="dxa"/>
            <w:vAlign w:val="center"/>
          </w:tcPr>
          <w:p w14:paraId="14F51D38">
            <w:pPr>
              <w:pBdr>
                <w:bottom w:val="single" w:color="auto" w:sz="6" w:space="1"/>
              </w:pBdr>
              <w:snapToGrid w:val="0"/>
              <w:spacing w:line="360" w:lineRule="auto"/>
              <w:ind w:firstLine="0" w:firstLineChars="0"/>
              <w:jc w:val="center"/>
              <w:rPr>
                <w:sz w:val="24"/>
                <w:highlight w:val="none"/>
              </w:rPr>
            </w:pPr>
            <w:r>
              <w:rPr>
                <w:sz w:val="24"/>
                <w:highlight w:val="none"/>
              </w:rPr>
              <w:t>1</w:t>
            </w:r>
          </w:p>
        </w:tc>
        <w:tc>
          <w:tcPr>
            <w:tcW w:w="485" w:type="dxa"/>
            <w:vAlign w:val="center"/>
          </w:tcPr>
          <w:p w14:paraId="417D4380">
            <w:pPr>
              <w:pBdr>
                <w:bottom w:val="single" w:color="auto" w:sz="6" w:space="1"/>
              </w:pBdr>
              <w:snapToGrid w:val="0"/>
              <w:spacing w:line="360" w:lineRule="auto"/>
              <w:ind w:firstLine="0" w:firstLineChars="0"/>
              <w:jc w:val="center"/>
              <w:rPr>
                <w:sz w:val="24"/>
                <w:highlight w:val="none"/>
              </w:rPr>
            </w:pPr>
            <w:r>
              <w:rPr>
                <w:sz w:val="24"/>
                <w:highlight w:val="none"/>
              </w:rPr>
              <w:t>2</w:t>
            </w:r>
          </w:p>
        </w:tc>
        <w:tc>
          <w:tcPr>
            <w:tcW w:w="485" w:type="dxa"/>
            <w:vAlign w:val="center"/>
          </w:tcPr>
          <w:p w14:paraId="2BC3917C">
            <w:pPr>
              <w:pBdr>
                <w:bottom w:val="single" w:color="auto" w:sz="6" w:space="1"/>
              </w:pBdr>
              <w:snapToGrid w:val="0"/>
              <w:spacing w:line="360" w:lineRule="auto"/>
              <w:ind w:firstLine="0" w:firstLineChars="0"/>
              <w:jc w:val="center"/>
              <w:rPr>
                <w:sz w:val="24"/>
                <w:highlight w:val="none"/>
              </w:rPr>
            </w:pPr>
            <w:r>
              <w:rPr>
                <w:sz w:val="24"/>
                <w:highlight w:val="none"/>
              </w:rPr>
              <w:t>3</w:t>
            </w:r>
          </w:p>
        </w:tc>
        <w:tc>
          <w:tcPr>
            <w:tcW w:w="485" w:type="dxa"/>
            <w:vAlign w:val="center"/>
          </w:tcPr>
          <w:p w14:paraId="3592711E">
            <w:pPr>
              <w:pBdr>
                <w:bottom w:val="single" w:color="auto" w:sz="6" w:space="1"/>
              </w:pBdr>
              <w:snapToGrid w:val="0"/>
              <w:spacing w:line="360" w:lineRule="auto"/>
              <w:ind w:firstLine="0" w:firstLineChars="0"/>
              <w:jc w:val="center"/>
              <w:rPr>
                <w:sz w:val="24"/>
                <w:highlight w:val="none"/>
              </w:rPr>
            </w:pPr>
            <w:r>
              <w:rPr>
                <w:sz w:val="24"/>
                <w:highlight w:val="none"/>
              </w:rPr>
              <w:t>4</w:t>
            </w:r>
          </w:p>
        </w:tc>
        <w:tc>
          <w:tcPr>
            <w:tcW w:w="485" w:type="dxa"/>
            <w:vAlign w:val="center"/>
          </w:tcPr>
          <w:p w14:paraId="405B659C">
            <w:pPr>
              <w:pBdr>
                <w:bottom w:val="single" w:color="auto" w:sz="6" w:space="1"/>
              </w:pBdr>
              <w:snapToGrid w:val="0"/>
              <w:spacing w:line="360" w:lineRule="auto"/>
              <w:ind w:firstLine="0" w:firstLineChars="0"/>
              <w:jc w:val="center"/>
              <w:rPr>
                <w:sz w:val="24"/>
                <w:highlight w:val="none"/>
              </w:rPr>
            </w:pPr>
            <w:r>
              <w:rPr>
                <w:sz w:val="24"/>
                <w:highlight w:val="none"/>
              </w:rPr>
              <w:t>5</w:t>
            </w:r>
          </w:p>
        </w:tc>
        <w:tc>
          <w:tcPr>
            <w:tcW w:w="485" w:type="dxa"/>
            <w:vAlign w:val="center"/>
          </w:tcPr>
          <w:p w14:paraId="2A27157B">
            <w:pPr>
              <w:pBdr>
                <w:bottom w:val="single" w:color="auto" w:sz="6" w:space="1"/>
              </w:pBdr>
              <w:snapToGrid w:val="0"/>
              <w:spacing w:line="360" w:lineRule="auto"/>
              <w:ind w:firstLine="0" w:firstLineChars="0"/>
              <w:jc w:val="center"/>
              <w:rPr>
                <w:sz w:val="24"/>
                <w:highlight w:val="none"/>
              </w:rPr>
            </w:pPr>
            <w:r>
              <w:rPr>
                <w:sz w:val="24"/>
                <w:highlight w:val="none"/>
              </w:rPr>
              <w:t>6</w:t>
            </w:r>
          </w:p>
        </w:tc>
        <w:tc>
          <w:tcPr>
            <w:tcW w:w="485" w:type="dxa"/>
            <w:vAlign w:val="center"/>
          </w:tcPr>
          <w:p w14:paraId="4888B265">
            <w:pPr>
              <w:pBdr>
                <w:bottom w:val="single" w:color="auto" w:sz="6" w:space="1"/>
              </w:pBdr>
              <w:snapToGrid w:val="0"/>
              <w:spacing w:line="360" w:lineRule="auto"/>
              <w:ind w:firstLine="0" w:firstLineChars="0"/>
              <w:jc w:val="center"/>
              <w:rPr>
                <w:sz w:val="24"/>
                <w:highlight w:val="none"/>
              </w:rPr>
            </w:pPr>
            <w:r>
              <w:rPr>
                <w:sz w:val="24"/>
                <w:highlight w:val="none"/>
              </w:rPr>
              <w:t>7</w:t>
            </w:r>
          </w:p>
        </w:tc>
        <w:tc>
          <w:tcPr>
            <w:tcW w:w="485" w:type="dxa"/>
            <w:vAlign w:val="center"/>
          </w:tcPr>
          <w:p w14:paraId="6CCFF2F5">
            <w:pPr>
              <w:pBdr>
                <w:bottom w:val="single" w:color="auto" w:sz="6" w:space="1"/>
              </w:pBdr>
              <w:snapToGrid w:val="0"/>
              <w:spacing w:line="360" w:lineRule="auto"/>
              <w:ind w:firstLine="0" w:firstLineChars="0"/>
              <w:jc w:val="center"/>
              <w:rPr>
                <w:sz w:val="24"/>
                <w:highlight w:val="none"/>
              </w:rPr>
            </w:pPr>
            <w:r>
              <w:rPr>
                <w:sz w:val="24"/>
                <w:highlight w:val="none"/>
              </w:rPr>
              <w:t>8</w:t>
            </w:r>
          </w:p>
        </w:tc>
        <w:tc>
          <w:tcPr>
            <w:tcW w:w="485" w:type="dxa"/>
            <w:vAlign w:val="center"/>
          </w:tcPr>
          <w:p w14:paraId="6C8C15C2">
            <w:pPr>
              <w:pBdr>
                <w:bottom w:val="single" w:color="auto" w:sz="6" w:space="1"/>
              </w:pBdr>
              <w:snapToGrid w:val="0"/>
              <w:spacing w:line="360" w:lineRule="auto"/>
              <w:ind w:firstLine="0" w:firstLineChars="0"/>
              <w:jc w:val="center"/>
              <w:rPr>
                <w:sz w:val="24"/>
                <w:highlight w:val="none"/>
              </w:rPr>
            </w:pPr>
            <w:r>
              <w:rPr>
                <w:sz w:val="24"/>
                <w:highlight w:val="none"/>
              </w:rPr>
              <w:t>9</w:t>
            </w:r>
          </w:p>
        </w:tc>
        <w:tc>
          <w:tcPr>
            <w:tcW w:w="485" w:type="dxa"/>
            <w:vAlign w:val="center"/>
          </w:tcPr>
          <w:p w14:paraId="0F846C00">
            <w:pPr>
              <w:pBdr>
                <w:bottom w:val="single" w:color="auto" w:sz="6" w:space="1"/>
              </w:pBdr>
              <w:snapToGrid w:val="0"/>
              <w:spacing w:line="360" w:lineRule="auto"/>
              <w:ind w:firstLine="0" w:firstLineChars="0"/>
              <w:jc w:val="center"/>
              <w:rPr>
                <w:sz w:val="24"/>
                <w:highlight w:val="none"/>
              </w:rPr>
            </w:pPr>
            <w:r>
              <w:rPr>
                <w:sz w:val="24"/>
                <w:highlight w:val="none"/>
              </w:rPr>
              <w:t>10</w:t>
            </w:r>
          </w:p>
        </w:tc>
        <w:tc>
          <w:tcPr>
            <w:tcW w:w="486" w:type="dxa"/>
            <w:vAlign w:val="center"/>
          </w:tcPr>
          <w:p w14:paraId="5368D3ED">
            <w:pPr>
              <w:spacing w:line="360" w:lineRule="auto"/>
              <w:ind w:firstLine="0" w:firstLineChars="0"/>
              <w:rPr>
                <w:sz w:val="24"/>
                <w:highlight w:val="none"/>
              </w:rPr>
            </w:pPr>
            <w:r>
              <w:rPr>
                <w:sz w:val="24"/>
                <w:highlight w:val="none"/>
              </w:rPr>
              <w:t>…</w:t>
            </w:r>
          </w:p>
          <w:p w14:paraId="71842F93">
            <w:pPr>
              <w:spacing w:line="360" w:lineRule="auto"/>
              <w:ind w:firstLine="0" w:firstLineChars="0"/>
              <w:rPr>
                <w:sz w:val="24"/>
                <w:highlight w:val="none"/>
              </w:rPr>
            </w:pPr>
          </w:p>
        </w:tc>
      </w:tr>
      <w:tr w14:paraId="40DA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single" w:color="auto" w:sz="4" w:space="0"/>
              <w:left w:val="single" w:color="auto" w:sz="4" w:space="0"/>
              <w:bottom w:val="single" w:color="auto" w:sz="4" w:space="0"/>
              <w:right w:val="nil"/>
            </w:tcBorders>
          </w:tcPr>
          <w:p w14:paraId="36D621AA">
            <w:pPr>
              <w:autoSpaceDE w:val="0"/>
              <w:autoSpaceDN w:val="0"/>
              <w:spacing w:line="360" w:lineRule="auto"/>
              <w:ind w:firstLine="0" w:firstLineChars="0"/>
              <w:rPr>
                <w:sz w:val="24"/>
                <w:highlight w:val="none"/>
              </w:rPr>
            </w:pPr>
            <w:r>
              <w:rPr>
                <w:sz w:val="24"/>
                <w:highlight w:val="none"/>
              </w:rPr>
              <w:pict>
                <v:line id="_x0000_s1032" o:spid="_x0000_s1032" o:spt="20" style="position:absolute;left:0pt;margin-left:47.2pt;margin-top:86.2pt;height:0pt;width:0pt;z-index:251659264;mso-width-relative:page;mso-height-relative:page;" coordsize="21600,21600" o:allowincell="f" o:gfxdata="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hBlDUAAAACQEAAA8AAAAAAAAA&#10;AQAgAAAAIgAAAGRycy9kb3ducmV2LnhtbFBLAQIUABQAAAAIAIdO4kCoEuoz3AEAAKQDAAAOAAAA&#10;AAAAAAEAIAAAACMBAABkcnMvZTJvRG9jLnhtbFBLBQYAAAAABgAGAFkBAABxBQAAAAA=&#10;">
                  <v:path arrowok="t"/>
                  <v:fill focussize="0,0"/>
                  <v:stroke/>
                  <v:imagedata o:title=""/>
                  <o:lock v:ext="edit"/>
                </v:line>
              </w:pict>
            </w:r>
            <w:r>
              <w:rPr>
                <w:sz w:val="24"/>
                <w:highlight w:val="none"/>
              </w:rPr>
              <w:t>图例：</w:t>
            </w:r>
          </w:p>
          <w:p w14:paraId="66ECE6F0">
            <w:pPr>
              <w:autoSpaceDE w:val="0"/>
              <w:autoSpaceDN w:val="0"/>
              <w:spacing w:line="360" w:lineRule="auto"/>
              <w:ind w:firstLine="0" w:firstLineChars="0"/>
              <w:rPr>
                <w:sz w:val="24"/>
                <w:highlight w:val="none"/>
              </w:rPr>
            </w:pPr>
          </w:p>
        </w:tc>
        <w:tc>
          <w:tcPr>
            <w:tcW w:w="735" w:type="dxa"/>
            <w:tcBorders>
              <w:top w:val="nil"/>
              <w:left w:val="nil"/>
              <w:bottom w:val="nil"/>
              <w:right w:val="single" w:color="auto" w:sz="4" w:space="0"/>
            </w:tcBorders>
          </w:tcPr>
          <w:p w14:paraId="72BCD1B4">
            <w:pPr>
              <w:autoSpaceDE w:val="0"/>
              <w:autoSpaceDN w:val="0"/>
              <w:spacing w:line="360" w:lineRule="auto"/>
              <w:ind w:firstLine="0" w:firstLineChars="0"/>
              <w:jc w:val="right"/>
              <w:rPr>
                <w:sz w:val="24"/>
                <w:highlight w:val="none"/>
              </w:rPr>
            </w:pPr>
            <w:r>
              <w:rPr>
                <w:sz w:val="24"/>
                <w:highlight w:val="none"/>
              </w:rPr>
              <w:t>100（%）</w:t>
            </w:r>
          </w:p>
        </w:tc>
        <w:tc>
          <w:tcPr>
            <w:tcW w:w="485" w:type="dxa"/>
          </w:tcPr>
          <w:p w14:paraId="7AC40F7B">
            <w:pPr>
              <w:pBdr>
                <w:bottom w:val="single" w:color="auto" w:sz="6" w:space="1"/>
              </w:pBdr>
              <w:snapToGrid w:val="0"/>
              <w:spacing w:line="360" w:lineRule="auto"/>
              <w:ind w:firstLine="0" w:firstLineChars="0"/>
              <w:jc w:val="center"/>
              <w:rPr>
                <w:sz w:val="24"/>
                <w:highlight w:val="none"/>
              </w:rPr>
            </w:pPr>
          </w:p>
        </w:tc>
        <w:tc>
          <w:tcPr>
            <w:tcW w:w="485" w:type="dxa"/>
          </w:tcPr>
          <w:p w14:paraId="4AF997BF">
            <w:pPr>
              <w:pBdr>
                <w:bottom w:val="single" w:color="auto" w:sz="6" w:space="1"/>
              </w:pBdr>
              <w:snapToGrid w:val="0"/>
              <w:spacing w:line="360" w:lineRule="auto"/>
              <w:ind w:firstLine="0" w:firstLineChars="0"/>
              <w:jc w:val="center"/>
              <w:rPr>
                <w:sz w:val="24"/>
                <w:highlight w:val="none"/>
              </w:rPr>
            </w:pPr>
          </w:p>
        </w:tc>
        <w:tc>
          <w:tcPr>
            <w:tcW w:w="485" w:type="dxa"/>
          </w:tcPr>
          <w:p w14:paraId="3F3ACD0E">
            <w:pPr>
              <w:pBdr>
                <w:bottom w:val="single" w:color="auto" w:sz="6" w:space="1"/>
              </w:pBdr>
              <w:snapToGrid w:val="0"/>
              <w:spacing w:line="360" w:lineRule="auto"/>
              <w:ind w:firstLine="0" w:firstLineChars="0"/>
              <w:jc w:val="center"/>
              <w:rPr>
                <w:sz w:val="24"/>
                <w:highlight w:val="none"/>
              </w:rPr>
            </w:pPr>
          </w:p>
        </w:tc>
        <w:tc>
          <w:tcPr>
            <w:tcW w:w="485" w:type="dxa"/>
          </w:tcPr>
          <w:p w14:paraId="34820F63">
            <w:pPr>
              <w:pBdr>
                <w:bottom w:val="single" w:color="auto" w:sz="6" w:space="1"/>
              </w:pBdr>
              <w:snapToGrid w:val="0"/>
              <w:spacing w:line="360" w:lineRule="auto"/>
              <w:ind w:firstLine="0" w:firstLineChars="0"/>
              <w:jc w:val="center"/>
              <w:rPr>
                <w:sz w:val="24"/>
                <w:highlight w:val="none"/>
              </w:rPr>
            </w:pPr>
          </w:p>
        </w:tc>
        <w:tc>
          <w:tcPr>
            <w:tcW w:w="485" w:type="dxa"/>
          </w:tcPr>
          <w:p w14:paraId="465C87C6">
            <w:pPr>
              <w:pBdr>
                <w:bottom w:val="single" w:color="auto" w:sz="6" w:space="1"/>
              </w:pBdr>
              <w:snapToGrid w:val="0"/>
              <w:spacing w:line="360" w:lineRule="auto"/>
              <w:ind w:firstLine="0" w:firstLineChars="0"/>
              <w:jc w:val="center"/>
              <w:rPr>
                <w:sz w:val="24"/>
                <w:highlight w:val="none"/>
              </w:rPr>
            </w:pPr>
          </w:p>
        </w:tc>
        <w:tc>
          <w:tcPr>
            <w:tcW w:w="485" w:type="dxa"/>
          </w:tcPr>
          <w:p w14:paraId="1A6FA44B">
            <w:pPr>
              <w:pBdr>
                <w:bottom w:val="single" w:color="auto" w:sz="6" w:space="1"/>
              </w:pBdr>
              <w:snapToGrid w:val="0"/>
              <w:spacing w:line="360" w:lineRule="auto"/>
              <w:ind w:firstLine="0" w:firstLineChars="0"/>
              <w:jc w:val="center"/>
              <w:rPr>
                <w:sz w:val="24"/>
                <w:highlight w:val="none"/>
              </w:rPr>
            </w:pPr>
          </w:p>
        </w:tc>
        <w:tc>
          <w:tcPr>
            <w:tcW w:w="485" w:type="dxa"/>
          </w:tcPr>
          <w:p w14:paraId="0A835E59">
            <w:pPr>
              <w:pBdr>
                <w:bottom w:val="single" w:color="auto" w:sz="6" w:space="1"/>
              </w:pBdr>
              <w:snapToGrid w:val="0"/>
              <w:spacing w:line="360" w:lineRule="auto"/>
              <w:ind w:firstLine="0" w:firstLineChars="0"/>
              <w:jc w:val="center"/>
              <w:rPr>
                <w:sz w:val="24"/>
                <w:highlight w:val="none"/>
              </w:rPr>
            </w:pPr>
          </w:p>
        </w:tc>
        <w:tc>
          <w:tcPr>
            <w:tcW w:w="485" w:type="dxa"/>
          </w:tcPr>
          <w:p w14:paraId="176430D8">
            <w:pPr>
              <w:pBdr>
                <w:bottom w:val="single" w:color="auto" w:sz="6" w:space="1"/>
              </w:pBdr>
              <w:snapToGrid w:val="0"/>
              <w:spacing w:line="360" w:lineRule="auto"/>
              <w:ind w:firstLine="0" w:firstLineChars="0"/>
              <w:jc w:val="center"/>
              <w:rPr>
                <w:sz w:val="24"/>
                <w:highlight w:val="none"/>
              </w:rPr>
            </w:pPr>
          </w:p>
        </w:tc>
        <w:tc>
          <w:tcPr>
            <w:tcW w:w="485" w:type="dxa"/>
          </w:tcPr>
          <w:p w14:paraId="28999014">
            <w:pPr>
              <w:pBdr>
                <w:bottom w:val="single" w:color="auto" w:sz="6" w:space="1"/>
              </w:pBdr>
              <w:snapToGrid w:val="0"/>
              <w:spacing w:line="360" w:lineRule="auto"/>
              <w:ind w:firstLine="0" w:firstLineChars="0"/>
              <w:jc w:val="center"/>
              <w:rPr>
                <w:sz w:val="24"/>
                <w:highlight w:val="none"/>
              </w:rPr>
            </w:pPr>
          </w:p>
        </w:tc>
        <w:tc>
          <w:tcPr>
            <w:tcW w:w="485" w:type="dxa"/>
          </w:tcPr>
          <w:p w14:paraId="1795930E">
            <w:pPr>
              <w:pBdr>
                <w:bottom w:val="single" w:color="auto" w:sz="6" w:space="1"/>
              </w:pBdr>
              <w:snapToGrid w:val="0"/>
              <w:spacing w:line="360" w:lineRule="auto"/>
              <w:ind w:firstLine="0" w:firstLineChars="0"/>
              <w:jc w:val="center"/>
              <w:rPr>
                <w:sz w:val="24"/>
                <w:highlight w:val="none"/>
              </w:rPr>
            </w:pPr>
          </w:p>
        </w:tc>
        <w:tc>
          <w:tcPr>
            <w:tcW w:w="485" w:type="dxa"/>
          </w:tcPr>
          <w:p w14:paraId="02642BE7">
            <w:pPr>
              <w:pBdr>
                <w:bottom w:val="single" w:color="auto" w:sz="6" w:space="1"/>
              </w:pBdr>
              <w:snapToGrid w:val="0"/>
              <w:spacing w:line="360" w:lineRule="auto"/>
              <w:ind w:firstLine="0" w:firstLineChars="0"/>
              <w:jc w:val="center"/>
              <w:rPr>
                <w:sz w:val="24"/>
                <w:highlight w:val="none"/>
              </w:rPr>
            </w:pPr>
          </w:p>
        </w:tc>
        <w:tc>
          <w:tcPr>
            <w:tcW w:w="486" w:type="dxa"/>
          </w:tcPr>
          <w:p w14:paraId="6E5046FD">
            <w:pPr>
              <w:pBdr>
                <w:bottom w:val="single" w:color="auto" w:sz="6" w:space="1"/>
              </w:pBdr>
              <w:snapToGrid w:val="0"/>
              <w:spacing w:line="360" w:lineRule="auto"/>
              <w:ind w:firstLine="0" w:firstLineChars="0"/>
              <w:jc w:val="center"/>
              <w:rPr>
                <w:sz w:val="24"/>
                <w:highlight w:val="none"/>
              </w:rPr>
            </w:pPr>
          </w:p>
        </w:tc>
        <w:tc>
          <w:tcPr>
            <w:tcW w:w="485" w:type="dxa"/>
          </w:tcPr>
          <w:p w14:paraId="570F8896">
            <w:pPr>
              <w:pBdr>
                <w:bottom w:val="single" w:color="auto" w:sz="6" w:space="1"/>
              </w:pBdr>
              <w:snapToGrid w:val="0"/>
              <w:spacing w:line="360" w:lineRule="auto"/>
              <w:ind w:firstLine="0" w:firstLineChars="0"/>
              <w:jc w:val="center"/>
              <w:rPr>
                <w:sz w:val="24"/>
                <w:highlight w:val="none"/>
              </w:rPr>
            </w:pPr>
          </w:p>
        </w:tc>
        <w:tc>
          <w:tcPr>
            <w:tcW w:w="485" w:type="dxa"/>
          </w:tcPr>
          <w:p w14:paraId="7ACAD865">
            <w:pPr>
              <w:pBdr>
                <w:bottom w:val="single" w:color="auto" w:sz="6" w:space="1"/>
              </w:pBdr>
              <w:snapToGrid w:val="0"/>
              <w:spacing w:line="360" w:lineRule="auto"/>
              <w:ind w:firstLine="0" w:firstLineChars="0"/>
              <w:jc w:val="center"/>
              <w:rPr>
                <w:sz w:val="24"/>
                <w:highlight w:val="none"/>
              </w:rPr>
            </w:pPr>
          </w:p>
        </w:tc>
        <w:tc>
          <w:tcPr>
            <w:tcW w:w="485" w:type="dxa"/>
          </w:tcPr>
          <w:p w14:paraId="5AABB6F0">
            <w:pPr>
              <w:pBdr>
                <w:bottom w:val="single" w:color="auto" w:sz="6" w:space="1"/>
              </w:pBdr>
              <w:snapToGrid w:val="0"/>
              <w:spacing w:line="360" w:lineRule="auto"/>
              <w:ind w:firstLine="0" w:firstLineChars="0"/>
              <w:jc w:val="center"/>
              <w:rPr>
                <w:sz w:val="24"/>
                <w:highlight w:val="none"/>
              </w:rPr>
            </w:pPr>
          </w:p>
        </w:tc>
        <w:tc>
          <w:tcPr>
            <w:tcW w:w="485" w:type="dxa"/>
          </w:tcPr>
          <w:p w14:paraId="0538E52C">
            <w:pPr>
              <w:pBdr>
                <w:bottom w:val="single" w:color="auto" w:sz="6" w:space="1"/>
              </w:pBdr>
              <w:snapToGrid w:val="0"/>
              <w:spacing w:line="360" w:lineRule="auto"/>
              <w:ind w:firstLine="0" w:firstLineChars="0"/>
              <w:jc w:val="center"/>
              <w:rPr>
                <w:sz w:val="24"/>
                <w:highlight w:val="none"/>
              </w:rPr>
            </w:pPr>
          </w:p>
        </w:tc>
        <w:tc>
          <w:tcPr>
            <w:tcW w:w="485" w:type="dxa"/>
          </w:tcPr>
          <w:p w14:paraId="3047021E">
            <w:pPr>
              <w:pBdr>
                <w:bottom w:val="single" w:color="auto" w:sz="6" w:space="1"/>
              </w:pBdr>
              <w:snapToGrid w:val="0"/>
              <w:spacing w:line="360" w:lineRule="auto"/>
              <w:ind w:firstLine="0" w:firstLineChars="0"/>
              <w:jc w:val="center"/>
              <w:rPr>
                <w:sz w:val="24"/>
                <w:highlight w:val="none"/>
              </w:rPr>
            </w:pPr>
          </w:p>
        </w:tc>
        <w:tc>
          <w:tcPr>
            <w:tcW w:w="485" w:type="dxa"/>
          </w:tcPr>
          <w:p w14:paraId="044A0EA8">
            <w:pPr>
              <w:pBdr>
                <w:bottom w:val="single" w:color="auto" w:sz="6" w:space="1"/>
              </w:pBdr>
              <w:snapToGrid w:val="0"/>
              <w:spacing w:line="360" w:lineRule="auto"/>
              <w:ind w:firstLine="0" w:firstLineChars="0"/>
              <w:jc w:val="center"/>
              <w:rPr>
                <w:sz w:val="24"/>
                <w:highlight w:val="none"/>
              </w:rPr>
            </w:pPr>
          </w:p>
        </w:tc>
        <w:tc>
          <w:tcPr>
            <w:tcW w:w="485" w:type="dxa"/>
          </w:tcPr>
          <w:p w14:paraId="3D0BD62B">
            <w:pPr>
              <w:pBdr>
                <w:bottom w:val="single" w:color="auto" w:sz="6" w:space="1"/>
              </w:pBdr>
              <w:snapToGrid w:val="0"/>
              <w:spacing w:line="360" w:lineRule="auto"/>
              <w:ind w:firstLine="0" w:firstLineChars="0"/>
              <w:jc w:val="center"/>
              <w:rPr>
                <w:sz w:val="24"/>
                <w:highlight w:val="none"/>
              </w:rPr>
            </w:pPr>
          </w:p>
        </w:tc>
        <w:tc>
          <w:tcPr>
            <w:tcW w:w="485" w:type="dxa"/>
          </w:tcPr>
          <w:p w14:paraId="7817F6DC">
            <w:pPr>
              <w:pBdr>
                <w:bottom w:val="single" w:color="auto" w:sz="6" w:space="1"/>
              </w:pBdr>
              <w:snapToGrid w:val="0"/>
              <w:spacing w:line="360" w:lineRule="auto"/>
              <w:ind w:firstLine="0" w:firstLineChars="0"/>
              <w:jc w:val="center"/>
              <w:rPr>
                <w:sz w:val="24"/>
                <w:highlight w:val="none"/>
              </w:rPr>
            </w:pPr>
          </w:p>
        </w:tc>
        <w:tc>
          <w:tcPr>
            <w:tcW w:w="485" w:type="dxa"/>
          </w:tcPr>
          <w:p w14:paraId="70D7611F">
            <w:pPr>
              <w:pBdr>
                <w:bottom w:val="single" w:color="auto" w:sz="6" w:space="1"/>
              </w:pBdr>
              <w:snapToGrid w:val="0"/>
              <w:spacing w:line="360" w:lineRule="auto"/>
              <w:ind w:firstLine="0" w:firstLineChars="0"/>
              <w:jc w:val="center"/>
              <w:rPr>
                <w:sz w:val="24"/>
                <w:highlight w:val="none"/>
              </w:rPr>
            </w:pPr>
          </w:p>
        </w:tc>
        <w:tc>
          <w:tcPr>
            <w:tcW w:w="485" w:type="dxa"/>
          </w:tcPr>
          <w:p w14:paraId="47DBF36F">
            <w:pPr>
              <w:pBdr>
                <w:bottom w:val="single" w:color="auto" w:sz="6" w:space="1"/>
              </w:pBdr>
              <w:snapToGrid w:val="0"/>
              <w:spacing w:line="360" w:lineRule="auto"/>
              <w:ind w:firstLine="0" w:firstLineChars="0"/>
              <w:jc w:val="center"/>
              <w:rPr>
                <w:sz w:val="24"/>
                <w:highlight w:val="none"/>
              </w:rPr>
            </w:pPr>
          </w:p>
        </w:tc>
        <w:tc>
          <w:tcPr>
            <w:tcW w:w="486" w:type="dxa"/>
          </w:tcPr>
          <w:p w14:paraId="1366A32C">
            <w:pPr>
              <w:spacing w:line="360" w:lineRule="auto"/>
              <w:ind w:firstLine="0" w:firstLineChars="0"/>
              <w:rPr>
                <w:sz w:val="24"/>
                <w:highlight w:val="none"/>
              </w:rPr>
            </w:pPr>
          </w:p>
        </w:tc>
      </w:tr>
      <w:tr w14:paraId="61AE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single" w:color="auto" w:sz="4" w:space="0"/>
              <w:right w:val="nil"/>
            </w:tcBorders>
          </w:tcPr>
          <w:p w14:paraId="7C33C98E">
            <w:pPr>
              <w:autoSpaceDE w:val="0"/>
              <w:autoSpaceDN w:val="0"/>
              <w:spacing w:line="360" w:lineRule="auto"/>
              <w:ind w:firstLine="0" w:firstLineChars="0"/>
              <w:rPr>
                <w:sz w:val="24"/>
                <w:highlight w:val="none"/>
              </w:rPr>
            </w:pPr>
          </w:p>
        </w:tc>
        <w:tc>
          <w:tcPr>
            <w:tcW w:w="735" w:type="dxa"/>
            <w:tcBorders>
              <w:top w:val="nil"/>
              <w:left w:val="nil"/>
              <w:bottom w:val="nil"/>
              <w:right w:val="single" w:color="auto" w:sz="4" w:space="0"/>
            </w:tcBorders>
          </w:tcPr>
          <w:p w14:paraId="584E3C1A">
            <w:pPr>
              <w:autoSpaceDE w:val="0"/>
              <w:autoSpaceDN w:val="0"/>
              <w:spacing w:line="360" w:lineRule="auto"/>
              <w:ind w:firstLine="0" w:firstLineChars="0"/>
              <w:jc w:val="right"/>
              <w:rPr>
                <w:sz w:val="24"/>
                <w:highlight w:val="none"/>
              </w:rPr>
            </w:pPr>
          </w:p>
        </w:tc>
        <w:tc>
          <w:tcPr>
            <w:tcW w:w="485" w:type="dxa"/>
          </w:tcPr>
          <w:p w14:paraId="48C2A486">
            <w:pPr>
              <w:pBdr>
                <w:bottom w:val="single" w:color="auto" w:sz="6" w:space="1"/>
              </w:pBdr>
              <w:snapToGrid w:val="0"/>
              <w:spacing w:line="360" w:lineRule="auto"/>
              <w:ind w:firstLine="0" w:firstLineChars="0"/>
              <w:jc w:val="center"/>
              <w:rPr>
                <w:sz w:val="24"/>
                <w:highlight w:val="none"/>
              </w:rPr>
            </w:pPr>
          </w:p>
        </w:tc>
        <w:tc>
          <w:tcPr>
            <w:tcW w:w="485" w:type="dxa"/>
          </w:tcPr>
          <w:p w14:paraId="178B69C8">
            <w:pPr>
              <w:pBdr>
                <w:bottom w:val="single" w:color="auto" w:sz="6" w:space="1"/>
              </w:pBdr>
              <w:snapToGrid w:val="0"/>
              <w:spacing w:line="360" w:lineRule="auto"/>
              <w:ind w:firstLine="0" w:firstLineChars="0"/>
              <w:jc w:val="center"/>
              <w:rPr>
                <w:sz w:val="24"/>
                <w:highlight w:val="none"/>
              </w:rPr>
            </w:pPr>
          </w:p>
        </w:tc>
        <w:tc>
          <w:tcPr>
            <w:tcW w:w="485" w:type="dxa"/>
          </w:tcPr>
          <w:p w14:paraId="40FD06D1">
            <w:pPr>
              <w:pBdr>
                <w:bottom w:val="single" w:color="auto" w:sz="6" w:space="1"/>
              </w:pBdr>
              <w:snapToGrid w:val="0"/>
              <w:spacing w:line="360" w:lineRule="auto"/>
              <w:ind w:firstLine="0" w:firstLineChars="0"/>
              <w:jc w:val="center"/>
              <w:rPr>
                <w:sz w:val="24"/>
                <w:highlight w:val="none"/>
              </w:rPr>
            </w:pPr>
          </w:p>
        </w:tc>
        <w:tc>
          <w:tcPr>
            <w:tcW w:w="485" w:type="dxa"/>
          </w:tcPr>
          <w:p w14:paraId="68655F6E">
            <w:pPr>
              <w:pBdr>
                <w:bottom w:val="single" w:color="auto" w:sz="6" w:space="1"/>
              </w:pBdr>
              <w:snapToGrid w:val="0"/>
              <w:spacing w:line="360" w:lineRule="auto"/>
              <w:ind w:firstLine="0" w:firstLineChars="0"/>
              <w:jc w:val="center"/>
              <w:rPr>
                <w:sz w:val="24"/>
                <w:highlight w:val="none"/>
              </w:rPr>
            </w:pPr>
          </w:p>
        </w:tc>
        <w:tc>
          <w:tcPr>
            <w:tcW w:w="485" w:type="dxa"/>
          </w:tcPr>
          <w:p w14:paraId="1E7B6B3D">
            <w:pPr>
              <w:pBdr>
                <w:bottom w:val="single" w:color="auto" w:sz="6" w:space="1"/>
              </w:pBdr>
              <w:snapToGrid w:val="0"/>
              <w:spacing w:line="360" w:lineRule="auto"/>
              <w:ind w:firstLine="0" w:firstLineChars="0"/>
              <w:jc w:val="center"/>
              <w:rPr>
                <w:sz w:val="24"/>
                <w:highlight w:val="none"/>
              </w:rPr>
            </w:pPr>
          </w:p>
        </w:tc>
        <w:tc>
          <w:tcPr>
            <w:tcW w:w="485" w:type="dxa"/>
          </w:tcPr>
          <w:p w14:paraId="726BE0E7">
            <w:pPr>
              <w:pBdr>
                <w:bottom w:val="single" w:color="auto" w:sz="6" w:space="1"/>
              </w:pBdr>
              <w:snapToGrid w:val="0"/>
              <w:spacing w:line="360" w:lineRule="auto"/>
              <w:ind w:firstLine="0" w:firstLineChars="0"/>
              <w:jc w:val="center"/>
              <w:rPr>
                <w:sz w:val="24"/>
                <w:highlight w:val="none"/>
              </w:rPr>
            </w:pPr>
          </w:p>
        </w:tc>
        <w:tc>
          <w:tcPr>
            <w:tcW w:w="485" w:type="dxa"/>
          </w:tcPr>
          <w:p w14:paraId="21661646">
            <w:pPr>
              <w:pBdr>
                <w:bottom w:val="single" w:color="auto" w:sz="6" w:space="1"/>
              </w:pBdr>
              <w:snapToGrid w:val="0"/>
              <w:spacing w:line="360" w:lineRule="auto"/>
              <w:ind w:firstLine="0" w:firstLineChars="0"/>
              <w:jc w:val="center"/>
              <w:rPr>
                <w:sz w:val="24"/>
                <w:highlight w:val="none"/>
              </w:rPr>
            </w:pPr>
          </w:p>
        </w:tc>
        <w:tc>
          <w:tcPr>
            <w:tcW w:w="485" w:type="dxa"/>
          </w:tcPr>
          <w:p w14:paraId="6E6C60CD">
            <w:pPr>
              <w:pBdr>
                <w:bottom w:val="single" w:color="auto" w:sz="6" w:space="1"/>
              </w:pBdr>
              <w:snapToGrid w:val="0"/>
              <w:spacing w:line="360" w:lineRule="auto"/>
              <w:ind w:firstLine="0" w:firstLineChars="0"/>
              <w:jc w:val="center"/>
              <w:rPr>
                <w:sz w:val="24"/>
                <w:highlight w:val="none"/>
              </w:rPr>
            </w:pPr>
          </w:p>
        </w:tc>
        <w:tc>
          <w:tcPr>
            <w:tcW w:w="485" w:type="dxa"/>
          </w:tcPr>
          <w:p w14:paraId="0EE9BDBA">
            <w:pPr>
              <w:pBdr>
                <w:bottom w:val="single" w:color="auto" w:sz="6" w:space="1"/>
              </w:pBdr>
              <w:snapToGrid w:val="0"/>
              <w:spacing w:line="360" w:lineRule="auto"/>
              <w:ind w:firstLine="0" w:firstLineChars="0"/>
              <w:jc w:val="center"/>
              <w:rPr>
                <w:sz w:val="24"/>
                <w:highlight w:val="none"/>
              </w:rPr>
            </w:pPr>
          </w:p>
        </w:tc>
        <w:tc>
          <w:tcPr>
            <w:tcW w:w="485" w:type="dxa"/>
          </w:tcPr>
          <w:p w14:paraId="12DCE115">
            <w:pPr>
              <w:pBdr>
                <w:bottom w:val="single" w:color="auto" w:sz="6" w:space="1"/>
              </w:pBdr>
              <w:snapToGrid w:val="0"/>
              <w:spacing w:line="360" w:lineRule="auto"/>
              <w:ind w:firstLine="0" w:firstLineChars="0"/>
              <w:jc w:val="center"/>
              <w:rPr>
                <w:sz w:val="24"/>
                <w:highlight w:val="none"/>
              </w:rPr>
            </w:pPr>
          </w:p>
        </w:tc>
        <w:tc>
          <w:tcPr>
            <w:tcW w:w="485" w:type="dxa"/>
          </w:tcPr>
          <w:p w14:paraId="668307F3">
            <w:pPr>
              <w:pBdr>
                <w:bottom w:val="single" w:color="auto" w:sz="6" w:space="1"/>
              </w:pBdr>
              <w:snapToGrid w:val="0"/>
              <w:spacing w:line="360" w:lineRule="auto"/>
              <w:ind w:firstLine="0" w:firstLineChars="0"/>
              <w:jc w:val="center"/>
              <w:rPr>
                <w:sz w:val="24"/>
                <w:highlight w:val="none"/>
              </w:rPr>
            </w:pPr>
          </w:p>
        </w:tc>
        <w:tc>
          <w:tcPr>
            <w:tcW w:w="486" w:type="dxa"/>
          </w:tcPr>
          <w:p w14:paraId="6814DF84">
            <w:pPr>
              <w:pBdr>
                <w:bottom w:val="single" w:color="auto" w:sz="6" w:space="1"/>
              </w:pBdr>
              <w:snapToGrid w:val="0"/>
              <w:spacing w:line="360" w:lineRule="auto"/>
              <w:ind w:firstLine="0" w:firstLineChars="0"/>
              <w:jc w:val="center"/>
              <w:rPr>
                <w:sz w:val="24"/>
                <w:highlight w:val="none"/>
              </w:rPr>
            </w:pPr>
          </w:p>
        </w:tc>
        <w:tc>
          <w:tcPr>
            <w:tcW w:w="485" w:type="dxa"/>
          </w:tcPr>
          <w:p w14:paraId="5C937503">
            <w:pPr>
              <w:pBdr>
                <w:bottom w:val="single" w:color="auto" w:sz="6" w:space="1"/>
              </w:pBdr>
              <w:snapToGrid w:val="0"/>
              <w:spacing w:line="360" w:lineRule="auto"/>
              <w:ind w:firstLine="0" w:firstLineChars="0"/>
              <w:jc w:val="center"/>
              <w:rPr>
                <w:sz w:val="24"/>
                <w:highlight w:val="none"/>
              </w:rPr>
            </w:pPr>
          </w:p>
        </w:tc>
        <w:tc>
          <w:tcPr>
            <w:tcW w:w="485" w:type="dxa"/>
          </w:tcPr>
          <w:p w14:paraId="2B312E87">
            <w:pPr>
              <w:pBdr>
                <w:bottom w:val="single" w:color="auto" w:sz="6" w:space="1"/>
              </w:pBdr>
              <w:snapToGrid w:val="0"/>
              <w:spacing w:line="360" w:lineRule="auto"/>
              <w:ind w:firstLine="0" w:firstLineChars="0"/>
              <w:jc w:val="center"/>
              <w:rPr>
                <w:sz w:val="24"/>
                <w:highlight w:val="none"/>
              </w:rPr>
            </w:pPr>
          </w:p>
        </w:tc>
        <w:tc>
          <w:tcPr>
            <w:tcW w:w="485" w:type="dxa"/>
          </w:tcPr>
          <w:p w14:paraId="7C1F2427">
            <w:pPr>
              <w:pBdr>
                <w:bottom w:val="single" w:color="auto" w:sz="6" w:space="1"/>
              </w:pBdr>
              <w:snapToGrid w:val="0"/>
              <w:spacing w:line="360" w:lineRule="auto"/>
              <w:ind w:firstLine="0" w:firstLineChars="0"/>
              <w:jc w:val="center"/>
              <w:rPr>
                <w:sz w:val="24"/>
                <w:highlight w:val="none"/>
              </w:rPr>
            </w:pPr>
          </w:p>
        </w:tc>
        <w:tc>
          <w:tcPr>
            <w:tcW w:w="485" w:type="dxa"/>
          </w:tcPr>
          <w:p w14:paraId="11802C2B">
            <w:pPr>
              <w:pBdr>
                <w:bottom w:val="single" w:color="auto" w:sz="6" w:space="1"/>
              </w:pBdr>
              <w:snapToGrid w:val="0"/>
              <w:spacing w:line="360" w:lineRule="auto"/>
              <w:ind w:firstLine="0" w:firstLineChars="0"/>
              <w:jc w:val="center"/>
              <w:rPr>
                <w:sz w:val="24"/>
                <w:highlight w:val="none"/>
              </w:rPr>
            </w:pPr>
          </w:p>
        </w:tc>
        <w:tc>
          <w:tcPr>
            <w:tcW w:w="485" w:type="dxa"/>
          </w:tcPr>
          <w:p w14:paraId="0D77E00A">
            <w:pPr>
              <w:pBdr>
                <w:bottom w:val="single" w:color="auto" w:sz="6" w:space="1"/>
              </w:pBdr>
              <w:snapToGrid w:val="0"/>
              <w:spacing w:line="360" w:lineRule="auto"/>
              <w:ind w:firstLine="0" w:firstLineChars="0"/>
              <w:jc w:val="center"/>
              <w:rPr>
                <w:sz w:val="24"/>
                <w:highlight w:val="none"/>
              </w:rPr>
            </w:pPr>
          </w:p>
        </w:tc>
        <w:tc>
          <w:tcPr>
            <w:tcW w:w="485" w:type="dxa"/>
          </w:tcPr>
          <w:p w14:paraId="52DEFD5C">
            <w:pPr>
              <w:pBdr>
                <w:bottom w:val="single" w:color="auto" w:sz="6" w:space="1"/>
              </w:pBdr>
              <w:snapToGrid w:val="0"/>
              <w:spacing w:line="360" w:lineRule="auto"/>
              <w:ind w:firstLine="0" w:firstLineChars="0"/>
              <w:jc w:val="center"/>
              <w:rPr>
                <w:sz w:val="24"/>
                <w:highlight w:val="none"/>
              </w:rPr>
            </w:pPr>
          </w:p>
        </w:tc>
        <w:tc>
          <w:tcPr>
            <w:tcW w:w="485" w:type="dxa"/>
          </w:tcPr>
          <w:p w14:paraId="202B1B3D">
            <w:pPr>
              <w:pBdr>
                <w:bottom w:val="single" w:color="auto" w:sz="6" w:space="1"/>
              </w:pBdr>
              <w:snapToGrid w:val="0"/>
              <w:spacing w:line="360" w:lineRule="auto"/>
              <w:ind w:firstLine="0" w:firstLineChars="0"/>
              <w:jc w:val="center"/>
              <w:rPr>
                <w:sz w:val="24"/>
                <w:highlight w:val="none"/>
              </w:rPr>
            </w:pPr>
          </w:p>
        </w:tc>
        <w:tc>
          <w:tcPr>
            <w:tcW w:w="485" w:type="dxa"/>
          </w:tcPr>
          <w:p w14:paraId="70D61771">
            <w:pPr>
              <w:pBdr>
                <w:bottom w:val="single" w:color="auto" w:sz="6" w:space="1"/>
              </w:pBdr>
              <w:snapToGrid w:val="0"/>
              <w:spacing w:line="360" w:lineRule="auto"/>
              <w:ind w:firstLine="0" w:firstLineChars="0"/>
              <w:jc w:val="center"/>
              <w:rPr>
                <w:sz w:val="24"/>
                <w:highlight w:val="none"/>
              </w:rPr>
            </w:pPr>
          </w:p>
        </w:tc>
        <w:tc>
          <w:tcPr>
            <w:tcW w:w="485" w:type="dxa"/>
          </w:tcPr>
          <w:p w14:paraId="368BEA4A">
            <w:pPr>
              <w:pBdr>
                <w:bottom w:val="single" w:color="auto" w:sz="6" w:space="1"/>
              </w:pBdr>
              <w:snapToGrid w:val="0"/>
              <w:spacing w:line="360" w:lineRule="auto"/>
              <w:ind w:firstLine="0" w:firstLineChars="0"/>
              <w:jc w:val="center"/>
              <w:rPr>
                <w:sz w:val="24"/>
                <w:highlight w:val="none"/>
              </w:rPr>
            </w:pPr>
          </w:p>
        </w:tc>
        <w:tc>
          <w:tcPr>
            <w:tcW w:w="485" w:type="dxa"/>
          </w:tcPr>
          <w:p w14:paraId="764F3F40">
            <w:pPr>
              <w:pBdr>
                <w:bottom w:val="single" w:color="auto" w:sz="6" w:space="1"/>
              </w:pBdr>
              <w:snapToGrid w:val="0"/>
              <w:spacing w:line="360" w:lineRule="auto"/>
              <w:ind w:firstLine="0" w:firstLineChars="0"/>
              <w:jc w:val="center"/>
              <w:rPr>
                <w:sz w:val="24"/>
                <w:highlight w:val="none"/>
              </w:rPr>
            </w:pPr>
          </w:p>
        </w:tc>
        <w:tc>
          <w:tcPr>
            <w:tcW w:w="486" w:type="dxa"/>
          </w:tcPr>
          <w:p w14:paraId="70216CF9">
            <w:pPr>
              <w:pBdr>
                <w:bottom w:val="single" w:color="auto" w:sz="6" w:space="1"/>
              </w:pBdr>
              <w:snapToGrid w:val="0"/>
              <w:spacing w:line="360" w:lineRule="auto"/>
              <w:ind w:firstLine="0" w:firstLineChars="0"/>
              <w:jc w:val="center"/>
              <w:rPr>
                <w:sz w:val="24"/>
                <w:highlight w:val="none"/>
              </w:rPr>
            </w:pPr>
          </w:p>
        </w:tc>
      </w:tr>
      <w:tr w14:paraId="6FDA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single" w:color="auto" w:sz="4" w:space="0"/>
              <w:left w:val="single" w:color="auto" w:sz="4" w:space="0"/>
              <w:bottom w:val="double" w:color="auto" w:sz="4" w:space="0"/>
              <w:right w:val="nil"/>
            </w:tcBorders>
          </w:tcPr>
          <w:p w14:paraId="32A5B008">
            <w:pPr>
              <w:autoSpaceDE w:val="0"/>
              <w:autoSpaceDN w:val="0"/>
              <w:spacing w:line="360" w:lineRule="auto"/>
              <w:ind w:firstLine="0" w:firstLineChars="0"/>
              <w:jc w:val="center"/>
              <w:rPr>
                <w:sz w:val="24"/>
                <w:highlight w:val="none"/>
              </w:rPr>
            </w:pPr>
            <w:r>
              <w:rPr>
                <w:sz w:val="24"/>
                <w:highlight w:val="none"/>
              </w:rPr>
              <w:t>施工准备</w:t>
            </w:r>
          </w:p>
        </w:tc>
        <w:tc>
          <w:tcPr>
            <w:tcW w:w="735" w:type="dxa"/>
            <w:tcBorders>
              <w:top w:val="nil"/>
              <w:left w:val="nil"/>
              <w:bottom w:val="nil"/>
              <w:right w:val="single" w:color="auto" w:sz="4" w:space="0"/>
            </w:tcBorders>
          </w:tcPr>
          <w:p w14:paraId="19603641">
            <w:pPr>
              <w:autoSpaceDE w:val="0"/>
              <w:autoSpaceDN w:val="0"/>
              <w:spacing w:line="360" w:lineRule="auto"/>
              <w:ind w:firstLine="0" w:firstLineChars="0"/>
              <w:jc w:val="right"/>
              <w:rPr>
                <w:sz w:val="24"/>
                <w:highlight w:val="none"/>
              </w:rPr>
            </w:pPr>
            <w:r>
              <w:rPr>
                <w:sz w:val="24"/>
                <w:highlight w:val="none"/>
              </w:rPr>
              <w:t>90</w:t>
            </w:r>
          </w:p>
        </w:tc>
        <w:tc>
          <w:tcPr>
            <w:tcW w:w="485" w:type="dxa"/>
          </w:tcPr>
          <w:p w14:paraId="69E5AFB8">
            <w:pPr>
              <w:pBdr>
                <w:bottom w:val="single" w:color="auto" w:sz="6" w:space="1"/>
              </w:pBdr>
              <w:snapToGrid w:val="0"/>
              <w:spacing w:line="360" w:lineRule="auto"/>
              <w:ind w:firstLine="0" w:firstLineChars="0"/>
              <w:jc w:val="center"/>
              <w:rPr>
                <w:sz w:val="24"/>
                <w:highlight w:val="none"/>
              </w:rPr>
            </w:pPr>
          </w:p>
        </w:tc>
        <w:tc>
          <w:tcPr>
            <w:tcW w:w="485" w:type="dxa"/>
          </w:tcPr>
          <w:p w14:paraId="77B4B089">
            <w:pPr>
              <w:pBdr>
                <w:bottom w:val="single" w:color="auto" w:sz="6" w:space="1"/>
              </w:pBdr>
              <w:snapToGrid w:val="0"/>
              <w:spacing w:line="360" w:lineRule="auto"/>
              <w:ind w:firstLine="0" w:firstLineChars="0"/>
              <w:jc w:val="center"/>
              <w:rPr>
                <w:sz w:val="24"/>
                <w:highlight w:val="none"/>
              </w:rPr>
            </w:pPr>
          </w:p>
        </w:tc>
        <w:tc>
          <w:tcPr>
            <w:tcW w:w="485" w:type="dxa"/>
          </w:tcPr>
          <w:p w14:paraId="6B594E68">
            <w:pPr>
              <w:pBdr>
                <w:bottom w:val="single" w:color="auto" w:sz="6" w:space="1"/>
              </w:pBdr>
              <w:snapToGrid w:val="0"/>
              <w:spacing w:line="360" w:lineRule="auto"/>
              <w:ind w:firstLine="0" w:firstLineChars="0"/>
              <w:jc w:val="center"/>
              <w:rPr>
                <w:sz w:val="24"/>
                <w:highlight w:val="none"/>
              </w:rPr>
            </w:pPr>
          </w:p>
        </w:tc>
        <w:tc>
          <w:tcPr>
            <w:tcW w:w="485" w:type="dxa"/>
          </w:tcPr>
          <w:p w14:paraId="301B6ABB">
            <w:pPr>
              <w:pBdr>
                <w:bottom w:val="single" w:color="auto" w:sz="6" w:space="1"/>
              </w:pBdr>
              <w:snapToGrid w:val="0"/>
              <w:spacing w:line="360" w:lineRule="auto"/>
              <w:ind w:firstLine="0" w:firstLineChars="0"/>
              <w:jc w:val="center"/>
              <w:rPr>
                <w:sz w:val="24"/>
                <w:highlight w:val="none"/>
              </w:rPr>
            </w:pPr>
          </w:p>
        </w:tc>
        <w:tc>
          <w:tcPr>
            <w:tcW w:w="485" w:type="dxa"/>
          </w:tcPr>
          <w:p w14:paraId="05020D33">
            <w:pPr>
              <w:pBdr>
                <w:bottom w:val="single" w:color="auto" w:sz="6" w:space="1"/>
              </w:pBdr>
              <w:snapToGrid w:val="0"/>
              <w:spacing w:line="360" w:lineRule="auto"/>
              <w:ind w:firstLine="0" w:firstLineChars="0"/>
              <w:jc w:val="center"/>
              <w:rPr>
                <w:sz w:val="24"/>
                <w:highlight w:val="none"/>
              </w:rPr>
            </w:pPr>
          </w:p>
        </w:tc>
        <w:tc>
          <w:tcPr>
            <w:tcW w:w="485" w:type="dxa"/>
          </w:tcPr>
          <w:p w14:paraId="150BB101">
            <w:pPr>
              <w:pBdr>
                <w:bottom w:val="single" w:color="auto" w:sz="6" w:space="1"/>
              </w:pBdr>
              <w:snapToGrid w:val="0"/>
              <w:spacing w:line="360" w:lineRule="auto"/>
              <w:ind w:firstLine="0" w:firstLineChars="0"/>
              <w:jc w:val="center"/>
              <w:rPr>
                <w:sz w:val="24"/>
                <w:highlight w:val="none"/>
              </w:rPr>
            </w:pPr>
          </w:p>
        </w:tc>
        <w:tc>
          <w:tcPr>
            <w:tcW w:w="485" w:type="dxa"/>
          </w:tcPr>
          <w:p w14:paraId="3E0E4335">
            <w:pPr>
              <w:pBdr>
                <w:bottom w:val="single" w:color="auto" w:sz="6" w:space="1"/>
              </w:pBdr>
              <w:snapToGrid w:val="0"/>
              <w:spacing w:line="360" w:lineRule="auto"/>
              <w:ind w:firstLine="0" w:firstLineChars="0"/>
              <w:jc w:val="center"/>
              <w:rPr>
                <w:sz w:val="24"/>
                <w:highlight w:val="none"/>
              </w:rPr>
            </w:pPr>
          </w:p>
        </w:tc>
        <w:tc>
          <w:tcPr>
            <w:tcW w:w="485" w:type="dxa"/>
          </w:tcPr>
          <w:p w14:paraId="0E02CFB0">
            <w:pPr>
              <w:pBdr>
                <w:bottom w:val="single" w:color="auto" w:sz="6" w:space="1"/>
              </w:pBdr>
              <w:snapToGrid w:val="0"/>
              <w:spacing w:line="360" w:lineRule="auto"/>
              <w:ind w:firstLine="0" w:firstLineChars="0"/>
              <w:jc w:val="center"/>
              <w:rPr>
                <w:sz w:val="24"/>
                <w:highlight w:val="none"/>
              </w:rPr>
            </w:pPr>
          </w:p>
        </w:tc>
        <w:tc>
          <w:tcPr>
            <w:tcW w:w="485" w:type="dxa"/>
          </w:tcPr>
          <w:p w14:paraId="4D26B591">
            <w:pPr>
              <w:pBdr>
                <w:bottom w:val="single" w:color="auto" w:sz="6" w:space="1"/>
              </w:pBdr>
              <w:snapToGrid w:val="0"/>
              <w:spacing w:line="360" w:lineRule="auto"/>
              <w:ind w:firstLine="0" w:firstLineChars="0"/>
              <w:jc w:val="center"/>
              <w:rPr>
                <w:sz w:val="24"/>
                <w:highlight w:val="none"/>
              </w:rPr>
            </w:pPr>
          </w:p>
        </w:tc>
        <w:tc>
          <w:tcPr>
            <w:tcW w:w="485" w:type="dxa"/>
          </w:tcPr>
          <w:p w14:paraId="216A09E9">
            <w:pPr>
              <w:pBdr>
                <w:bottom w:val="single" w:color="auto" w:sz="6" w:space="1"/>
              </w:pBdr>
              <w:snapToGrid w:val="0"/>
              <w:spacing w:line="360" w:lineRule="auto"/>
              <w:ind w:firstLine="0" w:firstLineChars="0"/>
              <w:jc w:val="center"/>
              <w:rPr>
                <w:sz w:val="24"/>
                <w:highlight w:val="none"/>
              </w:rPr>
            </w:pPr>
          </w:p>
        </w:tc>
        <w:tc>
          <w:tcPr>
            <w:tcW w:w="485" w:type="dxa"/>
          </w:tcPr>
          <w:p w14:paraId="0B9F9D52">
            <w:pPr>
              <w:pBdr>
                <w:bottom w:val="single" w:color="auto" w:sz="6" w:space="1"/>
              </w:pBdr>
              <w:snapToGrid w:val="0"/>
              <w:spacing w:line="360" w:lineRule="auto"/>
              <w:ind w:firstLine="0" w:firstLineChars="0"/>
              <w:jc w:val="center"/>
              <w:rPr>
                <w:sz w:val="24"/>
                <w:highlight w:val="none"/>
              </w:rPr>
            </w:pPr>
          </w:p>
        </w:tc>
        <w:tc>
          <w:tcPr>
            <w:tcW w:w="486" w:type="dxa"/>
          </w:tcPr>
          <w:p w14:paraId="281804A5">
            <w:pPr>
              <w:pBdr>
                <w:bottom w:val="single" w:color="auto" w:sz="6" w:space="1"/>
              </w:pBdr>
              <w:snapToGrid w:val="0"/>
              <w:spacing w:line="360" w:lineRule="auto"/>
              <w:ind w:firstLine="0" w:firstLineChars="0"/>
              <w:jc w:val="center"/>
              <w:rPr>
                <w:sz w:val="24"/>
                <w:highlight w:val="none"/>
              </w:rPr>
            </w:pPr>
          </w:p>
        </w:tc>
        <w:tc>
          <w:tcPr>
            <w:tcW w:w="485" w:type="dxa"/>
          </w:tcPr>
          <w:p w14:paraId="5DFE77AF">
            <w:pPr>
              <w:pBdr>
                <w:bottom w:val="single" w:color="auto" w:sz="6" w:space="1"/>
              </w:pBdr>
              <w:snapToGrid w:val="0"/>
              <w:spacing w:line="360" w:lineRule="auto"/>
              <w:ind w:firstLine="0" w:firstLineChars="0"/>
              <w:jc w:val="center"/>
              <w:rPr>
                <w:sz w:val="24"/>
                <w:highlight w:val="none"/>
              </w:rPr>
            </w:pPr>
          </w:p>
        </w:tc>
        <w:tc>
          <w:tcPr>
            <w:tcW w:w="485" w:type="dxa"/>
          </w:tcPr>
          <w:p w14:paraId="113ED2C6">
            <w:pPr>
              <w:pBdr>
                <w:bottom w:val="single" w:color="auto" w:sz="6" w:space="1"/>
              </w:pBdr>
              <w:snapToGrid w:val="0"/>
              <w:spacing w:line="360" w:lineRule="auto"/>
              <w:ind w:firstLine="0" w:firstLineChars="0"/>
              <w:jc w:val="center"/>
              <w:rPr>
                <w:sz w:val="24"/>
                <w:highlight w:val="none"/>
              </w:rPr>
            </w:pPr>
          </w:p>
        </w:tc>
        <w:tc>
          <w:tcPr>
            <w:tcW w:w="485" w:type="dxa"/>
          </w:tcPr>
          <w:p w14:paraId="48083B37">
            <w:pPr>
              <w:pBdr>
                <w:bottom w:val="single" w:color="auto" w:sz="6" w:space="1"/>
              </w:pBdr>
              <w:snapToGrid w:val="0"/>
              <w:spacing w:line="360" w:lineRule="auto"/>
              <w:ind w:firstLine="0" w:firstLineChars="0"/>
              <w:jc w:val="center"/>
              <w:rPr>
                <w:sz w:val="24"/>
                <w:highlight w:val="none"/>
              </w:rPr>
            </w:pPr>
          </w:p>
        </w:tc>
        <w:tc>
          <w:tcPr>
            <w:tcW w:w="485" w:type="dxa"/>
          </w:tcPr>
          <w:p w14:paraId="42598BD5">
            <w:pPr>
              <w:pBdr>
                <w:bottom w:val="single" w:color="auto" w:sz="6" w:space="1"/>
              </w:pBdr>
              <w:snapToGrid w:val="0"/>
              <w:spacing w:line="360" w:lineRule="auto"/>
              <w:ind w:firstLine="0" w:firstLineChars="0"/>
              <w:jc w:val="center"/>
              <w:rPr>
                <w:sz w:val="24"/>
                <w:highlight w:val="none"/>
              </w:rPr>
            </w:pPr>
          </w:p>
        </w:tc>
        <w:tc>
          <w:tcPr>
            <w:tcW w:w="485" w:type="dxa"/>
          </w:tcPr>
          <w:p w14:paraId="74D5C886">
            <w:pPr>
              <w:pBdr>
                <w:bottom w:val="single" w:color="auto" w:sz="6" w:space="1"/>
              </w:pBdr>
              <w:snapToGrid w:val="0"/>
              <w:spacing w:line="360" w:lineRule="auto"/>
              <w:ind w:firstLine="0" w:firstLineChars="0"/>
              <w:jc w:val="center"/>
              <w:rPr>
                <w:sz w:val="24"/>
                <w:highlight w:val="none"/>
              </w:rPr>
            </w:pPr>
          </w:p>
        </w:tc>
        <w:tc>
          <w:tcPr>
            <w:tcW w:w="485" w:type="dxa"/>
          </w:tcPr>
          <w:p w14:paraId="3B09EC79">
            <w:pPr>
              <w:pBdr>
                <w:bottom w:val="single" w:color="auto" w:sz="6" w:space="1"/>
              </w:pBdr>
              <w:snapToGrid w:val="0"/>
              <w:spacing w:line="360" w:lineRule="auto"/>
              <w:ind w:firstLine="0" w:firstLineChars="0"/>
              <w:jc w:val="center"/>
              <w:rPr>
                <w:sz w:val="24"/>
                <w:highlight w:val="none"/>
              </w:rPr>
            </w:pPr>
          </w:p>
        </w:tc>
        <w:tc>
          <w:tcPr>
            <w:tcW w:w="485" w:type="dxa"/>
          </w:tcPr>
          <w:p w14:paraId="6B8D1DFC">
            <w:pPr>
              <w:pBdr>
                <w:bottom w:val="single" w:color="auto" w:sz="6" w:space="1"/>
              </w:pBdr>
              <w:snapToGrid w:val="0"/>
              <w:spacing w:line="360" w:lineRule="auto"/>
              <w:ind w:firstLine="0" w:firstLineChars="0"/>
              <w:jc w:val="center"/>
              <w:rPr>
                <w:sz w:val="24"/>
                <w:highlight w:val="none"/>
              </w:rPr>
            </w:pPr>
          </w:p>
        </w:tc>
        <w:tc>
          <w:tcPr>
            <w:tcW w:w="485" w:type="dxa"/>
          </w:tcPr>
          <w:p w14:paraId="084A6104">
            <w:pPr>
              <w:pBdr>
                <w:bottom w:val="single" w:color="auto" w:sz="6" w:space="1"/>
              </w:pBdr>
              <w:snapToGrid w:val="0"/>
              <w:spacing w:line="360" w:lineRule="auto"/>
              <w:ind w:firstLine="0" w:firstLineChars="0"/>
              <w:jc w:val="center"/>
              <w:rPr>
                <w:sz w:val="24"/>
                <w:highlight w:val="none"/>
              </w:rPr>
            </w:pPr>
          </w:p>
        </w:tc>
        <w:tc>
          <w:tcPr>
            <w:tcW w:w="485" w:type="dxa"/>
          </w:tcPr>
          <w:p w14:paraId="27598298">
            <w:pPr>
              <w:pBdr>
                <w:bottom w:val="single" w:color="auto" w:sz="6" w:space="1"/>
              </w:pBdr>
              <w:snapToGrid w:val="0"/>
              <w:spacing w:line="360" w:lineRule="auto"/>
              <w:ind w:firstLine="0" w:firstLineChars="0"/>
              <w:jc w:val="center"/>
              <w:rPr>
                <w:sz w:val="24"/>
                <w:highlight w:val="none"/>
              </w:rPr>
            </w:pPr>
          </w:p>
        </w:tc>
        <w:tc>
          <w:tcPr>
            <w:tcW w:w="485" w:type="dxa"/>
          </w:tcPr>
          <w:p w14:paraId="0A448125">
            <w:pPr>
              <w:pBdr>
                <w:bottom w:val="single" w:color="auto" w:sz="6" w:space="1"/>
              </w:pBdr>
              <w:snapToGrid w:val="0"/>
              <w:spacing w:line="360" w:lineRule="auto"/>
              <w:ind w:firstLine="0" w:firstLineChars="0"/>
              <w:jc w:val="center"/>
              <w:rPr>
                <w:sz w:val="24"/>
                <w:highlight w:val="none"/>
              </w:rPr>
            </w:pPr>
          </w:p>
        </w:tc>
        <w:tc>
          <w:tcPr>
            <w:tcW w:w="486" w:type="dxa"/>
          </w:tcPr>
          <w:p w14:paraId="4A234C43">
            <w:pPr>
              <w:pBdr>
                <w:bottom w:val="single" w:color="auto" w:sz="6" w:space="1"/>
              </w:pBdr>
              <w:snapToGrid w:val="0"/>
              <w:spacing w:line="360" w:lineRule="auto"/>
              <w:ind w:firstLine="0" w:firstLineChars="0"/>
              <w:jc w:val="center"/>
              <w:rPr>
                <w:sz w:val="24"/>
                <w:highlight w:val="none"/>
              </w:rPr>
            </w:pPr>
          </w:p>
        </w:tc>
      </w:tr>
      <w:tr w14:paraId="7026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single" w:color="auto" w:sz="4" w:space="0"/>
              <w:left w:val="single" w:color="auto" w:sz="4" w:space="0"/>
              <w:bottom w:val="double" w:color="auto" w:sz="4" w:space="0"/>
              <w:right w:val="nil"/>
            </w:tcBorders>
          </w:tcPr>
          <w:p w14:paraId="1AE7C306">
            <w:pPr>
              <w:autoSpaceDE w:val="0"/>
              <w:autoSpaceDN w:val="0"/>
              <w:spacing w:line="360" w:lineRule="auto"/>
              <w:ind w:firstLine="0" w:firstLineChars="0"/>
              <w:jc w:val="center"/>
              <w:rPr>
                <w:sz w:val="24"/>
                <w:highlight w:val="none"/>
              </w:rPr>
            </w:pPr>
          </w:p>
        </w:tc>
        <w:tc>
          <w:tcPr>
            <w:tcW w:w="735" w:type="dxa"/>
            <w:tcBorders>
              <w:top w:val="nil"/>
              <w:left w:val="nil"/>
              <w:bottom w:val="nil"/>
              <w:right w:val="single" w:color="auto" w:sz="4" w:space="0"/>
            </w:tcBorders>
          </w:tcPr>
          <w:p w14:paraId="7E5E18C9">
            <w:pPr>
              <w:autoSpaceDE w:val="0"/>
              <w:autoSpaceDN w:val="0"/>
              <w:spacing w:line="360" w:lineRule="auto"/>
              <w:ind w:firstLine="0" w:firstLineChars="0"/>
              <w:jc w:val="right"/>
              <w:rPr>
                <w:sz w:val="24"/>
                <w:highlight w:val="none"/>
              </w:rPr>
            </w:pPr>
          </w:p>
        </w:tc>
        <w:tc>
          <w:tcPr>
            <w:tcW w:w="485" w:type="dxa"/>
          </w:tcPr>
          <w:p w14:paraId="6B7B83B5">
            <w:pPr>
              <w:pBdr>
                <w:bottom w:val="single" w:color="auto" w:sz="6" w:space="1"/>
              </w:pBdr>
              <w:snapToGrid w:val="0"/>
              <w:spacing w:line="360" w:lineRule="auto"/>
              <w:ind w:firstLine="0" w:firstLineChars="0"/>
              <w:jc w:val="center"/>
              <w:rPr>
                <w:sz w:val="24"/>
                <w:highlight w:val="none"/>
              </w:rPr>
            </w:pPr>
          </w:p>
        </w:tc>
        <w:tc>
          <w:tcPr>
            <w:tcW w:w="485" w:type="dxa"/>
          </w:tcPr>
          <w:p w14:paraId="57A0FF91">
            <w:pPr>
              <w:pBdr>
                <w:bottom w:val="single" w:color="auto" w:sz="6" w:space="1"/>
              </w:pBdr>
              <w:snapToGrid w:val="0"/>
              <w:spacing w:line="360" w:lineRule="auto"/>
              <w:ind w:firstLine="0" w:firstLineChars="0"/>
              <w:jc w:val="center"/>
              <w:rPr>
                <w:sz w:val="24"/>
                <w:highlight w:val="none"/>
              </w:rPr>
            </w:pPr>
          </w:p>
        </w:tc>
        <w:tc>
          <w:tcPr>
            <w:tcW w:w="485" w:type="dxa"/>
          </w:tcPr>
          <w:p w14:paraId="696A9310">
            <w:pPr>
              <w:pBdr>
                <w:bottom w:val="single" w:color="auto" w:sz="6" w:space="1"/>
              </w:pBdr>
              <w:snapToGrid w:val="0"/>
              <w:spacing w:line="360" w:lineRule="auto"/>
              <w:ind w:firstLine="0" w:firstLineChars="0"/>
              <w:jc w:val="center"/>
              <w:rPr>
                <w:sz w:val="24"/>
                <w:highlight w:val="none"/>
              </w:rPr>
            </w:pPr>
          </w:p>
        </w:tc>
        <w:tc>
          <w:tcPr>
            <w:tcW w:w="485" w:type="dxa"/>
          </w:tcPr>
          <w:p w14:paraId="3B749D3C">
            <w:pPr>
              <w:pBdr>
                <w:bottom w:val="single" w:color="auto" w:sz="6" w:space="1"/>
              </w:pBdr>
              <w:snapToGrid w:val="0"/>
              <w:spacing w:line="360" w:lineRule="auto"/>
              <w:ind w:firstLine="0" w:firstLineChars="0"/>
              <w:jc w:val="center"/>
              <w:rPr>
                <w:sz w:val="24"/>
                <w:highlight w:val="none"/>
              </w:rPr>
            </w:pPr>
          </w:p>
        </w:tc>
        <w:tc>
          <w:tcPr>
            <w:tcW w:w="485" w:type="dxa"/>
          </w:tcPr>
          <w:p w14:paraId="3A1F2BF1">
            <w:pPr>
              <w:pBdr>
                <w:bottom w:val="single" w:color="auto" w:sz="6" w:space="1"/>
              </w:pBdr>
              <w:snapToGrid w:val="0"/>
              <w:spacing w:line="360" w:lineRule="auto"/>
              <w:ind w:firstLine="0" w:firstLineChars="0"/>
              <w:jc w:val="center"/>
              <w:rPr>
                <w:sz w:val="24"/>
                <w:highlight w:val="none"/>
              </w:rPr>
            </w:pPr>
          </w:p>
        </w:tc>
        <w:tc>
          <w:tcPr>
            <w:tcW w:w="485" w:type="dxa"/>
          </w:tcPr>
          <w:p w14:paraId="03026B28">
            <w:pPr>
              <w:pBdr>
                <w:bottom w:val="single" w:color="auto" w:sz="6" w:space="1"/>
              </w:pBdr>
              <w:snapToGrid w:val="0"/>
              <w:spacing w:line="360" w:lineRule="auto"/>
              <w:ind w:firstLine="0" w:firstLineChars="0"/>
              <w:jc w:val="center"/>
              <w:rPr>
                <w:sz w:val="24"/>
                <w:highlight w:val="none"/>
              </w:rPr>
            </w:pPr>
          </w:p>
        </w:tc>
        <w:tc>
          <w:tcPr>
            <w:tcW w:w="485" w:type="dxa"/>
          </w:tcPr>
          <w:p w14:paraId="022762F8">
            <w:pPr>
              <w:pBdr>
                <w:bottom w:val="single" w:color="auto" w:sz="6" w:space="1"/>
              </w:pBdr>
              <w:snapToGrid w:val="0"/>
              <w:spacing w:line="360" w:lineRule="auto"/>
              <w:ind w:firstLine="0" w:firstLineChars="0"/>
              <w:jc w:val="center"/>
              <w:rPr>
                <w:sz w:val="24"/>
                <w:highlight w:val="none"/>
              </w:rPr>
            </w:pPr>
          </w:p>
        </w:tc>
        <w:tc>
          <w:tcPr>
            <w:tcW w:w="485" w:type="dxa"/>
          </w:tcPr>
          <w:p w14:paraId="09C6BF82">
            <w:pPr>
              <w:pBdr>
                <w:bottom w:val="single" w:color="auto" w:sz="6" w:space="1"/>
              </w:pBdr>
              <w:snapToGrid w:val="0"/>
              <w:spacing w:line="360" w:lineRule="auto"/>
              <w:ind w:firstLine="0" w:firstLineChars="0"/>
              <w:jc w:val="center"/>
              <w:rPr>
                <w:sz w:val="24"/>
                <w:highlight w:val="none"/>
              </w:rPr>
            </w:pPr>
          </w:p>
        </w:tc>
        <w:tc>
          <w:tcPr>
            <w:tcW w:w="485" w:type="dxa"/>
          </w:tcPr>
          <w:p w14:paraId="12E3E6F4">
            <w:pPr>
              <w:pBdr>
                <w:bottom w:val="single" w:color="auto" w:sz="6" w:space="1"/>
              </w:pBdr>
              <w:snapToGrid w:val="0"/>
              <w:spacing w:line="360" w:lineRule="auto"/>
              <w:ind w:firstLine="0" w:firstLineChars="0"/>
              <w:jc w:val="center"/>
              <w:rPr>
                <w:sz w:val="24"/>
                <w:highlight w:val="none"/>
              </w:rPr>
            </w:pPr>
          </w:p>
        </w:tc>
        <w:tc>
          <w:tcPr>
            <w:tcW w:w="485" w:type="dxa"/>
          </w:tcPr>
          <w:p w14:paraId="2206D543">
            <w:pPr>
              <w:pBdr>
                <w:bottom w:val="single" w:color="auto" w:sz="6" w:space="1"/>
              </w:pBdr>
              <w:snapToGrid w:val="0"/>
              <w:spacing w:line="360" w:lineRule="auto"/>
              <w:ind w:firstLine="0" w:firstLineChars="0"/>
              <w:jc w:val="center"/>
              <w:rPr>
                <w:sz w:val="24"/>
                <w:highlight w:val="none"/>
              </w:rPr>
            </w:pPr>
          </w:p>
        </w:tc>
        <w:tc>
          <w:tcPr>
            <w:tcW w:w="485" w:type="dxa"/>
          </w:tcPr>
          <w:p w14:paraId="7EE00685">
            <w:pPr>
              <w:pBdr>
                <w:bottom w:val="single" w:color="auto" w:sz="6" w:space="1"/>
              </w:pBdr>
              <w:snapToGrid w:val="0"/>
              <w:spacing w:line="360" w:lineRule="auto"/>
              <w:ind w:firstLine="0" w:firstLineChars="0"/>
              <w:jc w:val="center"/>
              <w:rPr>
                <w:sz w:val="24"/>
                <w:highlight w:val="none"/>
              </w:rPr>
            </w:pPr>
          </w:p>
        </w:tc>
        <w:tc>
          <w:tcPr>
            <w:tcW w:w="486" w:type="dxa"/>
          </w:tcPr>
          <w:p w14:paraId="3813A868">
            <w:pPr>
              <w:pBdr>
                <w:bottom w:val="single" w:color="auto" w:sz="6" w:space="1"/>
              </w:pBdr>
              <w:snapToGrid w:val="0"/>
              <w:spacing w:line="360" w:lineRule="auto"/>
              <w:ind w:firstLine="0" w:firstLineChars="0"/>
              <w:jc w:val="center"/>
              <w:rPr>
                <w:sz w:val="24"/>
                <w:highlight w:val="none"/>
              </w:rPr>
            </w:pPr>
          </w:p>
        </w:tc>
        <w:tc>
          <w:tcPr>
            <w:tcW w:w="485" w:type="dxa"/>
          </w:tcPr>
          <w:p w14:paraId="3899EFAB">
            <w:pPr>
              <w:pBdr>
                <w:bottom w:val="single" w:color="auto" w:sz="6" w:space="1"/>
              </w:pBdr>
              <w:snapToGrid w:val="0"/>
              <w:spacing w:line="360" w:lineRule="auto"/>
              <w:ind w:firstLine="0" w:firstLineChars="0"/>
              <w:jc w:val="center"/>
              <w:rPr>
                <w:sz w:val="24"/>
                <w:highlight w:val="none"/>
              </w:rPr>
            </w:pPr>
          </w:p>
        </w:tc>
        <w:tc>
          <w:tcPr>
            <w:tcW w:w="485" w:type="dxa"/>
          </w:tcPr>
          <w:p w14:paraId="65D68579">
            <w:pPr>
              <w:pBdr>
                <w:bottom w:val="single" w:color="auto" w:sz="6" w:space="1"/>
              </w:pBdr>
              <w:snapToGrid w:val="0"/>
              <w:spacing w:line="360" w:lineRule="auto"/>
              <w:ind w:firstLine="0" w:firstLineChars="0"/>
              <w:jc w:val="center"/>
              <w:rPr>
                <w:sz w:val="24"/>
                <w:highlight w:val="none"/>
              </w:rPr>
            </w:pPr>
          </w:p>
        </w:tc>
        <w:tc>
          <w:tcPr>
            <w:tcW w:w="485" w:type="dxa"/>
          </w:tcPr>
          <w:p w14:paraId="32692685">
            <w:pPr>
              <w:pBdr>
                <w:bottom w:val="single" w:color="auto" w:sz="6" w:space="1"/>
              </w:pBdr>
              <w:snapToGrid w:val="0"/>
              <w:spacing w:line="360" w:lineRule="auto"/>
              <w:ind w:firstLine="0" w:firstLineChars="0"/>
              <w:jc w:val="center"/>
              <w:rPr>
                <w:sz w:val="24"/>
                <w:highlight w:val="none"/>
              </w:rPr>
            </w:pPr>
          </w:p>
        </w:tc>
        <w:tc>
          <w:tcPr>
            <w:tcW w:w="485" w:type="dxa"/>
          </w:tcPr>
          <w:p w14:paraId="7BD8CE83">
            <w:pPr>
              <w:pBdr>
                <w:bottom w:val="single" w:color="auto" w:sz="6" w:space="1"/>
              </w:pBdr>
              <w:snapToGrid w:val="0"/>
              <w:spacing w:line="360" w:lineRule="auto"/>
              <w:ind w:firstLine="0" w:firstLineChars="0"/>
              <w:jc w:val="center"/>
              <w:rPr>
                <w:sz w:val="24"/>
                <w:highlight w:val="none"/>
              </w:rPr>
            </w:pPr>
          </w:p>
        </w:tc>
        <w:tc>
          <w:tcPr>
            <w:tcW w:w="485" w:type="dxa"/>
          </w:tcPr>
          <w:p w14:paraId="3C043231">
            <w:pPr>
              <w:pBdr>
                <w:bottom w:val="single" w:color="auto" w:sz="6" w:space="1"/>
              </w:pBdr>
              <w:snapToGrid w:val="0"/>
              <w:spacing w:line="360" w:lineRule="auto"/>
              <w:ind w:firstLine="0" w:firstLineChars="0"/>
              <w:jc w:val="center"/>
              <w:rPr>
                <w:sz w:val="24"/>
                <w:highlight w:val="none"/>
              </w:rPr>
            </w:pPr>
          </w:p>
        </w:tc>
        <w:tc>
          <w:tcPr>
            <w:tcW w:w="485" w:type="dxa"/>
          </w:tcPr>
          <w:p w14:paraId="3687773D">
            <w:pPr>
              <w:pBdr>
                <w:bottom w:val="single" w:color="auto" w:sz="6" w:space="1"/>
              </w:pBdr>
              <w:snapToGrid w:val="0"/>
              <w:spacing w:line="360" w:lineRule="auto"/>
              <w:ind w:firstLine="0" w:firstLineChars="0"/>
              <w:jc w:val="center"/>
              <w:rPr>
                <w:sz w:val="24"/>
                <w:highlight w:val="none"/>
              </w:rPr>
            </w:pPr>
          </w:p>
        </w:tc>
        <w:tc>
          <w:tcPr>
            <w:tcW w:w="485" w:type="dxa"/>
          </w:tcPr>
          <w:p w14:paraId="58320823">
            <w:pPr>
              <w:pBdr>
                <w:bottom w:val="single" w:color="auto" w:sz="6" w:space="1"/>
              </w:pBdr>
              <w:snapToGrid w:val="0"/>
              <w:spacing w:line="360" w:lineRule="auto"/>
              <w:ind w:firstLine="0" w:firstLineChars="0"/>
              <w:jc w:val="center"/>
              <w:rPr>
                <w:sz w:val="24"/>
                <w:highlight w:val="none"/>
              </w:rPr>
            </w:pPr>
          </w:p>
        </w:tc>
        <w:tc>
          <w:tcPr>
            <w:tcW w:w="485" w:type="dxa"/>
          </w:tcPr>
          <w:p w14:paraId="650EDE58">
            <w:pPr>
              <w:pBdr>
                <w:bottom w:val="single" w:color="auto" w:sz="6" w:space="1"/>
              </w:pBdr>
              <w:snapToGrid w:val="0"/>
              <w:spacing w:line="360" w:lineRule="auto"/>
              <w:ind w:firstLine="0" w:firstLineChars="0"/>
              <w:jc w:val="center"/>
              <w:rPr>
                <w:sz w:val="24"/>
                <w:highlight w:val="none"/>
              </w:rPr>
            </w:pPr>
          </w:p>
        </w:tc>
        <w:tc>
          <w:tcPr>
            <w:tcW w:w="485" w:type="dxa"/>
          </w:tcPr>
          <w:p w14:paraId="1FD08CC0">
            <w:pPr>
              <w:pBdr>
                <w:bottom w:val="single" w:color="auto" w:sz="6" w:space="1"/>
              </w:pBdr>
              <w:snapToGrid w:val="0"/>
              <w:spacing w:line="360" w:lineRule="auto"/>
              <w:ind w:firstLine="0" w:firstLineChars="0"/>
              <w:jc w:val="center"/>
              <w:rPr>
                <w:sz w:val="24"/>
                <w:highlight w:val="none"/>
              </w:rPr>
            </w:pPr>
          </w:p>
        </w:tc>
        <w:tc>
          <w:tcPr>
            <w:tcW w:w="485" w:type="dxa"/>
          </w:tcPr>
          <w:p w14:paraId="669F8E18">
            <w:pPr>
              <w:pBdr>
                <w:bottom w:val="single" w:color="auto" w:sz="6" w:space="1"/>
              </w:pBdr>
              <w:snapToGrid w:val="0"/>
              <w:spacing w:line="360" w:lineRule="auto"/>
              <w:ind w:firstLine="0" w:firstLineChars="0"/>
              <w:jc w:val="center"/>
              <w:rPr>
                <w:sz w:val="24"/>
                <w:highlight w:val="none"/>
              </w:rPr>
            </w:pPr>
          </w:p>
        </w:tc>
        <w:tc>
          <w:tcPr>
            <w:tcW w:w="486" w:type="dxa"/>
          </w:tcPr>
          <w:p w14:paraId="7AD0C2C3">
            <w:pPr>
              <w:pBdr>
                <w:bottom w:val="single" w:color="auto" w:sz="6" w:space="1"/>
              </w:pBdr>
              <w:snapToGrid w:val="0"/>
              <w:spacing w:line="360" w:lineRule="auto"/>
              <w:ind w:firstLine="0" w:firstLineChars="0"/>
              <w:jc w:val="center"/>
              <w:rPr>
                <w:sz w:val="24"/>
                <w:highlight w:val="none"/>
              </w:rPr>
            </w:pPr>
          </w:p>
        </w:tc>
      </w:tr>
      <w:tr w14:paraId="2E4C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ouble" w:color="auto" w:sz="4" w:space="0"/>
              <w:left w:val="single" w:color="auto" w:sz="4" w:space="0"/>
              <w:bottom w:val="single" w:color="auto" w:sz="4" w:space="0"/>
              <w:right w:val="nil"/>
            </w:tcBorders>
          </w:tcPr>
          <w:p w14:paraId="4CF81416">
            <w:pPr>
              <w:autoSpaceDE w:val="0"/>
              <w:autoSpaceDN w:val="0"/>
              <w:spacing w:line="360" w:lineRule="auto"/>
              <w:ind w:firstLine="0" w:firstLineChars="0"/>
              <w:jc w:val="center"/>
              <w:rPr>
                <w:sz w:val="24"/>
                <w:highlight w:val="none"/>
              </w:rPr>
            </w:pPr>
            <w:r>
              <w:rPr>
                <w:sz w:val="24"/>
                <w:highlight w:val="none"/>
              </w:rPr>
              <w:t>路基填筑</w:t>
            </w:r>
          </w:p>
        </w:tc>
        <w:tc>
          <w:tcPr>
            <w:tcW w:w="735" w:type="dxa"/>
            <w:tcBorders>
              <w:top w:val="nil"/>
              <w:left w:val="nil"/>
              <w:bottom w:val="nil"/>
              <w:right w:val="single" w:color="auto" w:sz="4" w:space="0"/>
            </w:tcBorders>
          </w:tcPr>
          <w:p w14:paraId="52D81B40">
            <w:pPr>
              <w:autoSpaceDE w:val="0"/>
              <w:autoSpaceDN w:val="0"/>
              <w:spacing w:line="360" w:lineRule="auto"/>
              <w:ind w:firstLine="0" w:firstLineChars="0"/>
              <w:jc w:val="right"/>
              <w:rPr>
                <w:sz w:val="24"/>
                <w:highlight w:val="none"/>
              </w:rPr>
            </w:pPr>
            <w:r>
              <w:rPr>
                <w:sz w:val="24"/>
                <w:highlight w:val="none"/>
              </w:rPr>
              <w:t>80</w:t>
            </w:r>
          </w:p>
        </w:tc>
        <w:tc>
          <w:tcPr>
            <w:tcW w:w="485" w:type="dxa"/>
          </w:tcPr>
          <w:p w14:paraId="1AD1770E">
            <w:pPr>
              <w:pBdr>
                <w:bottom w:val="single" w:color="auto" w:sz="6" w:space="1"/>
              </w:pBdr>
              <w:snapToGrid w:val="0"/>
              <w:spacing w:line="360" w:lineRule="auto"/>
              <w:ind w:firstLine="0" w:firstLineChars="0"/>
              <w:jc w:val="center"/>
              <w:rPr>
                <w:sz w:val="24"/>
                <w:highlight w:val="none"/>
              </w:rPr>
            </w:pPr>
          </w:p>
        </w:tc>
        <w:tc>
          <w:tcPr>
            <w:tcW w:w="485" w:type="dxa"/>
          </w:tcPr>
          <w:p w14:paraId="1CD6F946">
            <w:pPr>
              <w:pBdr>
                <w:bottom w:val="single" w:color="auto" w:sz="6" w:space="1"/>
              </w:pBdr>
              <w:snapToGrid w:val="0"/>
              <w:spacing w:line="360" w:lineRule="auto"/>
              <w:ind w:firstLine="0" w:firstLineChars="0"/>
              <w:jc w:val="center"/>
              <w:rPr>
                <w:sz w:val="24"/>
                <w:highlight w:val="none"/>
              </w:rPr>
            </w:pPr>
          </w:p>
        </w:tc>
        <w:tc>
          <w:tcPr>
            <w:tcW w:w="485" w:type="dxa"/>
          </w:tcPr>
          <w:p w14:paraId="7E0D0E64">
            <w:pPr>
              <w:pBdr>
                <w:bottom w:val="single" w:color="auto" w:sz="6" w:space="1"/>
              </w:pBdr>
              <w:snapToGrid w:val="0"/>
              <w:spacing w:line="360" w:lineRule="auto"/>
              <w:ind w:firstLine="0" w:firstLineChars="0"/>
              <w:jc w:val="center"/>
              <w:rPr>
                <w:sz w:val="24"/>
                <w:highlight w:val="none"/>
              </w:rPr>
            </w:pPr>
          </w:p>
        </w:tc>
        <w:tc>
          <w:tcPr>
            <w:tcW w:w="485" w:type="dxa"/>
          </w:tcPr>
          <w:p w14:paraId="0E635D29">
            <w:pPr>
              <w:pBdr>
                <w:bottom w:val="single" w:color="auto" w:sz="6" w:space="1"/>
              </w:pBdr>
              <w:snapToGrid w:val="0"/>
              <w:spacing w:line="360" w:lineRule="auto"/>
              <w:ind w:firstLine="0" w:firstLineChars="0"/>
              <w:jc w:val="center"/>
              <w:rPr>
                <w:sz w:val="24"/>
                <w:highlight w:val="none"/>
              </w:rPr>
            </w:pPr>
          </w:p>
        </w:tc>
        <w:tc>
          <w:tcPr>
            <w:tcW w:w="485" w:type="dxa"/>
          </w:tcPr>
          <w:p w14:paraId="6F73D1D5">
            <w:pPr>
              <w:pBdr>
                <w:bottom w:val="single" w:color="auto" w:sz="6" w:space="1"/>
              </w:pBdr>
              <w:snapToGrid w:val="0"/>
              <w:spacing w:line="360" w:lineRule="auto"/>
              <w:ind w:firstLine="0" w:firstLineChars="0"/>
              <w:jc w:val="center"/>
              <w:rPr>
                <w:sz w:val="24"/>
                <w:highlight w:val="none"/>
              </w:rPr>
            </w:pPr>
          </w:p>
        </w:tc>
        <w:tc>
          <w:tcPr>
            <w:tcW w:w="485" w:type="dxa"/>
          </w:tcPr>
          <w:p w14:paraId="011A9650">
            <w:pPr>
              <w:pBdr>
                <w:bottom w:val="single" w:color="auto" w:sz="6" w:space="1"/>
              </w:pBdr>
              <w:snapToGrid w:val="0"/>
              <w:spacing w:line="360" w:lineRule="auto"/>
              <w:ind w:firstLine="0" w:firstLineChars="0"/>
              <w:jc w:val="center"/>
              <w:rPr>
                <w:sz w:val="24"/>
                <w:highlight w:val="none"/>
              </w:rPr>
            </w:pPr>
          </w:p>
        </w:tc>
        <w:tc>
          <w:tcPr>
            <w:tcW w:w="485" w:type="dxa"/>
          </w:tcPr>
          <w:p w14:paraId="1E667B89">
            <w:pPr>
              <w:pBdr>
                <w:bottom w:val="single" w:color="auto" w:sz="6" w:space="1"/>
              </w:pBdr>
              <w:snapToGrid w:val="0"/>
              <w:spacing w:line="360" w:lineRule="auto"/>
              <w:ind w:firstLine="0" w:firstLineChars="0"/>
              <w:jc w:val="center"/>
              <w:rPr>
                <w:sz w:val="24"/>
                <w:highlight w:val="none"/>
              </w:rPr>
            </w:pPr>
          </w:p>
        </w:tc>
        <w:tc>
          <w:tcPr>
            <w:tcW w:w="485" w:type="dxa"/>
          </w:tcPr>
          <w:p w14:paraId="0BE86E9C">
            <w:pPr>
              <w:pBdr>
                <w:bottom w:val="single" w:color="auto" w:sz="6" w:space="1"/>
              </w:pBdr>
              <w:snapToGrid w:val="0"/>
              <w:spacing w:line="360" w:lineRule="auto"/>
              <w:ind w:firstLine="0" w:firstLineChars="0"/>
              <w:jc w:val="center"/>
              <w:rPr>
                <w:sz w:val="24"/>
                <w:highlight w:val="none"/>
              </w:rPr>
            </w:pPr>
          </w:p>
        </w:tc>
        <w:tc>
          <w:tcPr>
            <w:tcW w:w="485" w:type="dxa"/>
          </w:tcPr>
          <w:p w14:paraId="691A016D">
            <w:pPr>
              <w:pBdr>
                <w:bottom w:val="single" w:color="auto" w:sz="6" w:space="1"/>
              </w:pBdr>
              <w:snapToGrid w:val="0"/>
              <w:spacing w:line="360" w:lineRule="auto"/>
              <w:ind w:firstLine="0" w:firstLineChars="0"/>
              <w:jc w:val="center"/>
              <w:rPr>
                <w:sz w:val="24"/>
                <w:highlight w:val="none"/>
              </w:rPr>
            </w:pPr>
          </w:p>
        </w:tc>
        <w:tc>
          <w:tcPr>
            <w:tcW w:w="485" w:type="dxa"/>
          </w:tcPr>
          <w:p w14:paraId="686BB92A">
            <w:pPr>
              <w:pBdr>
                <w:bottom w:val="single" w:color="auto" w:sz="6" w:space="1"/>
              </w:pBdr>
              <w:snapToGrid w:val="0"/>
              <w:spacing w:line="360" w:lineRule="auto"/>
              <w:ind w:firstLine="0" w:firstLineChars="0"/>
              <w:jc w:val="center"/>
              <w:rPr>
                <w:sz w:val="24"/>
                <w:highlight w:val="none"/>
              </w:rPr>
            </w:pPr>
          </w:p>
        </w:tc>
        <w:tc>
          <w:tcPr>
            <w:tcW w:w="485" w:type="dxa"/>
          </w:tcPr>
          <w:p w14:paraId="2B8C1E51">
            <w:pPr>
              <w:pBdr>
                <w:bottom w:val="single" w:color="auto" w:sz="6" w:space="1"/>
              </w:pBdr>
              <w:snapToGrid w:val="0"/>
              <w:spacing w:line="360" w:lineRule="auto"/>
              <w:ind w:firstLine="0" w:firstLineChars="0"/>
              <w:jc w:val="center"/>
              <w:rPr>
                <w:sz w:val="24"/>
                <w:highlight w:val="none"/>
              </w:rPr>
            </w:pPr>
          </w:p>
        </w:tc>
        <w:tc>
          <w:tcPr>
            <w:tcW w:w="486" w:type="dxa"/>
          </w:tcPr>
          <w:p w14:paraId="4775240E">
            <w:pPr>
              <w:pBdr>
                <w:bottom w:val="single" w:color="auto" w:sz="6" w:space="1"/>
              </w:pBdr>
              <w:snapToGrid w:val="0"/>
              <w:spacing w:line="360" w:lineRule="auto"/>
              <w:ind w:firstLine="0" w:firstLineChars="0"/>
              <w:jc w:val="center"/>
              <w:rPr>
                <w:sz w:val="24"/>
                <w:highlight w:val="none"/>
              </w:rPr>
            </w:pPr>
          </w:p>
        </w:tc>
        <w:tc>
          <w:tcPr>
            <w:tcW w:w="485" w:type="dxa"/>
          </w:tcPr>
          <w:p w14:paraId="46E0ED7E">
            <w:pPr>
              <w:pBdr>
                <w:bottom w:val="single" w:color="auto" w:sz="6" w:space="1"/>
              </w:pBdr>
              <w:snapToGrid w:val="0"/>
              <w:spacing w:line="360" w:lineRule="auto"/>
              <w:ind w:firstLine="0" w:firstLineChars="0"/>
              <w:jc w:val="center"/>
              <w:rPr>
                <w:sz w:val="24"/>
                <w:highlight w:val="none"/>
              </w:rPr>
            </w:pPr>
          </w:p>
        </w:tc>
        <w:tc>
          <w:tcPr>
            <w:tcW w:w="485" w:type="dxa"/>
          </w:tcPr>
          <w:p w14:paraId="5AC4BCC4">
            <w:pPr>
              <w:pBdr>
                <w:bottom w:val="single" w:color="auto" w:sz="6" w:space="1"/>
              </w:pBdr>
              <w:snapToGrid w:val="0"/>
              <w:spacing w:line="360" w:lineRule="auto"/>
              <w:ind w:firstLine="0" w:firstLineChars="0"/>
              <w:jc w:val="center"/>
              <w:rPr>
                <w:sz w:val="24"/>
                <w:highlight w:val="none"/>
              </w:rPr>
            </w:pPr>
          </w:p>
        </w:tc>
        <w:tc>
          <w:tcPr>
            <w:tcW w:w="485" w:type="dxa"/>
          </w:tcPr>
          <w:p w14:paraId="5396E236">
            <w:pPr>
              <w:pBdr>
                <w:bottom w:val="single" w:color="auto" w:sz="6" w:space="1"/>
              </w:pBdr>
              <w:snapToGrid w:val="0"/>
              <w:spacing w:line="360" w:lineRule="auto"/>
              <w:ind w:firstLine="0" w:firstLineChars="0"/>
              <w:jc w:val="center"/>
              <w:rPr>
                <w:sz w:val="24"/>
                <w:highlight w:val="none"/>
              </w:rPr>
            </w:pPr>
          </w:p>
        </w:tc>
        <w:tc>
          <w:tcPr>
            <w:tcW w:w="485" w:type="dxa"/>
          </w:tcPr>
          <w:p w14:paraId="3EDCE90D">
            <w:pPr>
              <w:pBdr>
                <w:bottom w:val="single" w:color="auto" w:sz="6" w:space="1"/>
              </w:pBdr>
              <w:snapToGrid w:val="0"/>
              <w:spacing w:line="360" w:lineRule="auto"/>
              <w:ind w:firstLine="0" w:firstLineChars="0"/>
              <w:jc w:val="center"/>
              <w:rPr>
                <w:sz w:val="24"/>
                <w:highlight w:val="none"/>
              </w:rPr>
            </w:pPr>
          </w:p>
        </w:tc>
        <w:tc>
          <w:tcPr>
            <w:tcW w:w="485" w:type="dxa"/>
          </w:tcPr>
          <w:p w14:paraId="4AF77035">
            <w:pPr>
              <w:pBdr>
                <w:bottom w:val="single" w:color="auto" w:sz="6" w:space="1"/>
              </w:pBdr>
              <w:snapToGrid w:val="0"/>
              <w:spacing w:line="360" w:lineRule="auto"/>
              <w:ind w:firstLine="0" w:firstLineChars="0"/>
              <w:jc w:val="center"/>
              <w:rPr>
                <w:sz w:val="24"/>
                <w:highlight w:val="none"/>
              </w:rPr>
            </w:pPr>
          </w:p>
        </w:tc>
        <w:tc>
          <w:tcPr>
            <w:tcW w:w="485" w:type="dxa"/>
          </w:tcPr>
          <w:p w14:paraId="56882461">
            <w:pPr>
              <w:pBdr>
                <w:bottom w:val="single" w:color="auto" w:sz="6" w:space="1"/>
              </w:pBdr>
              <w:snapToGrid w:val="0"/>
              <w:spacing w:line="360" w:lineRule="auto"/>
              <w:ind w:firstLine="0" w:firstLineChars="0"/>
              <w:jc w:val="center"/>
              <w:rPr>
                <w:sz w:val="24"/>
                <w:highlight w:val="none"/>
              </w:rPr>
            </w:pPr>
          </w:p>
        </w:tc>
        <w:tc>
          <w:tcPr>
            <w:tcW w:w="485" w:type="dxa"/>
          </w:tcPr>
          <w:p w14:paraId="687E18CC">
            <w:pPr>
              <w:pBdr>
                <w:bottom w:val="single" w:color="auto" w:sz="6" w:space="1"/>
              </w:pBdr>
              <w:snapToGrid w:val="0"/>
              <w:spacing w:line="360" w:lineRule="auto"/>
              <w:ind w:firstLine="0" w:firstLineChars="0"/>
              <w:jc w:val="center"/>
              <w:rPr>
                <w:sz w:val="24"/>
                <w:highlight w:val="none"/>
              </w:rPr>
            </w:pPr>
          </w:p>
        </w:tc>
        <w:tc>
          <w:tcPr>
            <w:tcW w:w="485" w:type="dxa"/>
          </w:tcPr>
          <w:p w14:paraId="22318795">
            <w:pPr>
              <w:pBdr>
                <w:bottom w:val="single" w:color="auto" w:sz="6" w:space="1"/>
              </w:pBdr>
              <w:snapToGrid w:val="0"/>
              <w:spacing w:line="360" w:lineRule="auto"/>
              <w:ind w:firstLine="0" w:firstLineChars="0"/>
              <w:jc w:val="center"/>
              <w:rPr>
                <w:sz w:val="24"/>
                <w:highlight w:val="none"/>
              </w:rPr>
            </w:pPr>
          </w:p>
        </w:tc>
        <w:tc>
          <w:tcPr>
            <w:tcW w:w="485" w:type="dxa"/>
          </w:tcPr>
          <w:p w14:paraId="1CCC52DD">
            <w:pPr>
              <w:pBdr>
                <w:bottom w:val="single" w:color="auto" w:sz="6" w:space="1"/>
              </w:pBdr>
              <w:snapToGrid w:val="0"/>
              <w:spacing w:line="360" w:lineRule="auto"/>
              <w:ind w:firstLine="0" w:firstLineChars="0"/>
              <w:jc w:val="center"/>
              <w:rPr>
                <w:sz w:val="24"/>
                <w:highlight w:val="none"/>
              </w:rPr>
            </w:pPr>
          </w:p>
        </w:tc>
        <w:tc>
          <w:tcPr>
            <w:tcW w:w="485" w:type="dxa"/>
          </w:tcPr>
          <w:p w14:paraId="232950A2">
            <w:pPr>
              <w:pBdr>
                <w:bottom w:val="single" w:color="auto" w:sz="6" w:space="1"/>
              </w:pBdr>
              <w:snapToGrid w:val="0"/>
              <w:spacing w:line="360" w:lineRule="auto"/>
              <w:ind w:firstLine="0" w:firstLineChars="0"/>
              <w:jc w:val="center"/>
              <w:rPr>
                <w:sz w:val="24"/>
                <w:highlight w:val="none"/>
              </w:rPr>
            </w:pPr>
          </w:p>
        </w:tc>
        <w:tc>
          <w:tcPr>
            <w:tcW w:w="486" w:type="dxa"/>
          </w:tcPr>
          <w:p w14:paraId="38F4B84A">
            <w:pPr>
              <w:pBdr>
                <w:bottom w:val="single" w:color="auto" w:sz="6" w:space="1"/>
              </w:pBdr>
              <w:snapToGrid w:val="0"/>
              <w:spacing w:line="360" w:lineRule="auto"/>
              <w:ind w:firstLine="0" w:firstLineChars="0"/>
              <w:jc w:val="center"/>
              <w:rPr>
                <w:sz w:val="24"/>
                <w:highlight w:val="none"/>
              </w:rPr>
            </w:pPr>
          </w:p>
        </w:tc>
      </w:tr>
      <w:tr w14:paraId="6326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dashDotStroked" w:color="auto" w:sz="24" w:space="0"/>
              <w:right w:val="nil"/>
            </w:tcBorders>
          </w:tcPr>
          <w:p w14:paraId="21A688CC">
            <w:pPr>
              <w:autoSpaceDE w:val="0"/>
              <w:autoSpaceDN w:val="0"/>
              <w:spacing w:line="360" w:lineRule="auto"/>
              <w:ind w:firstLine="0" w:firstLineChars="0"/>
              <w:jc w:val="center"/>
              <w:rPr>
                <w:sz w:val="24"/>
                <w:highlight w:val="none"/>
              </w:rPr>
            </w:pPr>
          </w:p>
        </w:tc>
        <w:tc>
          <w:tcPr>
            <w:tcW w:w="735" w:type="dxa"/>
            <w:tcBorders>
              <w:top w:val="nil"/>
              <w:left w:val="nil"/>
              <w:bottom w:val="nil"/>
              <w:right w:val="single" w:color="auto" w:sz="4" w:space="0"/>
            </w:tcBorders>
          </w:tcPr>
          <w:p w14:paraId="4974EBF1">
            <w:pPr>
              <w:autoSpaceDE w:val="0"/>
              <w:autoSpaceDN w:val="0"/>
              <w:spacing w:line="360" w:lineRule="auto"/>
              <w:ind w:firstLine="0" w:firstLineChars="0"/>
              <w:jc w:val="right"/>
              <w:rPr>
                <w:sz w:val="24"/>
                <w:highlight w:val="none"/>
              </w:rPr>
            </w:pPr>
          </w:p>
        </w:tc>
        <w:tc>
          <w:tcPr>
            <w:tcW w:w="485" w:type="dxa"/>
          </w:tcPr>
          <w:p w14:paraId="3BA49A3B">
            <w:pPr>
              <w:pBdr>
                <w:bottom w:val="single" w:color="auto" w:sz="6" w:space="1"/>
              </w:pBdr>
              <w:snapToGrid w:val="0"/>
              <w:spacing w:line="360" w:lineRule="auto"/>
              <w:ind w:firstLine="0" w:firstLineChars="0"/>
              <w:jc w:val="center"/>
              <w:rPr>
                <w:sz w:val="24"/>
                <w:highlight w:val="none"/>
              </w:rPr>
            </w:pPr>
          </w:p>
        </w:tc>
        <w:tc>
          <w:tcPr>
            <w:tcW w:w="485" w:type="dxa"/>
          </w:tcPr>
          <w:p w14:paraId="1974DD49">
            <w:pPr>
              <w:pBdr>
                <w:bottom w:val="single" w:color="auto" w:sz="6" w:space="1"/>
              </w:pBdr>
              <w:snapToGrid w:val="0"/>
              <w:spacing w:line="360" w:lineRule="auto"/>
              <w:ind w:firstLine="0" w:firstLineChars="0"/>
              <w:jc w:val="center"/>
              <w:rPr>
                <w:sz w:val="24"/>
                <w:highlight w:val="none"/>
              </w:rPr>
            </w:pPr>
          </w:p>
        </w:tc>
        <w:tc>
          <w:tcPr>
            <w:tcW w:w="485" w:type="dxa"/>
          </w:tcPr>
          <w:p w14:paraId="0FAC5AD9">
            <w:pPr>
              <w:pBdr>
                <w:bottom w:val="single" w:color="auto" w:sz="6" w:space="1"/>
              </w:pBdr>
              <w:snapToGrid w:val="0"/>
              <w:spacing w:line="360" w:lineRule="auto"/>
              <w:ind w:firstLine="0" w:firstLineChars="0"/>
              <w:jc w:val="center"/>
              <w:rPr>
                <w:sz w:val="24"/>
                <w:highlight w:val="none"/>
              </w:rPr>
            </w:pPr>
          </w:p>
        </w:tc>
        <w:tc>
          <w:tcPr>
            <w:tcW w:w="485" w:type="dxa"/>
          </w:tcPr>
          <w:p w14:paraId="4872BABE">
            <w:pPr>
              <w:pBdr>
                <w:bottom w:val="single" w:color="auto" w:sz="6" w:space="1"/>
              </w:pBdr>
              <w:snapToGrid w:val="0"/>
              <w:spacing w:line="360" w:lineRule="auto"/>
              <w:ind w:firstLine="0" w:firstLineChars="0"/>
              <w:jc w:val="center"/>
              <w:rPr>
                <w:sz w:val="24"/>
                <w:highlight w:val="none"/>
              </w:rPr>
            </w:pPr>
          </w:p>
        </w:tc>
        <w:tc>
          <w:tcPr>
            <w:tcW w:w="485" w:type="dxa"/>
          </w:tcPr>
          <w:p w14:paraId="783DE487">
            <w:pPr>
              <w:pBdr>
                <w:bottom w:val="single" w:color="auto" w:sz="6" w:space="1"/>
              </w:pBdr>
              <w:snapToGrid w:val="0"/>
              <w:spacing w:line="360" w:lineRule="auto"/>
              <w:ind w:firstLine="0" w:firstLineChars="0"/>
              <w:jc w:val="center"/>
              <w:rPr>
                <w:sz w:val="24"/>
                <w:highlight w:val="none"/>
              </w:rPr>
            </w:pPr>
          </w:p>
        </w:tc>
        <w:tc>
          <w:tcPr>
            <w:tcW w:w="485" w:type="dxa"/>
          </w:tcPr>
          <w:p w14:paraId="1392B64B">
            <w:pPr>
              <w:pBdr>
                <w:bottom w:val="single" w:color="auto" w:sz="6" w:space="1"/>
              </w:pBdr>
              <w:snapToGrid w:val="0"/>
              <w:spacing w:line="360" w:lineRule="auto"/>
              <w:ind w:firstLine="0" w:firstLineChars="0"/>
              <w:jc w:val="center"/>
              <w:rPr>
                <w:sz w:val="24"/>
                <w:highlight w:val="none"/>
              </w:rPr>
            </w:pPr>
          </w:p>
        </w:tc>
        <w:tc>
          <w:tcPr>
            <w:tcW w:w="485" w:type="dxa"/>
          </w:tcPr>
          <w:p w14:paraId="61154339">
            <w:pPr>
              <w:pBdr>
                <w:bottom w:val="single" w:color="auto" w:sz="6" w:space="1"/>
              </w:pBdr>
              <w:snapToGrid w:val="0"/>
              <w:spacing w:line="360" w:lineRule="auto"/>
              <w:ind w:firstLine="0" w:firstLineChars="0"/>
              <w:jc w:val="center"/>
              <w:rPr>
                <w:sz w:val="24"/>
                <w:highlight w:val="none"/>
              </w:rPr>
            </w:pPr>
          </w:p>
        </w:tc>
        <w:tc>
          <w:tcPr>
            <w:tcW w:w="485" w:type="dxa"/>
          </w:tcPr>
          <w:p w14:paraId="50ABB21C">
            <w:pPr>
              <w:pBdr>
                <w:bottom w:val="single" w:color="auto" w:sz="6" w:space="1"/>
              </w:pBdr>
              <w:snapToGrid w:val="0"/>
              <w:spacing w:line="360" w:lineRule="auto"/>
              <w:ind w:firstLine="0" w:firstLineChars="0"/>
              <w:jc w:val="center"/>
              <w:rPr>
                <w:sz w:val="24"/>
                <w:highlight w:val="none"/>
              </w:rPr>
            </w:pPr>
          </w:p>
        </w:tc>
        <w:tc>
          <w:tcPr>
            <w:tcW w:w="485" w:type="dxa"/>
          </w:tcPr>
          <w:p w14:paraId="3BFD894D">
            <w:pPr>
              <w:pBdr>
                <w:bottom w:val="single" w:color="auto" w:sz="6" w:space="1"/>
              </w:pBdr>
              <w:snapToGrid w:val="0"/>
              <w:spacing w:line="360" w:lineRule="auto"/>
              <w:ind w:firstLine="0" w:firstLineChars="0"/>
              <w:jc w:val="center"/>
              <w:rPr>
                <w:sz w:val="24"/>
                <w:highlight w:val="none"/>
              </w:rPr>
            </w:pPr>
          </w:p>
        </w:tc>
        <w:tc>
          <w:tcPr>
            <w:tcW w:w="485" w:type="dxa"/>
          </w:tcPr>
          <w:p w14:paraId="17A13C4A">
            <w:pPr>
              <w:pBdr>
                <w:bottom w:val="single" w:color="auto" w:sz="6" w:space="1"/>
              </w:pBdr>
              <w:snapToGrid w:val="0"/>
              <w:spacing w:line="360" w:lineRule="auto"/>
              <w:ind w:firstLine="0" w:firstLineChars="0"/>
              <w:jc w:val="center"/>
              <w:rPr>
                <w:sz w:val="24"/>
                <w:highlight w:val="none"/>
              </w:rPr>
            </w:pPr>
          </w:p>
        </w:tc>
        <w:tc>
          <w:tcPr>
            <w:tcW w:w="485" w:type="dxa"/>
          </w:tcPr>
          <w:p w14:paraId="485CDD13">
            <w:pPr>
              <w:pBdr>
                <w:bottom w:val="single" w:color="auto" w:sz="6" w:space="1"/>
              </w:pBdr>
              <w:snapToGrid w:val="0"/>
              <w:spacing w:line="360" w:lineRule="auto"/>
              <w:ind w:firstLine="0" w:firstLineChars="0"/>
              <w:jc w:val="center"/>
              <w:rPr>
                <w:sz w:val="24"/>
                <w:highlight w:val="none"/>
              </w:rPr>
            </w:pPr>
          </w:p>
        </w:tc>
        <w:tc>
          <w:tcPr>
            <w:tcW w:w="486" w:type="dxa"/>
          </w:tcPr>
          <w:p w14:paraId="34F38D58">
            <w:pPr>
              <w:pBdr>
                <w:bottom w:val="single" w:color="auto" w:sz="6" w:space="1"/>
              </w:pBdr>
              <w:snapToGrid w:val="0"/>
              <w:spacing w:line="360" w:lineRule="auto"/>
              <w:ind w:firstLine="0" w:firstLineChars="0"/>
              <w:jc w:val="center"/>
              <w:rPr>
                <w:sz w:val="24"/>
                <w:highlight w:val="none"/>
              </w:rPr>
            </w:pPr>
          </w:p>
        </w:tc>
        <w:tc>
          <w:tcPr>
            <w:tcW w:w="485" w:type="dxa"/>
          </w:tcPr>
          <w:p w14:paraId="5A98409F">
            <w:pPr>
              <w:pBdr>
                <w:bottom w:val="single" w:color="auto" w:sz="6" w:space="1"/>
              </w:pBdr>
              <w:snapToGrid w:val="0"/>
              <w:spacing w:line="360" w:lineRule="auto"/>
              <w:ind w:firstLine="0" w:firstLineChars="0"/>
              <w:jc w:val="center"/>
              <w:rPr>
                <w:sz w:val="24"/>
                <w:highlight w:val="none"/>
              </w:rPr>
            </w:pPr>
          </w:p>
        </w:tc>
        <w:tc>
          <w:tcPr>
            <w:tcW w:w="485" w:type="dxa"/>
          </w:tcPr>
          <w:p w14:paraId="2C65684C">
            <w:pPr>
              <w:pBdr>
                <w:bottom w:val="single" w:color="auto" w:sz="6" w:space="1"/>
              </w:pBdr>
              <w:snapToGrid w:val="0"/>
              <w:spacing w:line="360" w:lineRule="auto"/>
              <w:ind w:firstLine="0" w:firstLineChars="0"/>
              <w:jc w:val="center"/>
              <w:rPr>
                <w:sz w:val="24"/>
                <w:highlight w:val="none"/>
              </w:rPr>
            </w:pPr>
          </w:p>
        </w:tc>
        <w:tc>
          <w:tcPr>
            <w:tcW w:w="485" w:type="dxa"/>
          </w:tcPr>
          <w:p w14:paraId="5AFE752F">
            <w:pPr>
              <w:pBdr>
                <w:bottom w:val="single" w:color="auto" w:sz="6" w:space="1"/>
              </w:pBdr>
              <w:snapToGrid w:val="0"/>
              <w:spacing w:line="360" w:lineRule="auto"/>
              <w:ind w:firstLine="0" w:firstLineChars="0"/>
              <w:jc w:val="center"/>
              <w:rPr>
                <w:sz w:val="24"/>
                <w:highlight w:val="none"/>
              </w:rPr>
            </w:pPr>
          </w:p>
        </w:tc>
        <w:tc>
          <w:tcPr>
            <w:tcW w:w="485" w:type="dxa"/>
          </w:tcPr>
          <w:p w14:paraId="7C98A819">
            <w:pPr>
              <w:pBdr>
                <w:bottom w:val="single" w:color="auto" w:sz="6" w:space="1"/>
              </w:pBdr>
              <w:snapToGrid w:val="0"/>
              <w:spacing w:line="360" w:lineRule="auto"/>
              <w:ind w:firstLine="0" w:firstLineChars="0"/>
              <w:jc w:val="center"/>
              <w:rPr>
                <w:sz w:val="24"/>
                <w:highlight w:val="none"/>
              </w:rPr>
            </w:pPr>
          </w:p>
        </w:tc>
        <w:tc>
          <w:tcPr>
            <w:tcW w:w="485" w:type="dxa"/>
          </w:tcPr>
          <w:p w14:paraId="757DFE8E">
            <w:pPr>
              <w:pBdr>
                <w:bottom w:val="single" w:color="auto" w:sz="6" w:space="1"/>
              </w:pBdr>
              <w:snapToGrid w:val="0"/>
              <w:spacing w:line="360" w:lineRule="auto"/>
              <w:ind w:firstLine="0" w:firstLineChars="0"/>
              <w:jc w:val="center"/>
              <w:rPr>
                <w:sz w:val="24"/>
                <w:highlight w:val="none"/>
              </w:rPr>
            </w:pPr>
          </w:p>
        </w:tc>
        <w:tc>
          <w:tcPr>
            <w:tcW w:w="485" w:type="dxa"/>
          </w:tcPr>
          <w:p w14:paraId="3826E9B4">
            <w:pPr>
              <w:pBdr>
                <w:bottom w:val="single" w:color="auto" w:sz="6" w:space="1"/>
              </w:pBdr>
              <w:snapToGrid w:val="0"/>
              <w:spacing w:line="360" w:lineRule="auto"/>
              <w:ind w:firstLine="0" w:firstLineChars="0"/>
              <w:jc w:val="center"/>
              <w:rPr>
                <w:sz w:val="24"/>
                <w:highlight w:val="none"/>
              </w:rPr>
            </w:pPr>
          </w:p>
        </w:tc>
        <w:tc>
          <w:tcPr>
            <w:tcW w:w="485" w:type="dxa"/>
          </w:tcPr>
          <w:p w14:paraId="77A4BB2F">
            <w:pPr>
              <w:pBdr>
                <w:bottom w:val="single" w:color="auto" w:sz="6" w:space="1"/>
              </w:pBdr>
              <w:snapToGrid w:val="0"/>
              <w:spacing w:line="360" w:lineRule="auto"/>
              <w:ind w:firstLine="0" w:firstLineChars="0"/>
              <w:jc w:val="center"/>
              <w:rPr>
                <w:sz w:val="24"/>
                <w:highlight w:val="none"/>
              </w:rPr>
            </w:pPr>
          </w:p>
        </w:tc>
        <w:tc>
          <w:tcPr>
            <w:tcW w:w="485" w:type="dxa"/>
          </w:tcPr>
          <w:p w14:paraId="293B1ADB">
            <w:pPr>
              <w:pBdr>
                <w:bottom w:val="single" w:color="auto" w:sz="6" w:space="1"/>
              </w:pBdr>
              <w:snapToGrid w:val="0"/>
              <w:spacing w:line="360" w:lineRule="auto"/>
              <w:ind w:firstLine="0" w:firstLineChars="0"/>
              <w:jc w:val="center"/>
              <w:rPr>
                <w:sz w:val="24"/>
                <w:highlight w:val="none"/>
              </w:rPr>
            </w:pPr>
          </w:p>
        </w:tc>
        <w:tc>
          <w:tcPr>
            <w:tcW w:w="485" w:type="dxa"/>
          </w:tcPr>
          <w:p w14:paraId="2834ED5F">
            <w:pPr>
              <w:pBdr>
                <w:bottom w:val="single" w:color="auto" w:sz="6" w:space="1"/>
              </w:pBdr>
              <w:snapToGrid w:val="0"/>
              <w:spacing w:line="360" w:lineRule="auto"/>
              <w:ind w:firstLine="0" w:firstLineChars="0"/>
              <w:jc w:val="center"/>
              <w:rPr>
                <w:sz w:val="24"/>
                <w:highlight w:val="none"/>
              </w:rPr>
            </w:pPr>
          </w:p>
        </w:tc>
        <w:tc>
          <w:tcPr>
            <w:tcW w:w="485" w:type="dxa"/>
          </w:tcPr>
          <w:p w14:paraId="57D60290">
            <w:pPr>
              <w:pBdr>
                <w:bottom w:val="single" w:color="auto" w:sz="6" w:space="1"/>
              </w:pBdr>
              <w:snapToGrid w:val="0"/>
              <w:spacing w:line="360" w:lineRule="auto"/>
              <w:ind w:firstLine="0" w:firstLineChars="0"/>
              <w:jc w:val="center"/>
              <w:rPr>
                <w:sz w:val="24"/>
                <w:highlight w:val="none"/>
              </w:rPr>
            </w:pPr>
          </w:p>
        </w:tc>
        <w:tc>
          <w:tcPr>
            <w:tcW w:w="486" w:type="dxa"/>
          </w:tcPr>
          <w:p w14:paraId="732F4152">
            <w:pPr>
              <w:pBdr>
                <w:bottom w:val="single" w:color="auto" w:sz="6" w:space="1"/>
              </w:pBdr>
              <w:snapToGrid w:val="0"/>
              <w:spacing w:line="360" w:lineRule="auto"/>
              <w:ind w:firstLine="0" w:firstLineChars="0"/>
              <w:jc w:val="center"/>
              <w:rPr>
                <w:sz w:val="24"/>
                <w:highlight w:val="none"/>
              </w:rPr>
            </w:pPr>
          </w:p>
        </w:tc>
      </w:tr>
      <w:tr w14:paraId="18E0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ashDotStroked" w:color="auto" w:sz="24" w:space="0"/>
              <w:left w:val="single" w:color="auto" w:sz="4" w:space="0"/>
              <w:bottom w:val="thinThickThinSmallGap" w:color="auto" w:sz="12" w:space="0"/>
              <w:right w:val="nil"/>
            </w:tcBorders>
          </w:tcPr>
          <w:p w14:paraId="142DECDC">
            <w:pPr>
              <w:autoSpaceDE w:val="0"/>
              <w:autoSpaceDN w:val="0"/>
              <w:spacing w:line="360" w:lineRule="auto"/>
              <w:ind w:firstLine="0" w:firstLineChars="0"/>
              <w:jc w:val="center"/>
              <w:rPr>
                <w:sz w:val="24"/>
                <w:highlight w:val="none"/>
              </w:rPr>
            </w:pPr>
            <w:r>
              <w:rPr>
                <w:sz w:val="24"/>
                <w:highlight w:val="none"/>
              </w:rPr>
              <w:t>路面基层</w:t>
            </w:r>
          </w:p>
        </w:tc>
        <w:tc>
          <w:tcPr>
            <w:tcW w:w="735" w:type="dxa"/>
            <w:tcBorders>
              <w:top w:val="nil"/>
              <w:left w:val="nil"/>
              <w:bottom w:val="nil"/>
              <w:right w:val="single" w:color="auto" w:sz="4" w:space="0"/>
            </w:tcBorders>
          </w:tcPr>
          <w:p w14:paraId="691F852E">
            <w:pPr>
              <w:autoSpaceDE w:val="0"/>
              <w:autoSpaceDN w:val="0"/>
              <w:spacing w:line="360" w:lineRule="auto"/>
              <w:ind w:firstLine="0" w:firstLineChars="0"/>
              <w:jc w:val="right"/>
              <w:rPr>
                <w:sz w:val="24"/>
                <w:highlight w:val="none"/>
              </w:rPr>
            </w:pPr>
            <w:r>
              <w:rPr>
                <w:sz w:val="24"/>
                <w:highlight w:val="none"/>
              </w:rPr>
              <w:t>70</w:t>
            </w:r>
          </w:p>
        </w:tc>
        <w:tc>
          <w:tcPr>
            <w:tcW w:w="485" w:type="dxa"/>
          </w:tcPr>
          <w:p w14:paraId="3857E209">
            <w:pPr>
              <w:pBdr>
                <w:bottom w:val="single" w:color="auto" w:sz="6" w:space="1"/>
              </w:pBdr>
              <w:snapToGrid w:val="0"/>
              <w:spacing w:line="360" w:lineRule="auto"/>
              <w:ind w:firstLine="0" w:firstLineChars="0"/>
              <w:jc w:val="center"/>
              <w:rPr>
                <w:sz w:val="24"/>
                <w:highlight w:val="none"/>
              </w:rPr>
            </w:pPr>
          </w:p>
        </w:tc>
        <w:tc>
          <w:tcPr>
            <w:tcW w:w="485" w:type="dxa"/>
          </w:tcPr>
          <w:p w14:paraId="2DDAD924">
            <w:pPr>
              <w:pBdr>
                <w:bottom w:val="single" w:color="auto" w:sz="6" w:space="1"/>
              </w:pBdr>
              <w:snapToGrid w:val="0"/>
              <w:spacing w:line="360" w:lineRule="auto"/>
              <w:ind w:firstLine="0" w:firstLineChars="0"/>
              <w:jc w:val="center"/>
              <w:rPr>
                <w:sz w:val="24"/>
                <w:highlight w:val="none"/>
              </w:rPr>
            </w:pPr>
          </w:p>
        </w:tc>
        <w:tc>
          <w:tcPr>
            <w:tcW w:w="485" w:type="dxa"/>
          </w:tcPr>
          <w:p w14:paraId="3FE23D9B">
            <w:pPr>
              <w:pBdr>
                <w:bottom w:val="single" w:color="auto" w:sz="6" w:space="1"/>
              </w:pBdr>
              <w:snapToGrid w:val="0"/>
              <w:spacing w:line="360" w:lineRule="auto"/>
              <w:ind w:firstLine="0" w:firstLineChars="0"/>
              <w:jc w:val="center"/>
              <w:rPr>
                <w:sz w:val="24"/>
                <w:highlight w:val="none"/>
              </w:rPr>
            </w:pPr>
          </w:p>
        </w:tc>
        <w:tc>
          <w:tcPr>
            <w:tcW w:w="485" w:type="dxa"/>
          </w:tcPr>
          <w:p w14:paraId="2DC0DAE1">
            <w:pPr>
              <w:pBdr>
                <w:bottom w:val="single" w:color="auto" w:sz="6" w:space="1"/>
              </w:pBdr>
              <w:snapToGrid w:val="0"/>
              <w:spacing w:line="360" w:lineRule="auto"/>
              <w:ind w:firstLine="0" w:firstLineChars="0"/>
              <w:jc w:val="center"/>
              <w:rPr>
                <w:sz w:val="24"/>
                <w:highlight w:val="none"/>
              </w:rPr>
            </w:pPr>
          </w:p>
        </w:tc>
        <w:tc>
          <w:tcPr>
            <w:tcW w:w="485" w:type="dxa"/>
          </w:tcPr>
          <w:p w14:paraId="1453E866">
            <w:pPr>
              <w:pBdr>
                <w:bottom w:val="single" w:color="auto" w:sz="6" w:space="1"/>
              </w:pBdr>
              <w:snapToGrid w:val="0"/>
              <w:spacing w:line="360" w:lineRule="auto"/>
              <w:ind w:firstLine="0" w:firstLineChars="0"/>
              <w:jc w:val="center"/>
              <w:rPr>
                <w:sz w:val="24"/>
                <w:highlight w:val="none"/>
              </w:rPr>
            </w:pPr>
          </w:p>
        </w:tc>
        <w:tc>
          <w:tcPr>
            <w:tcW w:w="485" w:type="dxa"/>
          </w:tcPr>
          <w:p w14:paraId="53AE1CDA">
            <w:pPr>
              <w:pBdr>
                <w:bottom w:val="single" w:color="auto" w:sz="6" w:space="1"/>
              </w:pBdr>
              <w:snapToGrid w:val="0"/>
              <w:spacing w:line="360" w:lineRule="auto"/>
              <w:ind w:firstLine="0" w:firstLineChars="0"/>
              <w:jc w:val="center"/>
              <w:rPr>
                <w:sz w:val="24"/>
                <w:highlight w:val="none"/>
              </w:rPr>
            </w:pPr>
          </w:p>
        </w:tc>
        <w:tc>
          <w:tcPr>
            <w:tcW w:w="485" w:type="dxa"/>
          </w:tcPr>
          <w:p w14:paraId="70445D85">
            <w:pPr>
              <w:pBdr>
                <w:bottom w:val="single" w:color="auto" w:sz="6" w:space="1"/>
              </w:pBdr>
              <w:snapToGrid w:val="0"/>
              <w:spacing w:line="360" w:lineRule="auto"/>
              <w:ind w:firstLine="0" w:firstLineChars="0"/>
              <w:jc w:val="center"/>
              <w:rPr>
                <w:sz w:val="24"/>
                <w:highlight w:val="none"/>
              </w:rPr>
            </w:pPr>
          </w:p>
        </w:tc>
        <w:tc>
          <w:tcPr>
            <w:tcW w:w="485" w:type="dxa"/>
          </w:tcPr>
          <w:p w14:paraId="0916B97F">
            <w:pPr>
              <w:pBdr>
                <w:bottom w:val="single" w:color="auto" w:sz="6" w:space="1"/>
              </w:pBdr>
              <w:snapToGrid w:val="0"/>
              <w:spacing w:line="360" w:lineRule="auto"/>
              <w:ind w:firstLine="0" w:firstLineChars="0"/>
              <w:jc w:val="center"/>
              <w:rPr>
                <w:sz w:val="24"/>
                <w:highlight w:val="none"/>
              </w:rPr>
            </w:pPr>
          </w:p>
        </w:tc>
        <w:tc>
          <w:tcPr>
            <w:tcW w:w="485" w:type="dxa"/>
          </w:tcPr>
          <w:p w14:paraId="3608AB1E">
            <w:pPr>
              <w:pBdr>
                <w:bottom w:val="single" w:color="auto" w:sz="6" w:space="1"/>
              </w:pBdr>
              <w:snapToGrid w:val="0"/>
              <w:spacing w:line="360" w:lineRule="auto"/>
              <w:ind w:firstLine="0" w:firstLineChars="0"/>
              <w:jc w:val="center"/>
              <w:rPr>
                <w:sz w:val="24"/>
                <w:highlight w:val="none"/>
              </w:rPr>
            </w:pPr>
          </w:p>
        </w:tc>
        <w:tc>
          <w:tcPr>
            <w:tcW w:w="485" w:type="dxa"/>
          </w:tcPr>
          <w:p w14:paraId="3F3D31B5">
            <w:pPr>
              <w:pBdr>
                <w:bottom w:val="single" w:color="auto" w:sz="6" w:space="1"/>
              </w:pBdr>
              <w:snapToGrid w:val="0"/>
              <w:spacing w:line="360" w:lineRule="auto"/>
              <w:ind w:firstLine="0" w:firstLineChars="0"/>
              <w:jc w:val="center"/>
              <w:rPr>
                <w:sz w:val="24"/>
                <w:highlight w:val="none"/>
              </w:rPr>
            </w:pPr>
          </w:p>
        </w:tc>
        <w:tc>
          <w:tcPr>
            <w:tcW w:w="485" w:type="dxa"/>
          </w:tcPr>
          <w:p w14:paraId="20003948">
            <w:pPr>
              <w:pBdr>
                <w:bottom w:val="single" w:color="auto" w:sz="6" w:space="1"/>
              </w:pBdr>
              <w:snapToGrid w:val="0"/>
              <w:spacing w:line="360" w:lineRule="auto"/>
              <w:ind w:firstLine="0" w:firstLineChars="0"/>
              <w:jc w:val="center"/>
              <w:rPr>
                <w:sz w:val="24"/>
                <w:highlight w:val="none"/>
              </w:rPr>
            </w:pPr>
          </w:p>
        </w:tc>
        <w:tc>
          <w:tcPr>
            <w:tcW w:w="486" w:type="dxa"/>
          </w:tcPr>
          <w:p w14:paraId="744117FE">
            <w:pPr>
              <w:pBdr>
                <w:bottom w:val="single" w:color="auto" w:sz="6" w:space="1"/>
              </w:pBdr>
              <w:snapToGrid w:val="0"/>
              <w:spacing w:line="360" w:lineRule="auto"/>
              <w:ind w:firstLine="0" w:firstLineChars="0"/>
              <w:jc w:val="center"/>
              <w:rPr>
                <w:sz w:val="24"/>
                <w:highlight w:val="none"/>
              </w:rPr>
            </w:pPr>
          </w:p>
        </w:tc>
        <w:tc>
          <w:tcPr>
            <w:tcW w:w="485" w:type="dxa"/>
          </w:tcPr>
          <w:p w14:paraId="76DF9149">
            <w:pPr>
              <w:pBdr>
                <w:bottom w:val="single" w:color="auto" w:sz="6" w:space="1"/>
              </w:pBdr>
              <w:snapToGrid w:val="0"/>
              <w:spacing w:line="360" w:lineRule="auto"/>
              <w:ind w:firstLine="0" w:firstLineChars="0"/>
              <w:jc w:val="center"/>
              <w:rPr>
                <w:sz w:val="24"/>
                <w:highlight w:val="none"/>
              </w:rPr>
            </w:pPr>
          </w:p>
        </w:tc>
        <w:tc>
          <w:tcPr>
            <w:tcW w:w="485" w:type="dxa"/>
          </w:tcPr>
          <w:p w14:paraId="3E482A76">
            <w:pPr>
              <w:pBdr>
                <w:bottom w:val="single" w:color="auto" w:sz="6" w:space="1"/>
              </w:pBdr>
              <w:snapToGrid w:val="0"/>
              <w:spacing w:line="360" w:lineRule="auto"/>
              <w:ind w:firstLine="0" w:firstLineChars="0"/>
              <w:jc w:val="center"/>
              <w:rPr>
                <w:sz w:val="24"/>
                <w:highlight w:val="none"/>
              </w:rPr>
            </w:pPr>
          </w:p>
        </w:tc>
        <w:tc>
          <w:tcPr>
            <w:tcW w:w="485" w:type="dxa"/>
          </w:tcPr>
          <w:p w14:paraId="04B030EA">
            <w:pPr>
              <w:pBdr>
                <w:bottom w:val="single" w:color="auto" w:sz="6" w:space="1"/>
              </w:pBdr>
              <w:snapToGrid w:val="0"/>
              <w:spacing w:line="360" w:lineRule="auto"/>
              <w:ind w:firstLine="0" w:firstLineChars="0"/>
              <w:jc w:val="center"/>
              <w:rPr>
                <w:sz w:val="24"/>
                <w:highlight w:val="none"/>
              </w:rPr>
            </w:pPr>
          </w:p>
        </w:tc>
        <w:tc>
          <w:tcPr>
            <w:tcW w:w="485" w:type="dxa"/>
          </w:tcPr>
          <w:p w14:paraId="114410FF">
            <w:pPr>
              <w:pBdr>
                <w:bottom w:val="single" w:color="auto" w:sz="6" w:space="1"/>
              </w:pBdr>
              <w:snapToGrid w:val="0"/>
              <w:spacing w:line="360" w:lineRule="auto"/>
              <w:ind w:firstLine="0" w:firstLineChars="0"/>
              <w:jc w:val="center"/>
              <w:rPr>
                <w:sz w:val="24"/>
                <w:highlight w:val="none"/>
              </w:rPr>
            </w:pPr>
          </w:p>
        </w:tc>
        <w:tc>
          <w:tcPr>
            <w:tcW w:w="485" w:type="dxa"/>
          </w:tcPr>
          <w:p w14:paraId="7BDCE0E2">
            <w:pPr>
              <w:pBdr>
                <w:bottom w:val="single" w:color="auto" w:sz="6" w:space="1"/>
              </w:pBdr>
              <w:snapToGrid w:val="0"/>
              <w:spacing w:line="360" w:lineRule="auto"/>
              <w:ind w:firstLine="0" w:firstLineChars="0"/>
              <w:jc w:val="center"/>
              <w:rPr>
                <w:sz w:val="24"/>
                <w:highlight w:val="none"/>
              </w:rPr>
            </w:pPr>
          </w:p>
        </w:tc>
        <w:tc>
          <w:tcPr>
            <w:tcW w:w="485" w:type="dxa"/>
          </w:tcPr>
          <w:p w14:paraId="767E58C5">
            <w:pPr>
              <w:pBdr>
                <w:bottom w:val="single" w:color="auto" w:sz="6" w:space="1"/>
              </w:pBdr>
              <w:snapToGrid w:val="0"/>
              <w:spacing w:line="360" w:lineRule="auto"/>
              <w:ind w:firstLine="0" w:firstLineChars="0"/>
              <w:jc w:val="center"/>
              <w:rPr>
                <w:sz w:val="24"/>
                <w:highlight w:val="none"/>
              </w:rPr>
            </w:pPr>
          </w:p>
        </w:tc>
        <w:tc>
          <w:tcPr>
            <w:tcW w:w="485" w:type="dxa"/>
          </w:tcPr>
          <w:p w14:paraId="58FDF689">
            <w:pPr>
              <w:pBdr>
                <w:bottom w:val="single" w:color="auto" w:sz="6" w:space="1"/>
              </w:pBdr>
              <w:snapToGrid w:val="0"/>
              <w:spacing w:line="360" w:lineRule="auto"/>
              <w:ind w:firstLine="0" w:firstLineChars="0"/>
              <w:jc w:val="center"/>
              <w:rPr>
                <w:sz w:val="24"/>
                <w:highlight w:val="none"/>
              </w:rPr>
            </w:pPr>
          </w:p>
        </w:tc>
        <w:tc>
          <w:tcPr>
            <w:tcW w:w="485" w:type="dxa"/>
          </w:tcPr>
          <w:p w14:paraId="5BA019F5">
            <w:pPr>
              <w:pBdr>
                <w:bottom w:val="single" w:color="auto" w:sz="6" w:space="1"/>
              </w:pBdr>
              <w:snapToGrid w:val="0"/>
              <w:spacing w:line="360" w:lineRule="auto"/>
              <w:ind w:firstLine="0" w:firstLineChars="0"/>
              <w:jc w:val="center"/>
              <w:rPr>
                <w:sz w:val="24"/>
                <w:highlight w:val="none"/>
              </w:rPr>
            </w:pPr>
          </w:p>
        </w:tc>
        <w:tc>
          <w:tcPr>
            <w:tcW w:w="485" w:type="dxa"/>
          </w:tcPr>
          <w:p w14:paraId="2AA5C2DB">
            <w:pPr>
              <w:pBdr>
                <w:bottom w:val="single" w:color="auto" w:sz="6" w:space="1"/>
              </w:pBdr>
              <w:snapToGrid w:val="0"/>
              <w:spacing w:line="360" w:lineRule="auto"/>
              <w:ind w:firstLine="0" w:firstLineChars="0"/>
              <w:jc w:val="center"/>
              <w:rPr>
                <w:sz w:val="24"/>
                <w:highlight w:val="none"/>
              </w:rPr>
            </w:pPr>
          </w:p>
        </w:tc>
        <w:tc>
          <w:tcPr>
            <w:tcW w:w="485" w:type="dxa"/>
          </w:tcPr>
          <w:p w14:paraId="736B54D0">
            <w:pPr>
              <w:pBdr>
                <w:bottom w:val="single" w:color="auto" w:sz="6" w:space="1"/>
              </w:pBdr>
              <w:snapToGrid w:val="0"/>
              <w:spacing w:line="360" w:lineRule="auto"/>
              <w:ind w:firstLine="0" w:firstLineChars="0"/>
              <w:jc w:val="center"/>
              <w:rPr>
                <w:sz w:val="24"/>
                <w:highlight w:val="none"/>
              </w:rPr>
            </w:pPr>
          </w:p>
        </w:tc>
        <w:tc>
          <w:tcPr>
            <w:tcW w:w="486" w:type="dxa"/>
          </w:tcPr>
          <w:p w14:paraId="0C1A9A14">
            <w:pPr>
              <w:pBdr>
                <w:bottom w:val="single" w:color="auto" w:sz="6" w:space="1"/>
              </w:pBdr>
              <w:snapToGrid w:val="0"/>
              <w:spacing w:line="360" w:lineRule="auto"/>
              <w:ind w:firstLine="0" w:firstLineChars="0"/>
              <w:jc w:val="center"/>
              <w:rPr>
                <w:sz w:val="24"/>
                <w:highlight w:val="none"/>
              </w:rPr>
            </w:pPr>
          </w:p>
        </w:tc>
      </w:tr>
      <w:tr w14:paraId="3086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nThickThinSmallGap" w:color="auto" w:sz="12" w:space="0"/>
              <w:left w:val="single" w:color="auto" w:sz="4" w:space="0"/>
              <w:bottom w:val="thinThickThinSmallGap" w:color="auto" w:sz="12" w:space="0"/>
              <w:right w:val="nil"/>
            </w:tcBorders>
          </w:tcPr>
          <w:p w14:paraId="22D5AE18">
            <w:pPr>
              <w:autoSpaceDE w:val="0"/>
              <w:autoSpaceDN w:val="0"/>
              <w:spacing w:line="360" w:lineRule="auto"/>
              <w:ind w:firstLine="0" w:firstLineChars="0"/>
              <w:jc w:val="center"/>
              <w:rPr>
                <w:sz w:val="24"/>
                <w:highlight w:val="none"/>
              </w:rPr>
            </w:pPr>
          </w:p>
        </w:tc>
        <w:tc>
          <w:tcPr>
            <w:tcW w:w="735" w:type="dxa"/>
            <w:tcBorders>
              <w:top w:val="nil"/>
              <w:left w:val="nil"/>
              <w:bottom w:val="nil"/>
              <w:right w:val="single" w:color="auto" w:sz="4" w:space="0"/>
            </w:tcBorders>
          </w:tcPr>
          <w:p w14:paraId="519AF6DD">
            <w:pPr>
              <w:autoSpaceDE w:val="0"/>
              <w:autoSpaceDN w:val="0"/>
              <w:spacing w:line="360" w:lineRule="auto"/>
              <w:ind w:firstLine="0" w:firstLineChars="0"/>
              <w:jc w:val="right"/>
              <w:rPr>
                <w:sz w:val="24"/>
                <w:highlight w:val="none"/>
              </w:rPr>
            </w:pPr>
          </w:p>
        </w:tc>
        <w:tc>
          <w:tcPr>
            <w:tcW w:w="485" w:type="dxa"/>
          </w:tcPr>
          <w:p w14:paraId="2F62451A">
            <w:pPr>
              <w:pBdr>
                <w:bottom w:val="single" w:color="auto" w:sz="6" w:space="1"/>
              </w:pBdr>
              <w:snapToGrid w:val="0"/>
              <w:spacing w:line="360" w:lineRule="auto"/>
              <w:ind w:firstLine="0" w:firstLineChars="0"/>
              <w:jc w:val="center"/>
              <w:rPr>
                <w:sz w:val="24"/>
                <w:highlight w:val="none"/>
              </w:rPr>
            </w:pPr>
          </w:p>
        </w:tc>
        <w:tc>
          <w:tcPr>
            <w:tcW w:w="485" w:type="dxa"/>
          </w:tcPr>
          <w:p w14:paraId="56F60DA0">
            <w:pPr>
              <w:pBdr>
                <w:bottom w:val="single" w:color="auto" w:sz="6" w:space="1"/>
              </w:pBdr>
              <w:snapToGrid w:val="0"/>
              <w:spacing w:line="360" w:lineRule="auto"/>
              <w:ind w:firstLine="0" w:firstLineChars="0"/>
              <w:jc w:val="center"/>
              <w:rPr>
                <w:sz w:val="24"/>
                <w:highlight w:val="none"/>
              </w:rPr>
            </w:pPr>
          </w:p>
        </w:tc>
        <w:tc>
          <w:tcPr>
            <w:tcW w:w="485" w:type="dxa"/>
          </w:tcPr>
          <w:p w14:paraId="26CCE5E7">
            <w:pPr>
              <w:pBdr>
                <w:bottom w:val="single" w:color="auto" w:sz="6" w:space="1"/>
              </w:pBdr>
              <w:snapToGrid w:val="0"/>
              <w:spacing w:line="360" w:lineRule="auto"/>
              <w:ind w:firstLine="0" w:firstLineChars="0"/>
              <w:jc w:val="center"/>
              <w:rPr>
                <w:sz w:val="24"/>
                <w:highlight w:val="none"/>
              </w:rPr>
            </w:pPr>
          </w:p>
        </w:tc>
        <w:tc>
          <w:tcPr>
            <w:tcW w:w="485" w:type="dxa"/>
          </w:tcPr>
          <w:p w14:paraId="41C2F9C1">
            <w:pPr>
              <w:pBdr>
                <w:bottom w:val="single" w:color="auto" w:sz="6" w:space="1"/>
              </w:pBdr>
              <w:snapToGrid w:val="0"/>
              <w:spacing w:line="360" w:lineRule="auto"/>
              <w:ind w:firstLine="0" w:firstLineChars="0"/>
              <w:jc w:val="center"/>
              <w:rPr>
                <w:sz w:val="24"/>
                <w:highlight w:val="none"/>
              </w:rPr>
            </w:pPr>
          </w:p>
        </w:tc>
        <w:tc>
          <w:tcPr>
            <w:tcW w:w="485" w:type="dxa"/>
          </w:tcPr>
          <w:p w14:paraId="408770E3">
            <w:pPr>
              <w:pBdr>
                <w:bottom w:val="single" w:color="auto" w:sz="6" w:space="1"/>
              </w:pBdr>
              <w:snapToGrid w:val="0"/>
              <w:spacing w:line="360" w:lineRule="auto"/>
              <w:ind w:firstLine="0" w:firstLineChars="0"/>
              <w:jc w:val="center"/>
              <w:rPr>
                <w:sz w:val="24"/>
                <w:highlight w:val="none"/>
              </w:rPr>
            </w:pPr>
          </w:p>
        </w:tc>
        <w:tc>
          <w:tcPr>
            <w:tcW w:w="485" w:type="dxa"/>
          </w:tcPr>
          <w:p w14:paraId="4B74B257">
            <w:pPr>
              <w:pBdr>
                <w:bottom w:val="single" w:color="auto" w:sz="6" w:space="1"/>
              </w:pBdr>
              <w:snapToGrid w:val="0"/>
              <w:spacing w:line="360" w:lineRule="auto"/>
              <w:ind w:firstLine="0" w:firstLineChars="0"/>
              <w:jc w:val="center"/>
              <w:rPr>
                <w:sz w:val="24"/>
                <w:highlight w:val="none"/>
              </w:rPr>
            </w:pPr>
          </w:p>
        </w:tc>
        <w:tc>
          <w:tcPr>
            <w:tcW w:w="485" w:type="dxa"/>
          </w:tcPr>
          <w:p w14:paraId="79A3EB63">
            <w:pPr>
              <w:pBdr>
                <w:bottom w:val="single" w:color="auto" w:sz="6" w:space="1"/>
              </w:pBdr>
              <w:snapToGrid w:val="0"/>
              <w:spacing w:line="360" w:lineRule="auto"/>
              <w:ind w:firstLine="0" w:firstLineChars="0"/>
              <w:jc w:val="center"/>
              <w:rPr>
                <w:sz w:val="24"/>
                <w:highlight w:val="none"/>
              </w:rPr>
            </w:pPr>
          </w:p>
        </w:tc>
        <w:tc>
          <w:tcPr>
            <w:tcW w:w="485" w:type="dxa"/>
          </w:tcPr>
          <w:p w14:paraId="5142DD92">
            <w:pPr>
              <w:pBdr>
                <w:bottom w:val="single" w:color="auto" w:sz="6" w:space="1"/>
              </w:pBdr>
              <w:snapToGrid w:val="0"/>
              <w:spacing w:line="360" w:lineRule="auto"/>
              <w:ind w:firstLine="0" w:firstLineChars="0"/>
              <w:jc w:val="center"/>
              <w:rPr>
                <w:sz w:val="24"/>
                <w:highlight w:val="none"/>
              </w:rPr>
            </w:pPr>
          </w:p>
        </w:tc>
        <w:tc>
          <w:tcPr>
            <w:tcW w:w="485" w:type="dxa"/>
          </w:tcPr>
          <w:p w14:paraId="6049ECAE">
            <w:pPr>
              <w:pBdr>
                <w:bottom w:val="single" w:color="auto" w:sz="6" w:space="1"/>
              </w:pBdr>
              <w:snapToGrid w:val="0"/>
              <w:spacing w:line="360" w:lineRule="auto"/>
              <w:ind w:firstLine="0" w:firstLineChars="0"/>
              <w:jc w:val="center"/>
              <w:rPr>
                <w:sz w:val="24"/>
                <w:highlight w:val="none"/>
              </w:rPr>
            </w:pPr>
          </w:p>
        </w:tc>
        <w:tc>
          <w:tcPr>
            <w:tcW w:w="485" w:type="dxa"/>
          </w:tcPr>
          <w:p w14:paraId="6FED9699">
            <w:pPr>
              <w:pBdr>
                <w:bottom w:val="single" w:color="auto" w:sz="6" w:space="1"/>
              </w:pBdr>
              <w:snapToGrid w:val="0"/>
              <w:spacing w:line="360" w:lineRule="auto"/>
              <w:ind w:firstLine="0" w:firstLineChars="0"/>
              <w:jc w:val="center"/>
              <w:rPr>
                <w:sz w:val="24"/>
                <w:highlight w:val="none"/>
              </w:rPr>
            </w:pPr>
          </w:p>
        </w:tc>
        <w:tc>
          <w:tcPr>
            <w:tcW w:w="485" w:type="dxa"/>
          </w:tcPr>
          <w:p w14:paraId="3F441EA5">
            <w:pPr>
              <w:pBdr>
                <w:bottom w:val="single" w:color="auto" w:sz="6" w:space="1"/>
              </w:pBdr>
              <w:snapToGrid w:val="0"/>
              <w:spacing w:line="360" w:lineRule="auto"/>
              <w:ind w:firstLine="0" w:firstLineChars="0"/>
              <w:jc w:val="center"/>
              <w:rPr>
                <w:sz w:val="24"/>
                <w:highlight w:val="none"/>
              </w:rPr>
            </w:pPr>
          </w:p>
        </w:tc>
        <w:tc>
          <w:tcPr>
            <w:tcW w:w="486" w:type="dxa"/>
          </w:tcPr>
          <w:p w14:paraId="47EC8864">
            <w:pPr>
              <w:pBdr>
                <w:bottom w:val="single" w:color="auto" w:sz="6" w:space="1"/>
              </w:pBdr>
              <w:snapToGrid w:val="0"/>
              <w:spacing w:line="360" w:lineRule="auto"/>
              <w:ind w:firstLine="0" w:firstLineChars="0"/>
              <w:jc w:val="center"/>
              <w:rPr>
                <w:sz w:val="24"/>
                <w:highlight w:val="none"/>
              </w:rPr>
            </w:pPr>
          </w:p>
        </w:tc>
        <w:tc>
          <w:tcPr>
            <w:tcW w:w="485" w:type="dxa"/>
          </w:tcPr>
          <w:p w14:paraId="051F1345">
            <w:pPr>
              <w:pBdr>
                <w:bottom w:val="single" w:color="auto" w:sz="6" w:space="1"/>
              </w:pBdr>
              <w:snapToGrid w:val="0"/>
              <w:spacing w:line="360" w:lineRule="auto"/>
              <w:ind w:firstLine="0" w:firstLineChars="0"/>
              <w:jc w:val="center"/>
              <w:rPr>
                <w:sz w:val="24"/>
                <w:highlight w:val="none"/>
              </w:rPr>
            </w:pPr>
          </w:p>
        </w:tc>
        <w:tc>
          <w:tcPr>
            <w:tcW w:w="485" w:type="dxa"/>
          </w:tcPr>
          <w:p w14:paraId="4A55E465">
            <w:pPr>
              <w:pBdr>
                <w:bottom w:val="single" w:color="auto" w:sz="6" w:space="1"/>
              </w:pBdr>
              <w:snapToGrid w:val="0"/>
              <w:spacing w:line="360" w:lineRule="auto"/>
              <w:ind w:firstLine="0" w:firstLineChars="0"/>
              <w:jc w:val="center"/>
              <w:rPr>
                <w:sz w:val="24"/>
                <w:highlight w:val="none"/>
              </w:rPr>
            </w:pPr>
          </w:p>
        </w:tc>
        <w:tc>
          <w:tcPr>
            <w:tcW w:w="485" w:type="dxa"/>
          </w:tcPr>
          <w:p w14:paraId="31A8F692">
            <w:pPr>
              <w:pBdr>
                <w:bottom w:val="single" w:color="auto" w:sz="6" w:space="1"/>
              </w:pBdr>
              <w:snapToGrid w:val="0"/>
              <w:spacing w:line="360" w:lineRule="auto"/>
              <w:ind w:firstLine="0" w:firstLineChars="0"/>
              <w:jc w:val="center"/>
              <w:rPr>
                <w:sz w:val="24"/>
                <w:highlight w:val="none"/>
              </w:rPr>
            </w:pPr>
          </w:p>
        </w:tc>
        <w:tc>
          <w:tcPr>
            <w:tcW w:w="485" w:type="dxa"/>
          </w:tcPr>
          <w:p w14:paraId="74E27236">
            <w:pPr>
              <w:pBdr>
                <w:bottom w:val="single" w:color="auto" w:sz="6" w:space="1"/>
              </w:pBdr>
              <w:snapToGrid w:val="0"/>
              <w:spacing w:line="360" w:lineRule="auto"/>
              <w:ind w:firstLine="0" w:firstLineChars="0"/>
              <w:jc w:val="center"/>
              <w:rPr>
                <w:sz w:val="24"/>
                <w:highlight w:val="none"/>
              </w:rPr>
            </w:pPr>
          </w:p>
        </w:tc>
        <w:tc>
          <w:tcPr>
            <w:tcW w:w="485" w:type="dxa"/>
          </w:tcPr>
          <w:p w14:paraId="774E9DB8">
            <w:pPr>
              <w:pBdr>
                <w:bottom w:val="single" w:color="auto" w:sz="6" w:space="1"/>
              </w:pBdr>
              <w:snapToGrid w:val="0"/>
              <w:spacing w:line="360" w:lineRule="auto"/>
              <w:ind w:firstLine="0" w:firstLineChars="0"/>
              <w:jc w:val="center"/>
              <w:rPr>
                <w:sz w:val="24"/>
                <w:highlight w:val="none"/>
              </w:rPr>
            </w:pPr>
          </w:p>
        </w:tc>
        <w:tc>
          <w:tcPr>
            <w:tcW w:w="485" w:type="dxa"/>
          </w:tcPr>
          <w:p w14:paraId="0D2A1F44">
            <w:pPr>
              <w:pBdr>
                <w:bottom w:val="single" w:color="auto" w:sz="6" w:space="1"/>
              </w:pBdr>
              <w:snapToGrid w:val="0"/>
              <w:spacing w:line="360" w:lineRule="auto"/>
              <w:ind w:firstLine="0" w:firstLineChars="0"/>
              <w:jc w:val="center"/>
              <w:rPr>
                <w:sz w:val="24"/>
                <w:highlight w:val="none"/>
              </w:rPr>
            </w:pPr>
          </w:p>
        </w:tc>
        <w:tc>
          <w:tcPr>
            <w:tcW w:w="485" w:type="dxa"/>
          </w:tcPr>
          <w:p w14:paraId="05E11674">
            <w:pPr>
              <w:pBdr>
                <w:bottom w:val="single" w:color="auto" w:sz="6" w:space="1"/>
              </w:pBdr>
              <w:snapToGrid w:val="0"/>
              <w:spacing w:line="360" w:lineRule="auto"/>
              <w:ind w:firstLine="0" w:firstLineChars="0"/>
              <w:jc w:val="center"/>
              <w:rPr>
                <w:sz w:val="24"/>
                <w:highlight w:val="none"/>
              </w:rPr>
            </w:pPr>
          </w:p>
        </w:tc>
        <w:tc>
          <w:tcPr>
            <w:tcW w:w="485" w:type="dxa"/>
          </w:tcPr>
          <w:p w14:paraId="61ACBDD6">
            <w:pPr>
              <w:pBdr>
                <w:bottom w:val="single" w:color="auto" w:sz="6" w:space="1"/>
              </w:pBdr>
              <w:snapToGrid w:val="0"/>
              <w:spacing w:line="360" w:lineRule="auto"/>
              <w:ind w:firstLine="0" w:firstLineChars="0"/>
              <w:jc w:val="center"/>
              <w:rPr>
                <w:sz w:val="24"/>
                <w:highlight w:val="none"/>
              </w:rPr>
            </w:pPr>
          </w:p>
        </w:tc>
        <w:tc>
          <w:tcPr>
            <w:tcW w:w="485" w:type="dxa"/>
          </w:tcPr>
          <w:p w14:paraId="39E8FCF9">
            <w:pPr>
              <w:pBdr>
                <w:bottom w:val="single" w:color="auto" w:sz="6" w:space="1"/>
              </w:pBdr>
              <w:snapToGrid w:val="0"/>
              <w:spacing w:line="360" w:lineRule="auto"/>
              <w:ind w:firstLine="0" w:firstLineChars="0"/>
              <w:jc w:val="center"/>
              <w:rPr>
                <w:sz w:val="24"/>
                <w:highlight w:val="none"/>
              </w:rPr>
            </w:pPr>
          </w:p>
        </w:tc>
        <w:tc>
          <w:tcPr>
            <w:tcW w:w="485" w:type="dxa"/>
          </w:tcPr>
          <w:p w14:paraId="2CF1777A">
            <w:pPr>
              <w:pBdr>
                <w:bottom w:val="single" w:color="auto" w:sz="6" w:space="1"/>
              </w:pBdr>
              <w:snapToGrid w:val="0"/>
              <w:spacing w:line="360" w:lineRule="auto"/>
              <w:ind w:firstLine="0" w:firstLineChars="0"/>
              <w:jc w:val="center"/>
              <w:rPr>
                <w:sz w:val="24"/>
                <w:highlight w:val="none"/>
              </w:rPr>
            </w:pPr>
          </w:p>
        </w:tc>
        <w:tc>
          <w:tcPr>
            <w:tcW w:w="486" w:type="dxa"/>
          </w:tcPr>
          <w:p w14:paraId="2D7A84DA">
            <w:pPr>
              <w:pBdr>
                <w:bottom w:val="single" w:color="auto" w:sz="6" w:space="1"/>
              </w:pBdr>
              <w:snapToGrid w:val="0"/>
              <w:spacing w:line="360" w:lineRule="auto"/>
              <w:ind w:firstLine="0" w:firstLineChars="0"/>
              <w:jc w:val="center"/>
              <w:rPr>
                <w:sz w:val="24"/>
                <w:highlight w:val="none"/>
              </w:rPr>
            </w:pPr>
          </w:p>
        </w:tc>
      </w:tr>
      <w:tr w14:paraId="4843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nThickThinSmallGap" w:color="auto" w:sz="12" w:space="0"/>
              <w:left w:val="single" w:color="auto" w:sz="4" w:space="0"/>
              <w:bottom w:val="single" w:color="auto" w:sz="4" w:space="0"/>
              <w:right w:val="nil"/>
            </w:tcBorders>
          </w:tcPr>
          <w:p w14:paraId="589D3143">
            <w:pPr>
              <w:autoSpaceDE w:val="0"/>
              <w:autoSpaceDN w:val="0"/>
              <w:spacing w:line="360" w:lineRule="auto"/>
              <w:ind w:firstLine="0" w:firstLineChars="0"/>
              <w:jc w:val="center"/>
              <w:rPr>
                <w:sz w:val="24"/>
                <w:highlight w:val="none"/>
              </w:rPr>
            </w:pPr>
            <w:r>
              <w:rPr>
                <w:sz w:val="24"/>
                <w:highlight w:val="none"/>
              </w:rPr>
              <w:t>路面面层</w:t>
            </w:r>
          </w:p>
        </w:tc>
        <w:tc>
          <w:tcPr>
            <w:tcW w:w="735" w:type="dxa"/>
            <w:tcBorders>
              <w:top w:val="nil"/>
              <w:left w:val="nil"/>
              <w:bottom w:val="nil"/>
              <w:right w:val="single" w:color="auto" w:sz="4" w:space="0"/>
            </w:tcBorders>
          </w:tcPr>
          <w:p w14:paraId="39C1ED5F">
            <w:pPr>
              <w:autoSpaceDE w:val="0"/>
              <w:autoSpaceDN w:val="0"/>
              <w:spacing w:line="360" w:lineRule="auto"/>
              <w:ind w:firstLine="0" w:firstLineChars="0"/>
              <w:jc w:val="right"/>
              <w:rPr>
                <w:sz w:val="24"/>
                <w:highlight w:val="none"/>
              </w:rPr>
            </w:pPr>
            <w:r>
              <w:rPr>
                <w:sz w:val="24"/>
                <w:highlight w:val="none"/>
              </w:rPr>
              <w:t>60</w:t>
            </w:r>
          </w:p>
        </w:tc>
        <w:tc>
          <w:tcPr>
            <w:tcW w:w="485" w:type="dxa"/>
          </w:tcPr>
          <w:p w14:paraId="607CCBE1">
            <w:pPr>
              <w:pBdr>
                <w:bottom w:val="single" w:color="auto" w:sz="6" w:space="1"/>
              </w:pBdr>
              <w:snapToGrid w:val="0"/>
              <w:spacing w:line="360" w:lineRule="auto"/>
              <w:ind w:firstLine="0" w:firstLineChars="0"/>
              <w:jc w:val="center"/>
              <w:rPr>
                <w:sz w:val="24"/>
                <w:highlight w:val="none"/>
              </w:rPr>
            </w:pPr>
          </w:p>
        </w:tc>
        <w:tc>
          <w:tcPr>
            <w:tcW w:w="485" w:type="dxa"/>
          </w:tcPr>
          <w:p w14:paraId="7F1834D7">
            <w:pPr>
              <w:pBdr>
                <w:bottom w:val="single" w:color="auto" w:sz="6" w:space="1"/>
              </w:pBdr>
              <w:snapToGrid w:val="0"/>
              <w:spacing w:line="360" w:lineRule="auto"/>
              <w:ind w:firstLine="0" w:firstLineChars="0"/>
              <w:jc w:val="center"/>
              <w:rPr>
                <w:sz w:val="24"/>
                <w:highlight w:val="none"/>
              </w:rPr>
            </w:pPr>
          </w:p>
        </w:tc>
        <w:tc>
          <w:tcPr>
            <w:tcW w:w="485" w:type="dxa"/>
          </w:tcPr>
          <w:p w14:paraId="637677CC">
            <w:pPr>
              <w:pBdr>
                <w:bottom w:val="single" w:color="auto" w:sz="6" w:space="1"/>
              </w:pBdr>
              <w:snapToGrid w:val="0"/>
              <w:spacing w:line="360" w:lineRule="auto"/>
              <w:ind w:firstLine="0" w:firstLineChars="0"/>
              <w:jc w:val="center"/>
              <w:rPr>
                <w:sz w:val="24"/>
                <w:highlight w:val="none"/>
              </w:rPr>
            </w:pPr>
          </w:p>
        </w:tc>
        <w:tc>
          <w:tcPr>
            <w:tcW w:w="485" w:type="dxa"/>
          </w:tcPr>
          <w:p w14:paraId="69BC8FD1">
            <w:pPr>
              <w:pBdr>
                <w:bottom w:val="single" w:color="auto" w:sz="6" w:space="1"/>
              </w:pBdr>
              <w:snapToGrid w:val="0"/>
              <w:spacing w:line="360" w:lineRule="auto"/>
              <w:ind w:firstLine="0" w:firstLineChars="0"/>
              <w:jc w:val="center"/>
              <w:rPr>
                <w:sz w:val="24"/>
                <w:highlight w:val="none"/>
              </w:rPr>
            </w:pPr>
          </w:p>
        </w:tc>
        <w:tc>
          <w:tcPr>
            <w:tcW w:w="485" w:type="dxa"/>
          </w:tcPr>
          <w:p w14:paraId="3F0F92FF">
            <w:pPr>
              <w:pBdr>
                <w:bottom w:val="single" w:color="auto" w:sz="6" w:space="1"/>
              </w:pBdr>
              <w:snapToGrid w:val="0"/>
              <w:spacing w:line="360" w:lineRule="auto"/>
              <w:ind w:firstLine="0" w:firstLineChars="0"/>
              <w:jc w:val="center"/>
              <w:rPr>
                <w:sz w:val="24"/>
                <w:highlight w:val="none"/>
              </w:rPr>
            </w:pPr>
          </w:p>
        </w:tc>
        <w:tc>
          <w:tcPr>
            <w:tcW w:w="485" w:type="dxa"/>
          </w:tcPr>
          <w:p w14:paraId="384FB4E1">
            <w:pPr>
              <w:pBdr>
                <w:bottom w:val="single" w:color="auto" w:sz="6" w:space="1"/>
              </w:pBdr>
              <w:snapToGrid w:val="0"/>
              <w:spacing w:line="360" w:lineRule="auto"/>
              <w:ind w:firstLine="0" w:firstLineChars="0"/>
              <w:jc w:val="center"/>
              <w:rPr>
                <w:sz w:val="24"/>
                <w:highlight w:val="none"/>
              </w:rPr>
            </w:pPr>
          </w:p>
        </w:tc>
        <w:tc>
          <w:tcPr>
            <w:tcW w:w="485" w:type="dxa"/>
          </w:tcPr>
          <w:p w14:paraId="5BEDBD00">
            <w:pPr>
              <w:pBdr>
                <w:bottom w:val="single" w:color="auto" w:sz="6" w:space="1"/>
              </w:pBdr>
              <w:snapToGrid w:val="0"/>
              <w:spacing w:line="360" w:lineRule="auto"/>
              <w:ind w:firstLine="0" w:firstLineChars="0"/>
              <w:jc w:val="center"/>
              <w:rPr>
                <w:sz w:val="24"/>
                <w:highlight w:val="none"/>
              </w:rPr>
            </w:pPr>
          </w:p>
        </w:tc>
        <w:tc>
          <w:tcPr>
            <w:tcW w:w="485" w:type="dxa"/>
          </w:tcPr>
          <w:p w14:paraId="200203ED">
            <w:pPr>
              <w:pBdr>
                <w:bottom w:val="single" w:color="auto" w:sz="6" w:space="1"/>
              </w:pBdr>
              <w:snapToGrid w:val="0"/>
              <w:spacing w:line="360" w:lineRule="auto"/>
              <w:ind w:firstLine="0" w:firstLineChars="0"/>
              <w:jc w:val="center"/>
              <w:rPr>
                <w:sz w:val="24"/>
                <w:highlight w:val="none"/>
              </w:rPr>
            </w:pPr>
          </w:p>
        </w:tc>
        <w:tc>
          <w:tcPr>
            <w:tcW w:w="485" w:type="dxa"/>
          </w:tcPr>
          <w:p w14:paraId="7A09888D">
            <w:pPr>
              <w:pBdr>
                <w:bottom w:val="single" w:color="auto" w:sz="6" w:space="1"/>
              </w:pBdr>
              <w:snapToGrid w:val="0"/>
              <w:spacing w:line="360" w:lineRule="auto"/>
              <w:ind w:firstLine="0" w:firstLineChars="0"/>
              <w:jc w:val="center"/>
              <w:rPr>
                <w:sz w:val="24"/>
                <w:highlight w:val="none"/>
              </w:rPr>
            </w:pPr>
          </w:p>
        </w:tc>
        <w:tc>
          <w:tcPr>
            <w:tcW w:w="485" w:type="dxa"/>
          </w:tcPr>
          <w:p w14:paraId="6B1AE2C9">
            <w:pPr>
              <w:pBdr>
                <w:bottom w:val="single" w:color="auto" w:sz="6" w:space="1"/>
              </w:pBdr>
              <w:snapToGrid w:val="0"/>
              <w:spacing w:line="360" w:lineRule="auto"/>
              <w:ind w:firstLine="0" w:firstLineChars="0"/>
              <w:jc w:val="center"/>
              <w:rPr>
                <w:sz w:val="24"/>
                <w:highlight w:val="none"/>
              </w:rPr>
            </w:pPr>
          </w:p>
        </w:tc>
        <w:tc>
          <w:tcPr>
            <w:tcW w:w="485" w:type="dxa"/>
          </w:tcPr>
          <w:p w14:paraId="43564208">
            <w:pPr>
              <w:pBdr>
                <w:bottom w:val="single" w:color="auto" w:sz="6" w:space="1"/>
              </w:pBdr>
              <w:snapToGrid w:val="0"/>
              <w:spacing w:line="360" w:lineRule="auto"/>
              <w:ind w:firstLine="0" w:firstLineChars="0"/>
              <w:jc w:val="center"/>
              <w:rPr>
                <w:sz w:val="24"/>
                <w:highlight w:val="none"/>
              </w:rPr>
            </w:pPr>
          </w:p>
        </w:tc>
        <w:tc>
          <w:tcPr>
            <w:tcW w:w="486" w:type="dxa"/>
          </w:tcPr>
          <w:p w14:paraId="0ECE84E6">
            <w:pPr>
              <w:pBdr>
                <w:bottom w:val="single" w:color="auto" w:sz="6" w:space="1"/>
              </w:pBdr>
              <w:snapToGrid w:val="0"/>
              <w:spacing w:line="360" w:lineRule="auto"/>
              <w:ind w:firstLine="0" w:firstLineChars="0"/>
              <w:jc w:val="center"/>
              <w:rPr>
                <w:sz w:val="24"/>
                <w:highlight w:val="none"/>
              </w:rPr>
            </w:pPr>
          </w:p>
        </w:tc>
        <w:tc>
          <w:tcPr>
            <w:tcW w:w="485" w:type="dxa"/>
          </w:tcPr>
          <w:p w14:paraId="27069742">
            <w:pPr>
              <w:pBdr>
                <w:bottom w:val="single" w:color="auto" w:sz="6" w:space="1"/>
              </w:pBdr>
              <w:snapToGrid w:val="0"/>
              <w:spacing w:line="360" w:lineRule="auto"/>
              <w:ind w:firstLine="0" w:firstLineChars="0"/>
              <w:jc w:val="center"/>
              <w:rPr>
                <w:sz w:val="24"/>
                <w:highlight w:val="none"/>
              </w:rPr>
            </w:pPr>
          </w:p>
        </w:tc>
        <w:tc>
          <w:tcPr>
            <w:tcW w:w="485" w:type="dxa"/>
          </w:tcPr>
          <w:p w14:paraId="57C2CCB9">
            <w:pPr>
              <w:pBdr>
                <w:bottom w:val="single" w:color="auto" w:sz="6" w:space="1"/>
              </w:pBdr>
              <w:snapToGrid w:val="0"/>
              <w:spacing w:line="360" w:lineRule="auto"/>
              <w:ind w:firstLine="0" w:firstLineChars="0"/>
              <w:jc w:val="center"/>
              <w:rPr>
                <w:sz w:val="24"/>
                <w:highlight w:val="none"/>
              </w:rPr>
            </w:pPr>
          </w:p>
        </w:tc>
        <w:tc>
          <w:tcPr>
            <w:tcW w:w="485" w:type="dxa"/>
          </w:tcPr>
          <w:p w14:paraId="5552AD53">
            <w:pPr>
              <w:pBdr>
                <w:bottom w:val="single" w:color="auto" w:sz="6" w:space="1"/>
              </w:pBdr>
              <w:snapToGrid w:val="0"/>
              <w:spacing w:line="360" w:lineRule="auto"/>
              <w:ind w:firstLine="0" w:firstLineChars="0"/>
              <w:jc w:val="center"/>
              <w:rPr>
                <w:sz w:val="24"/>
                <w:highlight w:val="none"/>
              </w:rPr>
            </w:pPr>
          </w:p>
        </w:tc>
        <w:tc>
          <w:tcPr>
            <w:tcW w:w="485" w:type="dxa"/>
          </w:tcPr>
          <w:p w14:paraId="6BA05513">
            <w:pPr>
              <w:pBdr>
                <w:bottom w:val="single" w:color="auto" w:sz="6" w:space="1"/>
              </w:pBdr>
              <w:snapToGrid w:val="0"/>
              <w:spacing w:line="360" w:lineRule="auto"/>
              <w:ind w:firstLine="0" w:firstLineChars="0"/>
              <w:jc w:val="center"/>
              <w:rPr>
                <w:sz w:val="24"/>
                <w:highlight w:val="none"/>
              </w:rPr>
            </w:pPr>
          </w:p>
        </w:tc>
        <w:tc>
          <w:tcPr>
            <w:tcW w:w="485" w:type="dxa"/>
          </w:tcPr>
          <w:p w14:paraId="3C2C7202">
            <w:pPr>
              <w:pBdr>
                <w:bottom w:val="single" w:color="auto" w:sz="6" w:space="1"/>
              </w:pBdr>
              <w:snapToGrid w:val="0"/>
              <w:spacing w:line="360" w:lineRule="auto"/>
              <w:ind w:firstLine="0" w:firstLineChars="0"/>
              <w:jc w:val="center"/>
              <w:rPr>
                <w:sz w:val="24"/>
                <w:highlight w:val="none"/>
              </w:rPr>
            </w:pPr>
          </w:p>
        </w:tc>
        <w:tc>
          <w:tcPr>
            <w:tcW w:w="485" w:type="dxa"/>
          </w:tcPr>
          <w:p w14:paraId="3537522C">
            <w:pPr>
              <w:pBdr>
                <w:bottom w:val="single" w:color="auto" w:sz="6" w:space="1"/>
              </w:pBdr>
              <w:snapToGrid w:val="0"/>
              <w:spacing w:line="360" w:lineRule="auto"/>
              <w:ind w:firstLine="0" w:firstLineChars="0"/>
              <w:jc w:val="center"/>
              <w:rPr>
                <w:sz w:val="24"/>
                <w:highlight w:val="none"/>
              </w:rPr>
            </w:pPr>
          </w:p>
        </w:tc>
        <w:tc>
          <w:tcPr>
            <w:tcW w:w="485" w:type="dxa"/>
          </w:tcPr>
          <w:p w14:paraId="0DA7C7EA">
            <w:pPr>
              <w:pBdr>
                <w:bottom w:val="single" w:color="auto" w:sz="6" w:space="1"/>
              </w:pBdr>
              <w:snapToGrid w:val="0"/>
              <w:spacing w:line="360" w:lineRule="auto"/>
              <w:ind w:firstLine="0" w:firstLineChars="0"/>
              <w:jc w:val="center"/>
              <w:rPr>
                <w:sz w:val="24"/>
                <w:highlight w:val="none"/>
              </w:rPr>
            </w:pPr>
          </w:p>
        </w:tc>
        <w:tc>
          <w:tcPr>
            <w:tcW w:w="485" w:type="dxa"/>
          </w:tcPr>
          <w:p w14:paraId="7841AD2E">
            <w:pPr>
              <w:pBdr>
                <w:bottom w:val="single" w:color="auto" w:sz="6" w:space="1"/>
              </w:pBdr>
              <w:snapToGrid w:val="0"/>
              <w:spacing w:line="360" w:lineRule="auto"/>
              <w:ind w:firstLine="0" w:firstLineChars="0"/>
              <w:jc w:val="center"/>
              <w:rPr>
                <w:sz w:val="24"/>
                <w:highlight w:val="none"/>
              </w:rPr>
            </w:pPr>
          </w:p>
        </w:tc>
        <w:tc>
          <w:tcPr>
            <w:tcW w:w="485" w:type="dxa"/>
          </w:tcPr>
          <w:p w14:paraId="08F06195">
            <w:pPr>
              <w:pBdr>
                <w:bottom w:val="single" w:color="auto" w:sz="6" w:space="1"/>
              </w:pBdr>
              <w:snapToGrid w:val="0"/>
              <w:spacing w:line="360" w:lineRule="auto"/>
              <w:ind w:firstLine="0" w:firstLineChars="0"/>
              <w:jc w:val="center"/>
              <w:rPr>
                <w:sz w:val="24"/>
                <w:highlight w:val="none"/>
              </w:rPr>
            </w:pPr>
          </w:p>
        </w:tc>
        <w:tc>
          <w:tcPr>
            <w:tcW w:w="485" w:type="dxa"/>
          </w:tcPr>
          <w:p w14:paraId="00D82374">
            <w:pPr>
              <w:pBdr>
                <w:bottom w:val="single" w:color="auto" w:sz="6" w:space="1"/>
              </w:pBdr>
              <w:snapToGrid w:val="0"/>
              <w:spacing w:line="360" w:lineRule="auto"/>
              <w:ind w:firstLine="0" w:firstLineChars="0"/>
              <w:jc w:val="center"/>
              <w:rPr>
                <w:sz w:val="24"/>
                <w:highlight w:val="none"/>
              </w:rPr>
            </w:pPr>
          </w:p>
        </w:tc>
        <w:tc>
          <w:tcPr>
            <w:tcW w:w="486" w:type="dxa"/>
          </w:tcPr>
          <w:p w14:paraId="2D548B89">
            <w:pPr>
              <w:pBdr>
                <w:bottom w:val="single" w:color="auto" w:sz="6" w:space="1"/>
              </w:pBdr>
              <w:snapToGrid w:val="0"/>
              <w:spacing w:line="360" w:lineRule="auto"/>
              <w:ind w:firstLine="0" w:firstLineChars="0"/>
              <w:jc w:val="center"/>
              <w:rPr>
                <w:sz w:val="24"/>
                <w:highlight w:val="none"/>
              </w:rPr>
            </w:pPr>
          </w:p>
        </w:tc>
      </w:tr>
      <w:tr w14:paraId="7B3C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wave" w:color="auto" w:sz="12" w:space="0"/>
              <w:right w:val="nil"/>
            </w:tcBorders>
          </w:tcPr>
          <w:p w14:paraId="7ED83395">
            <w:pPr>
              <w:autoSpaceDE w:val="0"/>
              <w:autoSpaceDN w:val="0"/>
              <w:spacing w:line="360" w:lineRule="auto"/>
              <w:ind w:firstLine="0" w:firstLineChars="0"/>
              <w:jc w:val="center"/>
              <w:rPr>
                <w:sz w:val="24"/>
                <w:highlight w:val="none"/>
              </w:rPr>
            </w:pPr>
          </w:p>
        </w:tc>
        <w:tc>
          <w:tcPr>
            <w:tcW w:w="735" w:type="dxa"/>
            <w:tcBorders>
              <w:top w:val="nil"/>
              <w:left w:val="nil"/>
              <w:bottom w:val="nil"/>
              <w:right w:val="single" w:color="auto" w:sz="4" w:space="0"/>
            </w:tcBorders>
          </w:tcPr>
          <w:p w14:paraId="05920277">
            <w:pPr>
              <w:autoSpaceDE w:val="0"/>
              <w:autoSpaceDN w:val="0"/>
              <w:spacing w:line="360" w:lineRule="auto"/>
              <w:ind w:firstLine="0" w:firstLineChars="0"/>
              <w:jc w:val="right"/>
              <w:rPr>
                <w:sz w:val="24"/>
                <w:highlight w:val="none"/>
              </w:rPr>
            </w:pPr>
          </w:p>
        </w:tc>
        <w:tc>
          <w:tcPr>
            <w:tcW w:w="485" w:type="dxa"/>
          </w:tcPr>
          <w:p w14:paraId="11B6DF9E">
            <w:pPr>
              <w:pBdr>
                <w:bottom w:val="single" w:color="auto" w:sz="6" w:space="1"/>
              </w:pBdr>
              <w:snapToGrid w:val="0"/>
              <w:spacing w:line="360" w:lineRule="auto"/>
              <w:ind w:firstLine="0" w:firstLineChars="0"/>
              <w:jc w:val="center"/>
              <w:rPr>
                <w:sz w:val="24"/>
                <w:highlight w:val="none"/>
              </w:rPr>
            </w:pPr>
          </w:p>
        </w:tc>
        <w:tc>
          <w:tcPr>
            <w:tcW w:w="485" w:type="dxa"/>
          </w:tcPr>
          <w:p w14:paraId="4102C8DC">
            <w:pPr>
              <w:pBdr>
                <w:bottom w:val="single" w:color="auto" w:sz="6" w:space="1"/>
              </w:pBdr>
              <w:snapToGrid w:val="0"/>
              <w:spacing w:line="360" w:lineRule="auto"/>
              <w:ind w:firstLine="0" w:firstLineChars="0"/>
              <w:jc w:val="center"/>
              <w:rPr>
                <w:sz w:val="24"/>
                <w:highlight w:val="none"/>
              </w:rPr>
            </w:pPr>
          </w:p>
        </w:tc>
        <w:tc>
          <w:tcPr>
            <w:tcW w:w="485" w:type="dxa"/>
          </w:tcPr>
          <w:p w14:paraId="05C91417">
            <w:pPr>
              <w:pBdr>
                <w:bottom w:val="single" w:color="auto" w:sz="6" w:space="1"/>
              </w:pBdr>
              <w:snapToGrid w:val="0"/>
              <w:spacing w:line="360" w:lineRule="auto"/>
              <w:ind w:firstLine="0" w:firstLineChars="0"/>
              <w:jc w:val="center"/>
              <w:rPr>
                <w:sz w:val="24"/>
                <w:highlight w:val="none"/>
              </w:rPr>
            </w:pPr>
          </w:p>
        </w:tc>
        <w:tc>
          <w:tcPr>
            <w:tcW w:w="485" w:type="dxa"/>
          </w:tcPr>
          <w:p w14:paraId="7CC016F3">
            <w:pPr>
              <w:pBdr>
                <w:bottom w:val="single" w:color="auto" w:sz="6" w:space="1"/>
              </w:pBdr>
              <w:snapToGrid w:val="0"/>
              <w:spacing w:line="360" w:lineRule="auto"/>
              <w:ind w:firstLine="0" w:firstLineChars="0"/>
              <w:jc w:val="center"/>
              <w:rPr>
                <w:sz w:val="24"/>
                <w:highlight w:val="none"/>
              </w:rPr>
            </w:pPr>
          </w:p>
        </w:tc>
        <w:tc>
          <w:tcPr>
            <w:tcW w:w="485" w:type="dxa"/>
          </w:tcPr>
          <w:p w14:paraId="55DAC422">
            <w:pPr>
              <w:pBdr>
                <w:bottom w:val="single" w:color="auto" w:sz="6" w:space="1"/>
              </w:pBdr>
              <w:snapToGrid w:val="0"/>
              <w:spacing w:line="360" w:lineRule="auto"/>
              <w:ind w:firstLine="0" w:firstLineChars="0"/>
              <w:jc w:val="center"/>
              <w:rPr>
                <w:sz w:val="24"/>
                <w:highlight w:val="none"/>
              </w:rPr>
            </w:pPr>
          </w:p>
        </w:tc>
        <w:tc>
          <w:tcPr>
            <w:tcW w:w="485" w:type="dxa"/>
          </w:tcPr>
          <w:p w14:paraId="01A2D35F">
            <w:pPr>
              <w:pBdr>
                <w:bottom w:val="single" w:color="auto" w:sz="6" w:space="1"/>
              </w:pBdr>
              <w:snapToGrid w:val="0"/>
              <w:spacing w:line="360" w:lineRule="auto"/>
              <w:ind w:firstLine="0" w:firstLineChars="0"/>
              <w:jc w:val="center"/>
              <w:rPr>
                <w:sz w:val="24"/>
                <w:highlight w:val="none"/>
              </w:rPr>
            </w:pPr>
          </w:p>
        </w:tc>
        <w:tc>
          <w:tcPr>
            <w:tcW w:w="485" w:type="dxa"/>
          </w:tcPr>
          <w:p w14:paraId="05B77317">
            <w:pPr>
              <w:pBdr>
                <w:bottom w:val="single" w:color="auto" w:sz="6" w:space="1"/>
              </w:pBdr>
              <w:snapToGrid w:val="0"/>
              <w:spacing w:line="360" w:lineRule="auto"/>
              <w:ind w:firstLine="0" w:firstLineChars="0"/>
              <w:jc w:val="center"/>
              <w:rPr>
                <w:sz w:val="24"/>
                <w:highlight w:val="none"/>
              </w:rPr>
            </w:pPr>
          </w:p>
        </w:tc>
        <w:tc>
          <w:tcPr>
            <w:tcW w:w="485" w:type="dxa"/>
          </w:tcPr>
          <w:p w14:paraId="25A1C46A">
            <w:pPr>
              <w:pBdr>
                <w:bottom w:val="single" w:color="auto" w:sz="6" w:space="1"/>
              </w:pBdr>
              <w:snapToGrid w:val="0"/>
              <w:spacing w:line="360" w:lineRule="auto"/>
              <w:ind w:firstLine="0" w:firstLineChars="0"/>
              <w:jc w:val="center"/>
              <w:rPr>
                <w:sz w:val="24"/>
                <w:highlight w:val="none"/>
              </w:rPr>
            </w:pPr>
          </w:p>
        </w:tc>
        <w:tc>
          <w:tcPr>
            <w:tcW w:w="485" w:type="dxa"/>
          </w:tcPr>
          <w:p w14:paraId="75330A78">
            <w:pPr>
              <w:pBdr>
                <w:bottom w:val="single" w:color="auto" w:sz="6" w:space="1"/>
              </w:pBdr>
              <w:snapToGrid w:val="0"/>
              <w:spacing w:line="360" w:lineRule="auto"/>
              <w:ind w:firstLine="0" w:firstLineChars="0"/>
              <w:jc w:val="center"/>
              <w:rPr>
                <w:sz w:val="24"/>
                <w:highlight w:val="none"/>
              </w:rPr>
            </w:pPr>
          </w:p>
        </w:tc>
        <w:tc>
          <w:tcPr>
            <w:tcW w:w="485" w:type="dxa"/>
          </w:tcPr>
          <w:p w14:paraId="45C1B174">
            <w:pPr>
              <w:pBdr>
                <w:bottom w:val="single" w:color="auto" w:sz="6" w:space="1"/>
              </w:pBdr>
              <w:snapToGrid w:val="0"/>
              <w:spacing w:line="360" w:lineRule="auto"/>
              <w:ind w:firstLine="0" w:firstLineChars="0"/>
              <w:jc w:val="center"/>
              <w:rPr>
                <w:sz w:val="24"/>
                <w:highlight w:val="none"/>
              </w:rPr>
            </w:pPr>
          </w:p>
        </w:tc>
        <w:tc>
          <w:tcPr>
            <w:tcW w:w="485" w:type="dxa"/>
          </w:tcPr>
          <w:p w14:paraId="3836584B">
            <w:pPr>
              <w:pBdr>
                <w:bottom w:val="single" w:color="auto" w:sz="6" w:space="1"/>
              </w:pBdr>
              <w:snapToGrid w:val="0"/>
              <w:spacing w:line="360" w:lineRule="auto"/>
              <w:ind w:firstLine="0" w:firstLineChars="0"/>
              <w:jc w:val="center"/>
              <w:rPr>
                <w:sz w:val="24"/>
                <w:highlight w:val="none"/>
              </w:rPr>
            </w:pPr>
          </w:p>
        </w:tc>
        <w:tc>
          <w:tcPr>
            <w:tcW w:w="486" w:type="dxa"/>
          </w:tcPr>
          <w:p w14:paraId="171D9F36">
            <w:pPr>
              <w:pBdr>
                <w:bottom w:val="single" w:color="auto" w:sz="6" w:space="1"/>
              </w:pBdr>
              <w:snapToGrid w:val="0"/>
              <w:spacing w:line="360" w:lineRule="auto"/>
              <w:ind w:firstLine="0" w:firstLineChars="0"/>
              <w:jc w:val="center"/>
              <w:rPr>
                <w:sz w:val="24"/>
                <w:highlight w:val="none"/>
              </w:rPr>
            </w:pPr>
          </w:p>
        </w:tc>
        <w:tc>
          <w:tcPr>
            <w:tcW w:w="485" w:type="dxa"/>
          </w:tcPr>
          <w:p w14:paraId="3A70FD8B">
            <w:pPr>
              <w:pBdr>
                <w:bottom w:val="single" w:color="auto" w:sz="6" w:space="1"/>
              </w:pBdr>
              <w:snapToGrid w:val="0"/>
              <w:spacing w:line="360" w:lineRule="auto"/>
              <w:ind w:firstLine="0" w:firstLineChars="0"/>
              <w:jc w:val="center"/>
              <w:rPr>
                <w:sz w:val="24"/>
                <w:highlight w:val="none"/>
              </w:rPr>
            </w:pPr>
          </w:p>
        </w:tc>
        <w:tc>
          <w:tcPr>
            <w:tcW w:w="485" w:type="dxa"/>
          </w:tcPr>
          <w:p w14:paraId="113B6767">
            <w:pPr>
              <w:pBdr>
                <w:bottom w:val="single" w:color="auto" w:sz="6" w:space="1"/>
              </w:pBdr>
              <w:snapToGrid w:val="0"/>
              <w:spacing w:line="360" w:lineRule="auto"/>
              <w:ind w:firstLine="0" w:firstLineChars="0"/>
              <w:jc w:val="center"/>
              <w:rPr>
                <w:sz w:val="24"/>
                <w:highlight w:val="none"/>
              </w:rPr>
            </w:pPr>
          </w:p>
        </w:tc>
        <w:tc>
          <w:tcPr>
            <w:tcW w:w="485" w:type="dxa"/>
          </w:tcPr>
          <w:p w14:paraId="6C9FFBBA">
            <w:pPr>
              <w:pBdr>
                <w:bottom w:val="single" w:color="auto" w:sz="6" w:space="1"/>
              </w:pBdr>
              <w:snapToGrid w:val="0"/>
              <w:spacing w:line="360" w:lineRule="auto"/>
              <w:ind w:firstLine="0" w:firstLineChars="0"/>
              <w:jc w:val="center"/>
              <w:rPr>
                <w:sz w:val="24"/>
                <w:highlight w:val="none"/>
              </w:rPr>
            </w:pPr>
          </w:p>
        </w:tc>
        <w:tc>
          <w:tcPr>
            <w:tcW w:w="485" w:type="dxa"/>
          </w:tcPr>
          <w:p w14:paraId="4877CBCC">
            <w:pPr>
              <w:pBdr>
                <w:bottom w:val="single" w:color="auto" w:sz="6" w:space="1"/>
              </w:pBdr>
              <w:snapToGrid w:val="0"/>
              <w:spacing w:line="360" w:lineRule="auto"/>
              <w:ind w:firstLine="0" w:firstLineChars="0"/>
              <w:jc w:val="center"/>
              <w:rPr>
                <w:sz w:val="24"/>
                <w:highlight w:val="none"/>
              </w:rPr>
            </w:pPr>
          </w:p>
        </w:tc>
        <w:tc>
          <w:tcPr>
            <w:tcW w:w="485" w:type="dxa"/>
          </w:tcPr>
          <w:p w14:paraId="0EE3560C">
            <w:pPr>
              <w:pBdr>
                <w:bottom w:val="single" w:color="auto" w:sz="6" w:space="1"/>
              </w:pBdr>
              <w:snapToGrid w:val="0"/>
              <w:spacing w:line="360" w:lineRule="auto"/>
              <w:ind w:firstLine="0" w:firstLineChars="0"/>
              <w:jc w:val="center"/>
              <w:rPr>
                <w:sz w:val="24"/>
                <w:highlight w:val="none"/>
              </w:rPr>
            </w:pPr>
          </w:p>
        </w:tc>
        <w:tc>
          <w:tcPr>
            <w:tcW w:w="485" w:type="dxa"/>
          </w:tcPr>
          <w:p w14:paraId="38D77139">
            <w:pPr>
              <w:pBdr>
                <w:bottom w:val="single" w:color="auto" w:sz="6" w:space="1"/>
              </w:pBdr>
              <w:snapToGrid w:val="0"/>
              <w:spacing w:line="360" w:lineRule="auto"/>
              <w:ind w:firstLine="0" w:firstLineChars="0"/>
              <w:jc w:val="center"/>
              <w:rPr>
                <w:sz w:val="24"/>
                <w:highlight w:val="none"/>
              </w:rPr>
            </w:pPr>
          </w:p>
        </w:tc>
        <w:tc>
          <w:tcPr>
            <w:tcW w:w="485" w:type="dxa"/>
          </w:tcPr>
          <w:p w14:paraId="18CDE121">
            <w:pPr>
              <w:pBdr>
                <w:bottom w:val="single" w:color="auto" w:sz="6" w:space="1"/>
              </w:pBdr>
              <w:snapToGrid w:val="0"/>
              <w:spacing w:line="360" w:lineRule="auto"/>
              <w:ind w:firstLine="0" w:firstLineChars="0"/>
              <w:jc w:val="center"/>
              <w:rPr>
                <w:sz w:val="24"/>
                <w:highlight w:val="none"/>
              </w:rPr>
            </w:pPr>
          </w:p>
        </w:tc>
        <w:tc>
          <w:tcPr>
            <w:tcW w:w="485" w:type="dxa"/>
          </w:tcPr>
          <w:p w14:paraId="258A5608">
            <w:pPr>
              <w:pBdr>
                <w:bottom w:val="single" w:color="auto" w:sz="6" w:space="1"/>
              </w:pBdr>
              <w:snapToGrid w:val="0"/>
              <w:spacing w:line="360" w:lineRule="auto"/>
              <w:ind w:firstLine="0" w:firstLineChars="0"/>
              <w:jc w:val="center"/>
              <w:rPr>
                <w:sz w:val="24"/>
                <w:highlight w:val="none"/>
              </w:rPr>
            </w:pPr>
          </w:p>
        </w:tc>
        <w:tc>
          <w:tcPr>
            <w:tcW w:w="485" w:type="dxa"/>
          </w:tcPr>
          <w:p w14:paraId="2FBE7D2E">
            <w:pPr>
              <w:pBdr>
                <w:bottom w:val="single" w:color="auto" w:sz="6" w:space="1"/>
              </w:pBdr>
              <w:snapToGrid w:val="0"/>
              <w:spacing w:line="360" w:lineRule="auto"/>
              <w:ind w:firstLine="0" w:firstLineChars="0"/>
              <w:jc w:val="center"/>
              <w:rPr>
                <w:sz w:val="24"/>
                <w:highlight w:val="none"/>
              </w:rPr>
            </w:pPr>
          </w:p>
        </w:tc>
        <w:tc>
          <w:tcPr>
            <w:tcW w:w="485" w:type="dxa"/>
          </w:tcPr>
          <w:p w14:paraId="3DF53C3F">
            <w:pPr>
              <w:pBdr>
                <w:bottom w:val="single" w:color="auto" w:sz="6" w:space="1"/>
              </w:pBdr>
              <w:snapToGrid w:val="0"/>
              <w:spacing w:line="360" w:lineRule="auto"/>
              <w:ind w:firstLine="0" w:firstLineChars="0"/>
              <w:jc w:val="center"/>
              <w:rPr>
                <w:sz w:val="24"/>
                <w:highlight w:val="none"/>
              </w:rPr>
            </w:pPr>
          </w:p>
        </w:tc>
        <w:tc>
          <w:tcPr>
            <w:tcW w:w="486" w:type="dxa"/>
          </w:tcPr>
          <w:p w14:paraId="65EC682C">
            <w:pPr>
              <w:pBdr>
                <w:bottom w:val="single" w:color="auto" w:sz="6" w:space="1"/>
              </w:pBdr>
              <w:snapToGrid w:val="0"/>
              <w:spacing w:line="360" w:lineRule="auto"/>
              <w:ind w:firstLine="0" w:firstLineChars="0"/>
              <w:jc w:val="center"/>
              <w:rPr>
                <w:sz w:val="24"/>
                <w:highlight w:val="none"/>
              </w:rPr>
            </w:pPr>
          </w:p>
        </w:tc>
      </w:tr>
      <w:tr w14:paraId="0B57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wave" w:color="auto" w:sz="12" w:space="0"/>
              <w:left w:val="single" w:color="auto" w:sz="4" w:space="0"/>
              <w:bottom w:val="wave" w:color="auto" w:sz="6" w:space="0"/>
              <w:right w:val="nil"/>
            </w:tcBorders>
          </w:tcPr>
          <w:p w14:paraId="67D74D67">
            <w:pPr>
              <w:autoSpaceDE w:val="0"/>
              <w:autoSpaceDN w:val="0"/>
              <w:spacing w:line="360" w:lineRule="auto"/>
              <w:ind w:firstLine="0" w:firstLineChars="0"/>
              <w:jc w:val="center"/>
              <w:rPr>
                <w:sz w:val="24"/>
                <w:highlight w:val="none"/>
              </w:rPr>
            </w:pPr>
            <w:r>
              <w:rPr>
                <w:sz w:val="24"/>
                <w:highlight w:val="none"/>
              </w:rPr>
              <w:t>防护及排水</w:t>
            </w:r>
          </w:p>
        </w:tc>
        <w:tc>
          <w:tcPr>
            <w:tcW w:w="735" w:type="dxa"/>
            <w:tcBorders>
              <w:top w:val="nil"/>
              <w:left w:val="nil"/>
              <w:bottom w:val="nil"/>
              <w:right w:val="single" w:color="auto" w:sz="4" w:space="0"/>
            </w:tcBorders>
          </w:tcPr>
          <w:p w14:paraId="64A089FE">
            <w:pPr>
              <w:autoSpaceDE w:val="0"/>
              <w:autoSpaceDN w:val="0"/>
              <w:spacing w:line="360" w:lineRule="auto"/>
              <w:ind w:firstLine="0" w:firstLineChars="0"/>
              <w:jc w:val="right"/>
              <w:rPr>
                <w:sz w:val="24"/>
                <w:highlight w:val="none"/>
              </w:rPr>
            </w:pPr>
            <w:r>
              <w:rPr>
                <w:sz w:val="24"/>
                <w:highlight w:val="none"/>
              </w:rPr>
              <w:t>50</w:t>
            </w:r>
          </w:p>
        </w:tc>
        <w:tc>
          <w:tcPr>
            <w:tcW w:w="485" w:type="dxa"/>
          </w:tcPr>
          <w:p w14:paraId="5E7A0B2C">
            <w:pPr>
              <w:pBdr>
                <w:bottom w:val="single" w:color="auto" w:sz="6" w:space="1"/>
              </w:pBdr>
              <w:snapToGrid w:val="0"/>
              <w:spacing w:line="360" w:lineRule="auto"/>
              <w:ind w:firstLine="0" w:firstLineChars="0"/>
              <w:jc w:val="center"/>
              <w:rPr>
                <w:sz w:val="24"/>
                <w:highlight w:val="none"/>
              </w:rPr>
            </w:pPr>
          </w:p>
        </w:tc>
        <w:tc>
          <w:tcPr>
            <w:tcW w:w="485" w:type="dxa"/>
          </w:tcPr>
          <w:p w14:paraId="40BAA3C1">
            <w:pPr>
              <w:pBdr>
                <w:bottom w:val="single" w:color="auto" w:sz="6" w:space="1"/>
              </w:pBdr>
              <w:snapToGrid w:val="0"/>
              <w:spacing w:line="360" w:lineRule="auto"/>
              <w:ind w:firstLine="0" w:firstLineChars="0"/>
              <w:jc w:val="center"/>
              <w:rPr>
                <w:sz w:val="24"/>
                <w:highlight w:val="none"/>
              </w:rPr>
            </w:pPr>
          </w:p>
        </w:tc>
        <w:tc>
          <w:tcPr>
            <w:tcW w:w="485" w:type="dxa"/>
          </w:tcPr>
          <w:p w14:paraId="795B8A94">
            <w:pPr>
              <w:pBdr>
                <w:bottom w:val="single" w:color="auto" w:sz="6" w:space="1"/>
              </w:pBdr>
              <w:snapToGrid w:val="0"/>
              <w:spacing w:line="360" w:lineRule="auto"/>
              <w:ind w:firstLine="0" w:firstLineChars="0"/>
              <w:jc w:val="center"/>
              <w:rPr>
                <w:sz w:val="24"/>
                <w:highlight w:val="none"/>
              </w:rPr>
            </w:pPr>
          </w:p>
        </w:tc>
        <w:tc>
          <w:tcPr>
            <w:tcW w:w="485" w:type="dxa"/>
          </w:tcPr>
          <w:p w14:paraId="76E619A4">
            <w:pPr>
              <w:pBdr>
                <w:bottom w:val="single" w:color="auto" w:sz="6" w:space="1"/>
              </w:pBdr>
              <w:snapToGrid w:val="0"/>
              <w:spacing w:line="360" w:lineRule="auto"/>
              <w:ind w:firstLine="0" w:firstLineChars="0"/>
              <w:jc w:val="center"/>
              <w:rPr>
                <w:sz w:val="24"/>
                <w:highlight w:val="none"/>
              </w:rPr>
            </w:pPr>
          </w:p>
        </w:tc>
        <w:tc>
          <w:tcPr>
            <w:tcW w:w="485" w:type="dxa"/>
          </w:tcPr>
          <w:p w14:paraId="09EA3464">
            <w:pPr>
              <w:pBdr>
                <w:bottom w:val="single" w:color="auto" w:sz="6" w:space="1"/>
              </w:pBdr>
              <w:snapToGrid w:val="0"/>
              <w:spacing w:line="360" w:lineRule="auto"/>
              <w:ind w:firstLine="0" w:firstLineChars="0"/>
              <w:jc w:val="center"/>
              <w:rPr>
                <w:sz w:val="24"/>
                <w:highlight w:val="none"/>
              </w:rPr>
            </w:pPr>
          </w:p>
        </w:tc>
        <w:tc>
          <w:tcPr>
            <w:tcW w:w="485" w:type="dxa"/>
          </w:tcPr>
          <w:p w14:paraId="0F46505A">
            <w:pPr>
              <w:pBdr>
                <w:bottom w:val="single" w:color="auto" w:sz="6" w:space="1"/>
              </w:pBdr>
              <w:snapToGrid w:val="0"/>
              <w:spacing w:line="360" w:lineRule="auto"/>
              <w:ind w:firstLine="0" w:firstLineChars="0"/>
              <w:jc w:val="center"/>
              <w:rPr>
                <w:sz w:val="24"/>
                <w:highlight w:val="none"/>
              </w:rPr>
            </w:pPr>
          </w:p>
        </w:tc>
        <w:tc>
          <w:tcPr>
            <w:tcW w:w="485" w:type="dxa"/>
          </w:tcPr>
          <w:p w14:paraId="3FC2880E">
            <w:pPr>
              <w:pBdr>
                <w:bottom w:val="single" w:color="auto" w:sz="6" w:space="1"/>
              </w:pBdr>
              <w:snapToGrid w:val="0"/>
              <w:spacing w:line="360" w:lineRule="auto"/>
              <w:ind w:firstLine="0" w:firstLineChars="0"/>
              <w:jc w:val="center"/>
              <w:rPr>
                <w:sz w:val="24"/>
                <w:highlight w:val="none"/>
              </w:rPr>
            </w:pPr>
          </w:p>
        </w:tc>
        <w:tc>
          <w:tcPr>
            <w:tcW w:w="485" w:type="dxa"/>
          </w:tcPr>
          <w:p w14:paraId="662D21F5">
            <w:pPr>
              <w:pBdr>
                <w:bottom w:val="single" w:color="auto" w:sz="6" w:space="1"/>
              </w:pBdr>
              <w:snapToGrid w:val="0"/>
              <w:spacing w:line="360" w:lineRule="auto"/>
              <w:ind w:firstLine="0" w:firstLineChars="0"/>
              <w:jc w:val="center"/>
              <w:rPr>
                <w:sz w:val="24"/>
                <w:highlight w:val="none"/>
              </w:rPr>
            </w:pPr>
          </w:p>
        </w:tc>
        <w:tc>
          <w:tcPr>
            <w:tcW w:w="485" w:type="dxa"/>
          </w:tcPr>
          <w:p w14:paraId="07DEAAF9">
            <w:pPr>
              <w:pBdr>
                <w:bottom w:val="single" w:color="auto" w:sz="6" w:space="1"/>
              </w:pBdr>
              <w:snapToGrid w:val="0"/>
              <w:spacing w:line="360" w:lineRule="auto"/>
              <w:ind w:firstLine="0" w:firstLineChars="0"/>
              <w:jc w:val="center"/>
              <w:rPr>
                <w:sz w:val="24"/>
                <w:highlight w:val="none"/>
              </w:rPr>
            </w:pPr>
          </w:p>
        </w:tc>
        <w:tc>
          <w:tcPr>
            <w:tcW w:w="485" w:type="dxa"/>
          </w:tcPr>
          <w:p w14:paraId="563DBB60">
            <w:pPr>
              <w:pBdr>
                <w:bottom w:val="single" w:color="auto" w:sz="6" w:space="1"/>
              </w:pBdr>
              <w:snapToGrid w:val="0"/>
              <w:spacing w:line="360" w:lineRule="auto"/>
              <w:ind w:firstLine="0" w:firstLineChars="0"/>
              <w:jc w:val="center"/>
              <w:rPr>
                <w:sz w:val="24"/>
                <w:highlight w:val="none"/>
              </w:rPr>
            </w:pPr>
          </w:p>
        </w:tc>
        <w:tc>
          <w:tcPr>
            <w:tcW w:w="485" w:type="dxa"/>
          </w:tcPr>
          <w:p w14:paraId="1423B430">
            <w:pPr>
              <w:pBdr>
                <w:bottom w:val="single" w:color="auto" w:sz="6" w:space="1"/>
              </w:pBdr>
              <w:snapToGrid w:val="0"/>
              <w:spacing w:line="360" w:lineRule="auto"/>
              <w:ind w:firstLine="0" w:firstLineChars="0"/>
              <w:jc w:val="center"/>
              <w:rPr>
                <w:sz w:val="24"/>
                <w:highlight w:val="none"/>
              </w:rPr>
            </w:pPr>
          </w:p>
        </w:tc>
        <w:tc>
          <w:tcPr>
            <w:tcW w:w="486" w:type="dxa"/>
          </w:tcPr>
          <w:p w14:paraId="1D424F2F">
            <w:pPr>
              <w:pBdr>
                <w:bottom w:val="single" w:color="auto" w:sz="6" w:space="1"/>
              </w:pBdr>
              <w:snapToGrid w:val="0"/>
              <w:spacing w:line="360" w:lineRule="auto"/>
              <w:ind w:firstLine="0" w:firstLineChars="0"/>
              <w:jc w:val="center"/>
              <w:rPr>
                <w:sz w:val="24"/>
                <w:highlight w:val="none"/>
              </w:rPr>
            </w:pPr>
          </w:p>
        </w:tc>
        <w:tc>
          <w:tcPr>
            <w:tcW w:w="485" w:type="dxa"/>
          </w:tcPr>
          <w:p w14:paraId="2EC93FA8">
            <w:pPr>
              <w:pBdr>
                <w:bottom w:val="single" w:color="auto" w:sz="6" w:space="1"/>
              </w:pBdr>
              <w:snapToGrid w:val="0"/>
              <w:spacing w:line="360" w:lineRule="auto"/>
              <w:ind w:firstLine="0" w:firstLineChars="0"/>
              <w:jc w:val="center"/>
              <w:rPr>
                <w:sz w:val="24"/>
                <w:highlight w:val="none"/>
              </w:rPr>
            </w:pPr>
          </w:p>
        </w:tc>
        <w:tc>
          <w:tcPr>
            <w:tcW w:w="485" w:type="dxa"/>
          </w:tcPr>
          <w:p w14:paraId="5D44645E">
            <w:pPr>
              <w:pBdr>
                <w:bottom w:val="single" w:color="auto" w:sz="6" w:space="1"/>
              </w:pBdr>
              <w:snapToGrid w:val="0"/>
              <w:spacing w:line="360" w:lineRule="auto"/>
              <w:ind w:firstLine="0" w:firstLineChars="0"/>
              <w:jc w:val="center"/>
              <w:rPr>
                <w:sz w:val="24"/>
                <w:highlight w:val="none"/>
              </w:rPr>
            </w:pPr>
          </w:p>
        </w:tc>
        <w:tc>
          <w:tcPr>
            <w:tcW w:w="485" w:type="dxa"/>
          </w:tcPr>
          <w:p w14:paraId="3A95D529">
            <w:pPr>
              <w:pBdr>
                <w:bottom w:val="single" w:color="auto" w:sz="6" w:space="1"/>
              </w:pBdr>
              <w:snapToGrid w:val="0"/>
              <w:spacing w:line="360" w:lineRule="auto"/>
              <w:ind w:firstLine="0" w:firstLineChars="0"/>
              <w:jc w:val="center"/>
              <w:rPr>
                <w:sz w:val="24"/>
                <w:highlight w:val="none"/>
              </w:rPr>
            </w:pPr>
          </w:p>
        </w:tc>
        <w:tc>
          <w:tcPr>
            <w:tcW w:w="485" w:type="dxa"/>
          </w:tcPr>
          <w:p w14:paraId="1C3C115F">
            <w:pPr>
              <w:pBdr>
                <w:bottom w:val="single" w:color="auto" w:sz="6" w:space="1"/>
              </w:pBdr>
              <w:snapToGrid w:val="0"/>
              <w:spacing w:line="360" w:lineRule="auto"/>
              <w:ind w:firstLine="0" w:firstLineChars="0"/>
              <w:jc w:val="center"/>
              <w:rPr>
                <w:sz w:val="24"/>
                <w:highlight w:val="none"/>
              </w:rPr>
            </w:pPr>
          </w:p>
        </w:tc>
        <w:tc>
          <w:tcPr>
            <w:tcW w:w="485" w:type="dxa"/>
          </w:tcPr>
          <w:p w14:paraId="7C9FCD85">
            <w:pPr>
              <w:pBdr>
                <w:bottom w:val="single" w:color="auto" w:sz="6" w:space="1"/>
              </w:pBdr>
              <w:snapToGrid w:val="0"/>
              <w:spacing w:line="360" w:lineRule="auto"/>
              <w:ind w:firstLine="0" w:firstLineChars="0"/>
              <w:jc w:val="center"/>
              <w:rPr>
                <w:sz w:val="24"/>
                <w:highlight w:val="none"/>
              </w:rPr>
            </w:pPr>
          </w:p>
        </w:tc>
        <w:tc>
          <w:tcPr>
            <w:tcW w:w="485" w:type="dxa"/>
          </w:tcPr>
          <w:p w14:paraId="4962069A">
            <w:pPr>
              <w:pBdr>
                <w:bottom w:val="single" w:color="auto" w:sz="6" w:space="1"/>
              </w:pBdr>
              <w:snapToGrid w:val="0"/>
              <w:spacing w:line="360" w:lineRule="auto"/>
              <w:ind w:firstLine="0" w:firstLineChars="0"/>
              <w:jc w:val="center"/>
              <w:rPr>
                <w:sz w:val="24"/>
                <w:highlight w:val="none"/>
              </w:rPr>
            </w:pPr>
          </w:p>
        </w:tc>
        <w:tc>
          <w:tcPr>
            <w:tcW w:w="485" w:type="dxa"/>
          </w:tcPr>
          <w:p w14:paraId="167E3CA0">
            <w:pPr>
              <w:pBdr>
                <w:bottom w:val="single" w:color="auto" w:sz="6" w:space="1"/>
              </w:pBdr>
              <w:snapToGrid w:val="0"/>
              <w:spacing w:line="360" w:lineRule="auto"/>
              <w:ind w:firstLine="0" w:firstLineChars="0"/>
              <w:jc w:val="center"/>
              <w:rPr>
                <w:sz w:val="24"/>
                <w:highlight w:val="none"/>
              </w:rPr>
            </w:pPr>
          </w:p>
        </w:tc>
        <w:tc>
          <w:tcPr>
            <w:tcW w:w="485" w:type="dxa"/>
          </w:tcPr>
          <w:p w14:paraId="6E283AFF">
            <w:pPr>
              <w:pBdr>
                <w:bottom w:val="single" w:color="auto" w:sz="6" w:space="1"/>
              </w:pBdr>
              <w:snapToGrid w:val="0"/>
              <w:spacing w:line="360" w:lineRule="auto"/>
              <w:ind w:firstLine="0" w:firstLineChars="0"/>
              <w:jc w:val="center"/>
              <w:rPr>
                <w:sz w:val="24"/>
                <w:highlight w:val="none"/>
              </w:rPr>
            </w:pPr>
          </w:p>
        </w:tc>
        <w:tc>
          <w:tcPr>
            <w:tcW w:w="485" w:type="dxa"/>
          </w:tcPr>
          <w:p w14:paraId="534AE0C7">
            <w:pPr>
              <w:pBdr>
                <w:bottom w:val="single" w:color="auto" w:sz="6" w:space="1"/>
              </w:pBdr>
              <w:snapToGrid w:val="0"/>
              <w:spacing w:line="360" w:lineRule="auto"/>
              <w:ind w:firstLine="0" w:firstLineChars="0"/>
              <w:jc w:val="center"/>
              <w:rPr>
                <w:sz w:val="24"/>
                <w:highlight w:val="none"/>
              </w:rPr>
            </w:pPr>
          </w:p>
        </w:tc>
        <w:tc>
          <w:tcPr>
            <w:tcW w:w="485" w:type="dxa"/>
          </w:tcPr>
          <w:p w14:paraId="08D71C15">
            <w:pPr>
              <w:pBdr>
                <w:bottom w:val="single" w:color="auto" w:sz="6" w:space="1"/>
              </w:pBdr>
              <w:snapToGrid w:val="0"/>
              <w:spacing w:line="360" w:lineRule="auto"/>
              <w:ind w:firstLine="0" w:firstLineChars="0"/>
              <w:jc w:val="center"/>
              <w:rPr>
                <w:sz w:val="24"/>
                <w:highlight w:val="none"/>
              </w:rPr>
            </w:pPr>
          </w:p>
        </w:tc>
        <w:tc>
          <w:tcPr>
            <w:tcW w:w="486" w:type="dxa"/>
          </w:tcPr>
          <w:p w14:paraId="5E45DC62">
            <w:pPr>
              <w:pBdr>
                <w:bottom w:val="single" w:color="auto" w:sz="6" w:space="1"/>
              </w:pBdr>
              <w:snapToGrid w:val="0"/>
              <w:spacing w:line="360" w:lineRule="auto"/>
              <w:ind w:firstLine="0" w:firstLineChars="0"/>
              <w:jc w:val="center"/>
              <w:rPr>
                <w:sz w:val="24"/>
                <w:highlight w:val="none"/>
              </w:rPr>
            </w:pPr>
          </w:p>
        </w:tc>
      </w:tr>
      <w:tr w14:paraId="684B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ckThinSmallGap" w:color="auto" w:sz="18" w:space="0"/>
              <w:left w:val="single" w:color="auto" w:sz="4" w:space="0"/>
              <w:bottom w:val="dotDash" w:color="auto" w:sz="12" w:space="0"/>
              <w:right w:val="nil"/>
            </w:tcBorders>
          </w:tcPr>
          <w:p w14:paraId="679503D3">
            <w:pPr>
              <w:autoSpaceDE w:val="0"/>
              <w:autoSpaceDN w:val="0"/>
              <w:spacing w:line="360" w:lineRule="auto"/>
              <w:ind w:firstLine="0" w:firstLineChars="0"/>
              <w:jc w:val="center"/>
              <w:rPr>
                <w:sz w:val="24"/>
                <w:highlight w:val="none"/>
              </w:rPr>
            </w:pPr>
          </w:p>
        </w:tc>
        <w:tc>
          <w:tcPr>
            <w:tcW w:w="735" w:type="dxa"/>
            <w:tcBorders>
              <w:top w:val="nil"/>
              <w:left w:val="nil"/>
              <w:bottom w:val="nil"/>
              <w:right w:val="single" w:color="auto" w:sz="4" w:space="0"/>
            </w:tcBorders>
          </w:tcPr>
          <w:p w14:paraId="5B830565">
            <w:pPr>
              <w:autoSpaceDE w:val="0"/>
              <w:autoSpaceDN w:val="0"/>
              <w:spacing w:line="360" w:lineRule="auto"/>
              <w:ind w:firstLine="0" w:firstLineChars="0"/>
              <w:jc w:val="right"/>
              <w:rPr>
                <w:sz w:val="24"/>
                <w:highlight w:val="none"/>
              </w:rPr>
            </w:pPr>
          </w:p>
        </w:tc>
        <w:tc>
          <w:tcPr>
            <w:tcW w:w="485" w:type="dxa"/>
            <w:tcBorders>
              <w:bottom w:val="single" w:color="auto" w:sz="4" w:space="0"/>
            </w:tcBorders>
          </w:tcPr>
          <w:p w14:paraId="22D63A6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D6A4B4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B048CC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9B3877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3458CE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62705B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25EB87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527231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E24185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B614F8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C3777B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240BD86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C6989F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DC18F8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A99C2E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BFC7E2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FC6561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A64241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DEAAEE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CB84B1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7EF5EC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5D7629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0E3BB063">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r w14:paraId="743D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otDash" w:color="auto" w:sz="12" w:space="0"/>
              <w:left w:val="single" w:color="auto" w:sz="4" w:space="0"/>
              <w:bottom w:val="thickThinSmallGap" w:color="auto" w:sz="24" w:space="0"/>
              <w:right w:val="nil"/>
            </w:tcBorders>
          </w:tcPr>
          <w:p w14:paraId="033F6FF5">
            <w:pPr>
              <w:autoSpaceDE w:val="0"/>
              <w:autoSpaceDN w:val="0"/>
              <w:spacing w:line="360" w:lineRule="auto"/>
              <w:ind w:firstLine="0" w:firstLineChars="0"/>
              <w:jc w:val="center"/>
              <w:rPr>
                <w:sz w:val="24"/>
                <w:highlight w:val="none"/>
              </w:rPr>
            </w:pPr>
            <w:r>
              <w:rPr>
                <w:sz w:val="24"/>
                <w:highlight w:val="none"/>
              </w:rPr>
              <w:t>涵洞及通道</w:t>
            </w:r>
          </w:p>
        </w:tc>
        <w:tc>
          <w:tcPr>
            <w:tcW w:w="735" w:type="dxa"/>
            <w:tcBorders>
              <w:top w:val="nil"/>
              <w:left w:val="nil"/>
              <w:bottom w:val="nil"/>
              <w:right w:val="single" w:color="auto" w:sz="4" w:space="0"/>
            </w:tcBorders>
          </w:tcPr>
          <w:p w14:paraId="1C652BA6">
            <w:pPr>
              <w:autoSpaceDE w:val="0"/>
              <w:autoSpaceDN w:val="0"/>
              <w:spacing w:line="360" w:lineRule="auto"/>
              <w:ind w:firstLine="0" w:firstLineChars="0"/>
              <w:jc w:val="right"/>
              <w:rPr>
                <w:sz w:val="24"/>
                <w:highlight w:val="none"/>
              </w:rPr>
            </w:pPr>
            <w:r>
              <w:rPr>
                <w:sz w:val="24"/>
                <w:highlight w:val="none"/>
              </w:rPr>
              <w:t>40</w:t>
            </w:r>
          </w:p>
        </w:tc>
        <w:tc>
          <w:tcPr>
            <w:tcW w:w="485" w:type="dxa"/>
            <w:tcBorders>
              <w:bottom w:val="single" w:color="auto" w:sz="4" w:space="0"/>
            </w:tcBorders>
          </w:tcPr>
          <w:p w14:paraId="0BB9CB8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78C4AD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FEFB12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E5E920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DC9811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B5D317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7A83B7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7E2C23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EDECA9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B066E2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757086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2ABCF18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27E376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AB06BC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2E5E75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509804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0BFDBD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4805A4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C7A14B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B0E74F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2A2761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110905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0A65EAA1">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r w14:paraId="258C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ckThinSmallGap" w:color="auto" w:sz="24" w:space="0"/>
              <w:left w:val="single" w:color="auto" w:sz="4" w:space="0"/>
              <w:bottom w:val="thickThinSmallGap" w:color="auto" w:sz="24" w:space="0"/>
              <w:right w:val="nil"/>
            </w:tcBorders>
          </w:tcPr>
          <w:p w14:paraId="65A5DF65">
            <w:pPr>
              <w:autoSpaceDE w:val="0"/>
              <w:autoSpaceDN w:val="0"/>
              <w:spacing w:line="360" w:lineRule="auto"/>
              <w:ind w:firstLine="0" w:firstLineChars="0"/>
              <w:rPr>
                <w:sz w:val="24"/>
                <w:highlight w:val="none"/>
              </w:rPr>
            </w:pPr>
          </w:p>
        </w:tc>
        <w:tc>
          <w:tcPr>
            <w:tcW w:w="735" w:type="dxa"/>
            <w:tcBorders>
              <w:top w:val="nil"/>
              <w:left w:val="nil"/>
              <w:bottom w:val="nil"/>
              <w:right w:val="single" w:color="auto" w:sz="4" w:space="0"/>
            </w:tcBorders>
          </w:tcPr>
          <w:p w14:paraId="6F2A4E60">
            <w:pPr>
              <w:autoSpaceDE w:val="0"/>
              <w:autoSpaceDN w:val="0"/>
              <w:spacing w:line="360" w:lineRule="auto"/>
              <w:ind w:firstLine="0" w:firstLineChars="0"/>
              <w:jc w:val="right"/>
              <w:rPr>
                <w:sz w:val="24"/>
                <w:highlight w:val="none"/>
              </w:rPr>
            </w:pPr>
          </w:p>
        </w:tc>
        <w:tc>
          <w:tcPr>
            <w:tcW w:w="485" w:type="dxa"/>
            <w:tcBorders>
              <w:bottom w:val="single" w:color="auto" w:sz="4" w:space="0"/>
            </w:tcBorders>
          </w:tcPr>
          <w:p w14:paraId="02E71BF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F3F0C6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1B7BD9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FB3941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4B47A5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15F467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9E3714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40F290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EFFA8F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B3D13A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F7A06C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58FCB79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925144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44A805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4718A1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FEBF00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87EBB0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C6ACF8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7C99B5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5D364C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5FA6E4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26B11E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575166D7">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r w14:paraId="512F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ckThinSmallGap" w:color="auto" w:sz="24" w:space="0"/>
              <w:left w:val="single" w:color="auto" w:sz="4" w:space="0"/>
              <w:right w:val="nil"/>
            </w:tcBorders>
            <w:shd w:val="clear" w:color="auto" w:fill="auto"/>
          </w:tcPr>
          <w:p w14:paraId="3EA80734">
            <w:pPr>
              <w:autoSpaceDE w:val="0"/>
              <w:autoSpaceDN w:val="0"/>
              <w:spacing w:line="360" w:lineRule="auto"/>
              <w:ind w:firstLine="0" w:firstLineChars="0"/>
              <w:jc w:val="center"/>
              <w:rPr>
                <w:sz w:val="24"/>
                <w:highlight w:val="none"/>
              </w:rPr>
            </w:pPr>
            <w:r>
              <w:rPr>
                <w:sz w:val="24"/>
                <w:highlight w:val="none"/>
              </w:rPr>
              <w:t>桥梁下部工程</w:t>
            </w:r>
          </w:p>
        </w:tc>
        <w:tc>
          <w:tcPr>
            <w:tcW w:w="735" w:type="dxa"/>
            <w:tcBorders>
              <w:top w:val="nil"/>
              <w:left w:val="nil"/>
              <w:bottom w:val="nil"/>
              <w:right w:val="single" w:color="auto" w:sz="4" w:space="0"/>
            </w:tcBorders>
          </w:tcPr>
          <w:p w14:paraId="651D6190">
            <w:pPr>
              <w:autoSpaceDE w:val="0"/>
              <w:autoSpaceDN w:val="0"/>
              <w:spacing w:line="360" w:lineRule="auto"/>
              <w:ind w:firstLine="0" w:firstLineChars="0"/>
              <w:jc w:val="right"/>
              <w:rPr>
                <w:sz w:val="24"/>
                <w:highlight w:val="none"/>
              </w:rPr>
            </w:pPr>
            <w:r>
              <w:rPr>
                <w:sz w:val="24"/>
                <w:highlight w:val="none"/>
              </w:rPr>
              <w:t>30</w:t>
            </w:r>
          </w:p>
        </w:tc>
        <w:tc>
          <w:tcPr>
            <w:tcW w:w="485" w:type="dxa"/>
            <w:tcBorders>
              <w:bottom w:val="single" w:color="auto" w:sz="4" w:space="0"/>
            </w:tcBorders>
          </w:tcPr>
          <w:p w14:paraId="6600BF8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B72075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38C733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90400B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FDBD25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BB3A45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6587C2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49B58B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62C17F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1B629D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D33BB5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251118A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828729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1F1A53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BA1B09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C07807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F09A2F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1707A8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165D69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2F41B6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40AECA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04EAEF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753057A6">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r w14:paraId="4AE6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thinThickSmallGap" w:color="auto" w:sz="24" w:space="0"/>
              <w:right w:val="nil"/>
            </w:tcBorders>
            <w:shd w:val="clear" w:color="auto" w:fill="auto"/>
          </w:tcPr>
          <w:p w14:paraId="57C6878B">
            <w:pPr>
              <w:autoSpaceDE w:val="0"/>
              <w:autoSpaceDN w:val="0"/>
              <w:spacing w:line="360" w:lineRule="auto"/>
              <w:ind w:firstLine="0" w:firstLineChars="0"/>
              <w:rPr>
                <w:sz w:val="24"/>
                <w:highlight w:val="none"/>
              </w:rPr>
            </w:pPr>
          </w:p>
        </w:tc>
        <w:tc>
          <w:tcPr>
            <w:tcW w:w="735" w:type="dxa"/>
            <w:tcBorders>
              <w:top w:val="nil"/>
              <w:left w:val="nil"/>
              <w:bottom w:val="nil"/>
              <w:right w:val="single" w:color="auto" w:sz="4" w:space="0"/>
            </w:tcBorders>
          </w:tcPr>
          <w:p w14:paraId="1063E06B">
            <w:pPr>
              <w:autoSpaceDE w:val="0"/>
              <w:autoSpaceDN w:val="0"/>
              <w:spacing w:line="360" w:lineRule="auto"/>
              <w:ind w:firstLine="0" w:firstLineChars="0"/>
              <w:jc w:val="right"/>
              <w:rPr>
                <w:sz w:val="24"/>
                <w:highlight w:val="none"/>
              </w:rPr>
            </w:pPr>
          </w:p>
        </w:tc>
        <w:tc>
          <w:tcPr>
            <w:tcW w:w="485" w:type="dxa"/>
            <w:tcBorders>
              <w:bottom w:val="single" w:color="auto" w:sz="4" w:space="0"/>
            </w:tcBorders>
          </w:tcPr>
          <w:p w14:paraId="327F1FE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EF92E6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B00271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4E7CCE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7650DD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23358B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E9458D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73FB3C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27AB42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A91D20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98ABB5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358739F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004388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33713E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7CE7B2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3F88F0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90E50F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9D085F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E6EA3A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F70181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C19ADC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75256A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0056BE41">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r w14:paraId="0B97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nThickSmallGap" w:color="auto" w:sz="24" w:space="0"/>
              <w:left w:val="single" w:color="auto" w:sz="4" w:space="0"/>
              <w:right w:val="nil"/>
            </w:tcBorders>
            <w:shd w:val="clear" w:color="auto" w:fill="auto"/>
          </w:tcPr>
          <w:p w14:paraId="7B918431">
            <w:pPr>
              <w:autoSpaceDE w:val="0"/>
              <w:autoSpaceDN w:val="0"/>
              <w:spacing w:line="360" w:lineRule="auto"/>
              <w:ind w:firstLine="0" w:firstLineChars="0"/>
              <w:jc w:val="center"/>
              <w:rPr>
                <w:sz w:val="24"/>
                <w:highlight w:val="none"/>
              </w:rPr>
            </w:pPr>
            <w:r>
              <w:rPr>
                <w:sz w:val="24"/>
                <w:highlight w:val="none"/>
              </w:rPr>
              <w:t>桥梁上部工程</w:t>
            </w:r>
          </w:p>
        </w:tc>
        <w:tc>
          <w:tcPr>
            <w:tcW w:w="735" w:type="dxa"/>
            <w:tcBorders>
              <w:top w:val="nil"/>
              <w:left w:val="nil"/>
              <w:bottom w:val="nil"/>
              <w:right w:val="single" w:color="auto" w:sz="4" w:space="0"/>
            </w:tcBorders>
          </w:tcPr>
          <w:p w14:paraId="54A4CC68">
            <w:pPr>
              <w:autoSpaceDE w:val="0"/>
              <w:autoSpaceDN w:val="0"/>
              <w:spacing w:line="360" w:lineRule="auto"/>
              <w:ind w:firstLine="0" w:firstLineChars="0"/>
              <w:jc w:val="right"/>
              <w:rPr>
                <w:sz w:val="24"/>
                <w:highlight w:val="none"/>
              </w:rPr>
            </w:pPr>
            <w:r>
              <w:rPr>
                <w:sz w:val="24"/>
                <w:highlight w:val="none"/>
              </w:rPr>
              <w:t>20</w:t>
            </w:r>
          </w:p>
        </w:tc>
        <w:tc>
          <w:tcPr>
            <w:tcW w:w="485" w:type="dxa"/>
            <w:tcBorders>
              <w:bottom w:val="single" w:color="auto" w:sz="4" w:space="0"/>
            </w:tcBorders>
          </w:tcPr>
          <w:p w14:paraId="766C61A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037004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80017D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C6F321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80E734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B54707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421FC6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5EAA22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53A334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536EBC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28F65D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42FFECE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B3A5DA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D86D03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36A729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7E5353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910ACA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111BAA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9BA7F5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2407CB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659133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A84173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3F452A61">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r w14:paraId="2201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dashed" w:color="auto" w:sz="12" w:space="0"/>
              <w:right w:val="nil"/>
            </w:tcBorders>
            <w:shd w:val="clear" w:color="auto" w:fill="auto"/>
          </w:tcPr>
          <w:p w14:paraId="221E16A8">
            <w:pPr>
              <w:autoSpaceDE w:val="0"/>
              <w:autoSpaceDN w:val="0"/>
              <w:spacing w:line="360" w:lineRule="auto"/>
              <w:ind w:firstLine="0" w:firstLineChars="0"/>
              <w:rPr>
                <w:sz w:val="24"/>
                <w:highlight w:val="none"/>
              </w:rPr>
            </w:pPr>
          </w:p>
        </w:tc>
        <w:tc>
          <w:tcPr>
            <w:tcW w:w="735" w:type="dxa"/>
            <w:tcBorders>
              <w:top w:val="nil"/>
              <w:left w:val="nil"/>
              <w:bottom w:val="nil"/>
              <w:right w:val="single" w:color="auto" w:sz="4" w:space="0"/>
            </w:tcBorders>
          </w:tcPr>
          <w:p w14:paraId="21E4B4A8">
            <w:pPr>
              <w:autoSpaceDE w:val="0"/>
              <w:autoSpaceDN w:val="0"/>
              <w:spacing w:line="360" w:lineRule="auto"/>
              <w:ind w:firstLine="0" w:firstLineChars="0"/>
              <w:jc w:val="right"/>
              <w:rPr>
                <w:sz w:val="24"/>
                <w:highlight w:val="none"/>
              </w:rPr>
            </w:pPr>
          </w:p>
        </w:tc>
        <w:tc>
          <w:tcPr>
            <w:tcW w:w="485" w:type="dxa"/>
            <w:tcBorders>
              <w:bottom w:val="single" w:color="auto" w:sz="4" w:space="0"/>
            </w:tcBorders>
          </w:tcPr>
          <w:p w14:paraId="4EAA98E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F8C180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D25566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590B16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1D1529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3829C3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CF5FF0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FBA0E9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86666D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87531E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E9517D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16BEDCE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C6F053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C82846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60CAE4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7FFD79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A9E14D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5D4011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40D787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C3E2DE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BE5C8F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F357F0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7773998D">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r w14:paraId="2D71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ashed" w:color="auto" w:sz="12" w:space="0"/>
              <w:left w:val="single" w:color="auto" w:sz="4" w:space="0"/>
              <w:right w:val="nil"/>
            </w:tcBorders>
            <w:shd w:val="clear" w:color="auto" w:fill="auto"/>
          </w:tcPr>
          <w:p w14:paraId="598A6DB1">
            <w:pPr>
              <w:autoSpaceDE w:val="0"/>
              <w:autoSpaceDN w:val="0"/>
              <w:spacing w:line="360" w:lineRule="auto"/>
              <w:ind w:firstLine="0" w:firstLineChars="0"/>
              <w:jc w:val="center"/>
              <w:rPr>
                <w:sz w:val="24"/>
                <w:highlight w:val="none"/>
              </w:rPr>
            </w:pPr>
            <w:r>
              <w:rPr>
                <w:sz w:val="24"/>
                <w:highlight w:val="none"/>
              </w:rPr>
              <w:t>隧道</w:t>
            </w:r>
          </w:p>
        </w:tc>
        <w:tc>
          <w:tcPr>
            <w:tcW w:w="735" w:type="dxa"/>
            <w:tcBorders>
              <w:top w:val="nil"/>
              <w:left w:val="nil"/>
              <w:bottom w:val="nil"/>
              <w:right w:val="single" w:color="auto" w:sz="4" w:space="0"/>
            </w:tcBorders>
          </w:tcPr>
          <w:p w14:paraId="2D293FD2">
            <w:pPr>
              <w:autoSpaceDE w:val="0"/>
              <w:autoSpaceDN w:val="0"/>
              <w:spacing w:line="360" w:lineRule="auto"/>
              <w:ind w:firstLine="0" w:firstLineChars="0"/>
              <w:jc w:val="right"/>
              <w:rPr>
                <w:sz w:val="24"/>
                <w:highlight w:val="none"/>
              </w:rPr>
            </w:pPr>
            <w:r>
              <w:rPr>
                <w:sz w:val="24"/>
                <w:highlight w:val="none"/>
              </w:rPr>
              <w:t>10</w:t>
            </w:r>
          </w:p>
        </w:tc>
        <w:tc>
          <w:tcPr>
            <w:tcW w:w="485" w:type="dxa"/>
            <w:tcBorders>
              <w:bottom w:val="single" w:color="auto" w:sz="4" w:space="0"/>
            </w:tcBorders>
          </w:tcPr>
          <w:p w14:paraId="01A1890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0ADEEC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F513AC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CF45F1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6ADD001">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1CCAA64">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302B4D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89590A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2E7904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C4DBF2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B4ACEF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407169C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65D17C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650AA4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A8465E3">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496084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CA94DED">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6072C0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849ACE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77F64D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3DB55D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3BA87A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2E2B1569">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r w14:paraId="1F55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single" w:color="auto" w:sz="4" w:space="0"/>
              <w:right w:val="nil"/>
            </w:tcBorders>
            <w:shd w:val="clear" w:color="auto" w:fill="auto"/>
          </w:tcPr>
          <w:p w14:paraId="3F47E570">
            <w:pPr>
              <w:autoSpaceDE w:val="0"/>
              <w:autoSpaceDN w:val="0"/>
              <w:spacing w:line="360" w:lineRule="auto"/>
              <w:ind w:firstLine="0" w:firstLineChars="0"/>
              <w:rPr>
                <w:sz w:val="24"/>
                <w:highlight w:val="none"/>
              </w:rPr>
            </w:pPr>
          </w:p>
        </w:tc>
        <w:tc>
          <w:tcPr>
            <w:tcW w:w="735" w:type="dxa"/>
            <w:tcBorders>
              <w:top w:val="nil"/>
              <w:left w:val="nil"/>
              <w:bottom w:val="single" w:color="auto" w:sz="4" w:space="0"/>
              <w:right w:val="single" w:color="auto" w:sz="4" w:space="0"/>
            </w:tcBorders>
          </w:tcPr>
          <w:p w14:paraId="2BC58568">
            <w:pPr>
              <w:autoSpaceDE w:val="0"/>
              <w:autoSpaceDN w:val="0"/>
              <w:spacing w:line="360" w:lineRule="auto"/>
              <w:ind w:firstLine="0" w:firstLineChars="0"/>
              <w:jc w:val="right"/>
              <w:rPr>
                <w:sz w:val="24"/>
                <w:highlight w:val="none"/>
              </w:rPr>
            </w:pPr>
          </w:p>
        </w:tc>
        <w:tc>
          <w:tcPr>
            <w:tcW w:w="485" w:type="dxa"/>
            <w:tcBorders>
              <w:bottom w:val="single" w:color="auto" w:sz="4" w:space="0"/>
            </w:tcBorders>
          </w:tcPr>
          <w:p w14:paraId="4AAFD0A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BA5F59B">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9345E2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0191B1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44193F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708E38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5D4A61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C0C0289">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DFA8180">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DE003B5">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484EC5D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583DC647">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D37CEB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CB23D7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0597C30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D3905DF">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67C16196">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24CE4BAC">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7082703E">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3114046A">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10798E12">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5" w:type="dxa"/>
            <w:tcBorders>
              <w:bottom w:val="single" w:color="auto" w:sz="4" w:space="0"/>
            </w:tcBorders>
          </w:tcPr>
          <w:p w14:paraId="541F82A8">
            <w:pPr>
              <w:pBdr>
                <w:bottom w:val="single" w:color="auto" w:sz="6" w:space="1"/>
              </w:pBdr>
              <w:tabs>
                <w:tab w:val="center" w:pos="4153"/>
                <w:tab w:val="right" w:pos="8306"/>
              </w:tabs>
              <w:snapToGrid w:val="0"/>
              <w:spacing w:line="360" w:lineRule="auto"/>
              <w:ind w:firstLine="0" w:firstLineChars="0"/>
              <w:jc w:val="center"/>
              <w:rPr>
                <w:sz w:val="24"/>
                <w:highlight w:val="none"/>
              </w:rPr>
            </w:pPr>
          </w:p>
        </w:tc>
        <w:tc>
          <w:tcPr>
            <w:tcW w:w="486" w:type="dxa"/>
            <w:tcBorders>
              <w:bottom w:val="single" w:color="auto" w:sz="4" w:space="0"/>
            </w:tcBorders>
          </w:tcPr>
          <w:p w14:paraId="2DD8B360">
            <w:pPr>
              <w:pBdr>
                <w:bottom w:val="single" w:color="auto" w:sz="6" w:space="1"/>
              </w:pBdr>
              <w:tabs>
                <w:tab w:val="center" w:pos="4153"/>
                <w:tab w:val="right" w:pos="8306"/>
              </w:tabs>
              <w:snapToGrid w:val="0"/>
              <w:spacing w:line="360" w:lineRule="auto"/>
              <w:ind w:firstLine="0" w:firstLineChars="0"/>
              <w:jc w:val="center"/>
              <w:rPr>
                <w:sz w:val="24"/>
                <w:highlight w:val="none"/>
              </w:rPr>
            </w:pPr>
          </w:p>
        </w:tc>
      </w:tr>
    </w:tbl>
    <w:p w14:paraId="05F316CB">
      <w:pPr>
        <w:spacing w:line="360" w:lineRule="auto"/>
        <w:ind w:firstLine="0" w:firstLineChars="0"/>
        <w:rPr>
          <w:sz w:val="24"/>
          <w:highlight w:val="none"/>
        </w:rPr>
      </w:pPr>
      <w:r>
        <w:rPr>
          <w:sz w:val="24"/>
          <w:highlight w:val="none"/>
        </w:rPr>
        <w:t>注：1.应</w:t>
      </w:r>
      <w:r>
        <w:rPr>
          <w:rFonts w:hint="eastAsia"/>
          <w:sz w:val="24"/>
          <w:highlight w:val="none"/>
        </w:rPr>
        <w:t>按照</w:t>
      </w:r>
      <w:r>
        <w:rPr>
          <w:sz w:val="24"/>
          <w:highlight w:val="none"/>
        </w:rPr>
        <w:t xml:space="preserve">各标段实际工程内容填写。 </w:t>
      </w:r>
    </w:p>
    <w:p w14:paraId="145A7058">
      <w:pPr>
        <w:spacing w:line="360" w:lineRule="auto"/>
        <w:ind w:firstLine="0" w:firstLineChars="0"/>
        <w:rPr>
          <w:b/>
          <w:sz w:val="24"/>
          <w:highlight w:val="none"/>
        </w:rPr>
        <w:sectPr>
          <w:footnotePr>
            <w:numFmt w:val="decimalEnclosedCircleChinese"/>
            <w:numRestart w:val="eachPage"/>
          </w:footnotePr>
          <w:pgSz w:w="16840" w:h="11907" w:orient="landscape"/>
          <w:pgMar w:top="1440" w:right="1803" w:bottom="1440" w:left="1803" w:header="851" w:footer="851" w:gutter="0"/>
          <w:cols w:space="425" w:num="1"/>
          <w:docGrid w:linePitch="312" w:charSpace="0"/>
        </w:sectPr>
      </w:pPr>
      <w:r>
        <w:rPr>
          <w:sz w:val="24"/>
          <w:highlight w:val="none"/>
        </w:rPr>
        <w:t>2.各个项目的进程可用线条的长短来表示。</w:t>
      </w:r>
    </w:p>
    <w:p w14:paraId="4B764589">
      <w:pPr>
        <w:keepNext/>
        <w:keepLines/>
        <w:spacing w:line="380" w:lineRule="atLeast"/>
        <w:ind w:firstLine="0" w:firstLineChars="0"/>
        <w:rPr>
          <w:rFonts w:eastAsia="黑体"/>
          <w:bCs/>
          <w:kern w:val="44"/>
          <w:sz w:val="28"/>
          <w:szCs w:val="28"/>
          <w:highlight w:val="none"/>
        </w:rPr>
      </w:pPr>
      <w:bookmarkStart w:id="798" w:name="_Toc3750"/>
      <w:bookmarkStart w:id="799" w:name="_Toc21138"/>
      <w:bookmarkStart w:id="800" w:name="_Toc22321"/>
      <w:bookmarkStart w:id="801" w:name="_Toc26657108"/>
      <w:bookmarkStart w:id="802" w:name="_Toc26657109"/>
      <w:bookmarkStart w:id="803" w:name="_Toc32428"/>
      <w:r>
        <w:rPr>
          <w:rFonts w:eastAsia="黑体"/>
          <w:bCs/>
          <w:kern w:val="44"/>
          <w:sz w:val="28"/>
          <w:szCs w:val="28"/>
          <w:highlight w:val="none"/>
        </w:rPr>
        <w:t>附表三 工程管理曲线</w:t>
      </w:r>
      <w:bookmarkEnd w:id="798"/>
      <w:bookmarkEnd w:id="799"/>
      <w:bookmarkEnd w:id="800"/>
      <w:bookmarkEnd w:id="801"/>
    </w:p>
    <w:p w14:paraId="09CC2B83">
      <w:pPr>
        <w:spacing w:line="360" w:lineRule="auto"/>
        <w:ind w:firstLine="0" w:firstLineChars="0"/>
        <w:rPr>
          <w:sz w:val="24"/>
          <w:highlight w:val="none"/>
        </w:rPr>
      </w:pPr>
    </w:p>
    <w:tbl>
      <w:tblPr>
        <w:tblStyle w:val="56"/>
        <w:tblW w:w="935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3"/>
        <w:gridCol w:w="404"/>
        <w:gridCol w:w="21"/>
        <w:gridCol w:w="384"/>
        <w:gridCol w:w="43"/>
        <w:gridCol w:w="362"/>
        <w:gridCol w:w="65"/>
        <w:gridCol w:w="341"/>
        <w:gridCol w:w="86"/>
        <w:gridCol w:w="319"/>
        <w:gridCol w:w="108"/>
        <w:gridCol w:w="297"/>
        <w:gridCol w:w="130"/>
        <w:gridCol w:w="275"/>
        <w:gridCol w:w="152"/>
        <w:gridCol w:w="254"/>
        <w:gridCol w:w="173"/>
        <w:gridCol w:w="232"/>
        <w:gridCol w:w="195"/>
        <w:gridCol w:w="210"/>
        <w:gridCol w:w="216"/>
        <w:gridCol w:w="190"/>
        <w:gridCol w:w="237"/>
        <w:gridCol w:w="168"/>
        <w:gridCol w:w="259"/>
        <w:gridCol w:w="147"/>
        <w:gridCol w:w="280"/>
        <w:gridCol w:w="126"/>
        <w:gridCol w:w="301"/>
        <w:gridCol w:w="105"/>
        <w:gridCol w:w="322"/>
        <w:gridCol w:w="84"/>
        <w:gridCol w:w="343"/>
        <w:gridCol w:w="63"/>
        <w:gridCol w:w="364"/>
        <w:gridCol w:w="42"/>
        <w:gridCol w:w="385"/>
        <w:gridCol w:w="23"/>
        <w:gridCol w:w="408"/>
      </w:tblGrid>
      <w:tr w14:paraId="40F2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1237" w:type="dxa"/>
            <w:gridSpan w:val="2"/>
            <w:tcBorders>
              <w:bottom w:val="nil"/>
              <w:tl2br w:val="single" w:color="auto" w:sz="4" w:space="0"/>
            </w:tcBorders>
          </w:tcPr>
          <w:p w14:paraId="3D15DDBD">
            <w:pPr>
              <w:spacing w:line="360" w:lineRule="auto"/>
              <w:ind w:left="-105" w:leftChars="-50" w:right="-105" w:rightChars="-50" w:firstLine="0" w:firstLineChars="0"/>
              <w:jc w:val="right"/>
              <w:rPr>
                <w:sz w:val="24"/>
                <w:highlight w:val="none"/>
              </w:rPr>
            </w:pPr>
            <w:r>
              <w:rPr>
                <w:sz w:val="24"/>
                <w:highlight w:val="none"/>
              </w:rPr>
              <w:pict>
                <v:line id="_x0000_s1034" o:spid="_x0000_s1034" o:spt="20" style="position:absolute;left:0pt;margin-left:-10.5pt;margin-top:0.5pt;height:40.9pt;width:64.5pt;z-index:251661312;mso-width-relative:page;mso-height-relative:page;" coordsize="21600,21600" o:allowincell="f" o:gfxdata="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ykwLNQAAAAI&#10;AQAADwAAAAAAAAABACAAAAAiAAAAZHJzL2Rvd25yZXYueG1sUEsBAhQAFAAAAAgAh07iQJ8AlB7n&#10;AQAArgMAAA4AAAAAAAAAAQAgAAAAIwEAAGRycy9lMm9Eb2MueG1sUEsFBgAAAAAGAAYAWQEAAHwF&#10;AAAAAA==&#10;">
                  <v:path arrowok="t"/>
                  <v:fill focussize="0,0"/>
                  <v:stroke weight="0.5pt"/>
                  <v:imagedata o:title=""/>
                  <o:lock v:ext="edit"/>
                </v:line>
              </w:pict>
            </w:r>
            <w:r>
              <w:rPr>
                <w:sz w:val="24"/>
                <w:highlight w:val="none"/>
              </w:rPr>
              <w:t>年度</w:t>
            </w:r>
          </w:p>
        </w:tc>
        <w:tc>
          <w:tcPr>
            <w:tcW w:w="4862" w:type="dxa"/>
            <w:gridSpan w:val="23"/>
            <w:vAlign w:val="center"/>
          </w:tcPr>
          <w:p w14:paraId="4BA7CB02">
            <w:pPr>
              <w:spacing w:line="360" w:lineRule="auto"/>
              <w:ind w:left="-105" w:leftChars="-50" w:right="-105" w:rightChars="-50" w:firstLine="0" w:firstLineChars="0"/>
              <w:jc w:val="center"/>
              <w:rPr>
                <w:sz w:val="24"/>
                <w:highlight w:val="none"/>
              </w:rPr>
            </w:pPr>
            <w:r>
              <w:rPr>
                <w:sz w:val="24"/>
                <w:highlight w:val="none"/>
                <w:u w:val="single"/>
              </w:rPr>
              <w:t xml:space="preserve">        </w:t>
            </w:r>
            <w:r>
              <w:rPr>
                <w:sz w:val="24"/>
                <w:highlight w:val="none"/>
              </w:rPr>
              <w:t>年</w:t>
            </w:r>
          </w:p>
        </w:tc>
        <w:tc>
          <w:tcPr>
            <w:tcW w:w="3252" w:type="dxa"/>
            <w:gridSpan w:val="15"/>
            <w:vAlign w:val="center"/>
          </w:tcPr>
          <w:p w14:paraId="63CC41E1">
            <w:pPr>
              <w:spacing w:line="360" w:lineRule="auto"/>
              <w:ind w:left="-105" w:leftChars="-50" w:right="-105" w:rightChars="-50" w:firstLine="0" w:firstLineChars="0"/>
              <w:jc w:val="center"/>
              <w:rPr>
                <w:sz w:val="24"/>
                <w:highlight w:val="none"/>
              </w:rPr>
            </w:pPr>
            <w:r>
              <w:rPr>
                <w:sz w:val="24"/>
                <w:highlight w:val="none"/>
                <w:u w:val="single"/>
              </w:rPr>
              <w:t xml:space="preserve">          </w:t>
            </w:r>
            <w:r>
              <w:rPr>
                <w:sz w:val="24"/>
                <w:highlight w:val="none"/>
              </w:rPr>
              <w:t>年</w:t>
            </w:r>
          </w:p>
        </w:tc>
      </w:tr>
      <w:tr w14:paraId="619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7" w:type="dxa"/>
            <w:gridSpan w:val="2"/>
            <w:tcBorders>
              <w:top w:val="nil"/>
            </w:tcBorders>
          </w:tcPr>
          <w:p w14:paraId="27645F47">
            <w:pPr>
              <w:spacing w:line="360" w:lineRule="auto"/>
              <w:ind w:left="-105" w:leftChars="-50" w:right="-105" w:rightChars="-50" w:firstLine="0" w:firstLineChars="0"/>
              <w:jc w:val="right"/>
              <w:rPr>
                <w:sz w:val="24"/>
                <w:highlight w:val="none"/>
              </w:rPr>
            </w:pPr>
            <w:r>
              <w:rPr>
                <w:sz w:val="24"/>
                <w:highlight w:val="none"/>
              </w:rPr>
              <w:t>季度</w:t>
            </w:r>
          </w:p>
          <w:p w14:paraId="526FB38D">
            <w:pPr>
              <w:spacing w:line="360" w:lineRule="auto"/>
              <w:ind w:left="-105" w:leftChars="-50" w:right="-105" w:rightChars="-50" w:firstLine="0" w:firstLineChars="0"/>
              <w:rPr>
                <w:sz w:val="24"/>
                <w:highlight w:val="none"/>
              </w:rPr>
            </w:pPr>
            <w:r>
              <w:rPr>
                <w:sz w:val="24"/>
                <w:highlight w:val="none"/>
              </w:rPr>
              <w:pict>
                <v:line id="_x0000_s1033" o:spid="_x0000_s1033" o:spt="20" style="position:absolute;left:0pt;margin-left:57.45pt;margin-top:5.35pt;height:0pt;width:404.2pt;z-index:251660288;mso-width-relative:page;mso-height-relative:page;" coordsize="21600,21600" o:gfxdata="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7jw2jWAAAACQEA&#10;AA8AAAAAAAAAAQAgAAAAIgAAAGRycy9kb3ducmV2LnhtbFBLAQIUABQAAAAIAIdO4kANFbcy4wEA&#10;AKoDAAAOAAAAAAAAAAEAIAAAACUBAABkcnMvZTJvRG9jLnhtbFBLBQYAAAAABgAGAFkBAAB6BQAA&#10;AAA=&#10;">
                  <v:path arrowok="t"/>
                  <v:fill focussize="0,0"/>
                  <v:stroke/>
                  <v:imagedata o:title=""/>
                  <o:lock v:ext="edit"/>
                </v:line>
              </w:pict>
            </w:r>
            <w:r>
              <w:rPr>
                <w:sz w:val="24"/>
                <w:highlight w:val="none"/>
              </w:rPr>
              <w:t>进度</w:t>
            </w:r>
          </w:p>
        </w:tc>
        <w:tc>
          <w:tcPr>
            <w:tcW w:w="404" w:type="dxa"/>
            <w:tcBorders>
              <w:right w:val="nil"/>
            </w:tcBorders>
            <w:vAlign w:val="bottom"/>
          </w:tcPr>
          <w:p w14:paraId="2AF55F96">
            <w:pPr>
              <w:spacing w:line="360" w:lineRule="auto"/>
              <w:ind w:left="-105" w:leftChars="-50" w:right="-105" w:rightChars="-50" w:firstLine="0" w:firstLineChars="0"/>
              <w:jc w:val="center"/>
              <w:rPr>
                <w:sz w:val="24"/>
                <w:highlight w:val="none"/>
              </w:rPr>
            </w:pPr>
          </w:p>
          <w:p w14:paraId="2866E1CA">
            <w:pPr>
              <w:spacing w:line="360" w:lineRule="auto"/>
              <w:ind w:left="-105" w:leftChars="-50" w:right="-105" w:rightChars="-50" w:firstLine="0" w:firstLineChars="0"/>
              <w:jc w:val="center"/>
              <w:rPr>
                <w:sz w:val="24"/>
                <w:highlight w:val="none"/>
              </w:rPr>
            </w:pPr>
            <w:r>
              <w:rPr>
                <w:sz w:val="24"/>
                <w:highlight w:val="none"/>
              </w:rPr>
              <w:t>1</w:t>
            </w:r>
          </w:p>
        </w:tc>
        <w:tc>
          <w:tcPr>
            <w:tcW w:w="405" w:type="dxa"/>
            <w:gridSpan w:val="2"/>
            <w:tcBorders>
              <w:left w:val="nil"/>
              <w:right w:val="nil"/>
            </w:tcBorders>
            <w:vAlign w:val="bottom"/>
          </w:tcPr>
          <w:p w14:paraId="4821D026">
            <w:pPr>
              <w:spacing w:line="360" w:lineRule="auto"/>
              <w:ind w:left="-105" w:leftChars="-50" w:right="-105" w:rightChars="-50" w:firstLine="0" w:firstLineChars="0"/>
              <w:jc w:val="center"/>
              <w:rPr>
                <w:sz w:val="24"/>
                <w:highlight w:val="none"/>
              </w:rPr>
            </w:pPr>
            <w:r>
              <w:rPr>
                <w:sz w:val="24"/>
                <w:highlight w:val="none"/>
              </w:rPr>
              <w:t>一</w:t>
            </w:r>
          </w:p>
          <w:p w14:paraId="40C2A0A0">
            <w:pPr>
              <w:spacing w:line="360" w:lineRule="auto"/>
              <w:ind w:left="-105" w:leftChars="-50" w:right="-105" w:rightChars="-50" w:firstLine="0" w:firstLineChars="0"/>
              <w:jc w:val="center"/>
              <w:rPr>
                <w:sz w:val="24"/>
                <w:highlight w:val="none"/>
              </w:rPr>
            </w:pPr>
          </w:p>
          <w:p w14:paraId="60BEBB29">
            <w:pPr>
              <w:spacing w:line="360" w:lineRule="auto"/>
              <w:ind w:left="-105" w:leftChars="-50" w:right="-105" w:rightChars="-50" w:firstLine="0" w:firstLineChars="0"/>
              <w:jc w:val="center"/>
              <w:rPr>
                <w:sz w:val="24"/>
                <w:highlight w:val="none"/>
              </w:rPr>
            </w:pPr>
            <w:r>
              <w:rPr>
                <w:sz w:val="24"/>
                <w:highlight w:val="none"/>
              </w:rPr>
              <w:t>2</w:t>
            </w:r>
          </w:p>
        </w:tc>
        <w:tc>
          <w:tcPr>
            <w:tcW w:w="405" w:type="dxa"/>
            <w:gridSpan w:val="2"/>
            <w:tcBorders>
              <w:left w:val="nil"/>
            </w:tcBorders>
            <w:vAlign w:val="bottom"/>
          </w:tcPr>
          <w:p w14:paraId="3BC12F0B">
            <w:pPr>
              <w:spacing w:line="360" w:lineRule="auto"/>
              <w:ind w:left="-105" w:leftChars="-50" w:right="-105" w:rightChars="-50" w:firstLine="0" w:firstLineChars="0"/>
              <w:jc w:val="center"/>
              <w:rPr>
                <w:sz w:val="24"/>
                <w:highlight w:val="none"/>
              </w:rPr>
            </w:pPr>
            <w:r>
              <w:rPr>
                <w:sz w:val="24"/>
                <w:highlight w:val="none"/>
              </w:rPr>
              <w:t>3</w:t>
            </w:r>
          </w:p>
        </w:tc>
        <w:tc>
          <w:tcPr>
            <w:tcW w:w="406" w:type="dxa"/>
            <w:gridSpan w:val="2"/>
            <w:tcBorders>
              <w:right w:val="nil"/>
            </w:tcBorders>
            <w:vAlign w:val="bottom"/>
          </w:tcPr>
          <w:p w14:paraId="367522C9">
            <w:pPr>
              <w:spacing w:line="360" w:lineRule="auto"/>
              <w:ind w:left="-105" w:leftChars="-50" w:right="-105" w:rightChars="-50" w:firstLine="0" w:firstLineChars="0"/>
              <w:jc w:val="center"/>
              <w:rPr>
                <w:sz w:val="24"/>
                <w:highlight w:val="none"/>
              </w:rPr>
            </w:pPr>
            <w:r>
              <w:rPr>
                <w:sz w:val="24"/>
                <w:highlight w:val="none"/>
              </w:rPr>
              <w:t>4</w:t>
            </w:r>
          </w:p>
        </w:tc>
        <w:tc>
          <w:tcPr>
            <w:tcW w:w="405" w:type="dxa"/>
            <w:gridSpan w:val="2"/>
            <w:tcBorders>
              <w:left w:val="nil"/>
              <w:right w:val="nil"/>
            </w:tcBorders>
            <w:vAlign w:val="bottom"/>
          </w:tcPr>
          <w:p w14:paraId="634947EB">
            <w:pPr>
              <w:spacing w:line="360" w:lineRule="auto"/>
              <w:ind w:left="-105" w:leftChars="-50" w:right="-105" w:rightChars="-50" w:firstLine="0" w:firstLineChars="0"/>
              <w:jc w:val="center"/>
              <w:rPr>
                <w:sz w:val="24"/>
                <w:highlight w:val="none"/>
              </w:rPr>
            </w:pPr>
            <w:r>
              <w:rPr>
                <w:sz w:val="24"/>
                <w:highlight w:val="none"/>
              </w:rPr>
              <w:t>二</w:t>
            </w:r>
          </w:p>
          <w:p w14:paraId="16072D12">
            <w:pPr>
              <w:spacing w:line="360" w:lineRule="auto"/>
              <w:ind w:left="-105" w:leftChars="-50" w:right="-105" w:rightChars="-50" w:firstLine="0" w:firstLineChars="0"/>
              <w:jc w:val="center"/>
              <w:rPr>
                <w:sz w:val="24"/>
                <w:highlight w:val="none"/>
              </w:rPr>
            </w:pPr>
          </w:p>
          <w:p w14:paraId="20216D22">
            <w:pPr>
              <w:spacing w:line="360" w:lineRule="auto"/>
              <w:ind w:left="-105" w:leftChars="-50" w:right="-105" w:rightChars="-50" w:firstLine="0" w:firstLineChars="0"/>
              <w:jc w:val="center"/>
              <w:rPr>
                <w:sz w:val="24"/>
                <w:highlight w:val="none"/>
              </w:rPr>
            </w:pPr>
            <w:r>
              <w:rPr>
                <w:sz w:val="24"/>
                <w:highlight w:val="none"/>
              </w:rPr>
              <w:t>5</w:t>
            </w:r>
          </w:p>
        </w:tc>
        <w:tc>
          <w:tcPr>
            <w:tcW w:w="405" w:type="dxa"/>
            <w:gridSpan w:val="2"/>
            <w:tcBorders>
              <w:left w:val="nil"/>
            </w:tcBorders>
            <w:vAlign w:val="bottom"/>
          </w:tcPr>
          <w:p w14:paraId="7CC8AA5F">
            <w:pPr>
              <w:spacing w:line="360" w:lineRule="auto"/>
              <w:ind w:left="-105" w:leftChars="-50" w:right="-105" w:rightChars="-50" w:firstLine="0" w:firstLineChars="0"/>
              <w:jc w:val="center"/>
              <w:rPr>
                <w:sz w:val="24"/>
                <w:highlight w:val="none"/>
              </w:rPr>
            </w:pPr>
            <w:r>
              <w:rPr>
                <w:sz w:val="24"/>
                <w:highlight w:val="none"/>
              </w:rPr>
              <w:t>6</w:t>
            </w:r>
          </w:p>
        </w:tc>
        <w:tc>
          <w:tcPr>
            <w:tcW w:w="405" w:type="dxa"/>
            <w:gridSpan w:val="2"/>
            <w:tcBorders>
              <w:right w:val="nil"/>
            </w:tcBorders>
            <w:vAlign w:val="bottom"/>
          </w:tcPr>
          <w:p w14:paraId="3E7F9193">
            <w:pPr>
              <w:spacing w:line="360" w:lineRule="auto"/>
              <w:ind w:left="-105" w:leftChars="-50" w:right="-105" w:rightChars="-50" w:firstLine="0" w:firstLineChars="0"/>
              <w:jc w:val="center"/>
              <w:rPr>
                <w:sz w:val="24"/>
                <w:highlight w:val="none"/>
              </w:rPr>
            </w:pPr>
            <w:r>
              <w:rPr>
                <w:sz w:val="24"/>
                <w:highlight w:val="none"/>
              </w:rPr>
              <w:t>7</w:t>
            </w:r>
          </w:p>
        </w:tc>
        <w:tc>
          <w:tcPr>
            <w:tcW w:w="406" w:type="dxa"/>
            <w:gridSpan w:val="2"/>
            <w:tcBorders>
              <w:left w:val="nil"/>
              <w:right w:val="nil"/>
            </w:tcBorders>
            <w:vAlign w:val="bottom"/>
          </w:tcPr>
          <w:p w14:paraId="1FD97D99">
            <w:pPr>
              <w:spacing w:line="360" w:lineRule="auto"/>
              <w:ind w:left="-105" w:leftChars="-50" w:right="-105" w:rightChars="-50" w:firstLine="0" w:firstLineChars="0"/>
              <w:jc w:val="center"/>
              <w:rPr>
                <w:sz w:val="24"/>
                <w:highlight w:val="none"/>
              </w:rPr>
            </w:pPr>
            <w:r>
              <w:rPr>
                <w:sz w:val="24"/>
                <w:highlight w:val="none"/>
              </w:rPr>
              <w:t>三</w:t>
            </w:r>
          </w:p>
          <w:p w14:paraId="346D0444">
            <w:pPr>
              <w:spacing w:line="360" w:lineRule="auto"/>
              <w:ind w:left="-105" w:leftChars="-50" w:right="-105" w:rightChars="-50" w:firstLine="0" w:firstLineChars="0"/>
              <w:jc w:val="center"/>
              <w:rPr>
                <w:sz w:val="24"/>
                <w:highlight w:val="none"/>
              </w:rPr>
            </w:pPr>
          </w:p>
          <w:p w14:paraId="50B40624">
            <w:pPr>
              <w:spacing w:line="360" w:lineRule="auto"/>
              <w:ind w:left="-105" w:leftChars="-50" w:right="-105" w:rightChars="-50" w:firstLine="0" w:firstLineChars="0"/>
              <w:jc w:val="center"/>
              <w:rPr>
                <w:sz w:val="24"/>
                <w:highlight w:val="none"/>
              </w:rPr>
            </w:pPr>
            <w:r>
              <w:rPr>
                <w:sz w:val="24"/>
                <w:highlight w:val="none"/>
              </w:rPr>
              <w:t>8</w:t>
            </w:r>
          </w:p>
        </w:tc>
        <w:tc>
          <w:tcPr>
            <w:tcW w:w="405" w:type="dxa"/>
            <w:gridSpan w:val="2"/>
            <w:tcBorders>
              <w:left w:val="nil"/>
            </w:tcBorders>
            <w:vAlign w:val="bottom"/>
          </w:tcPr>
          <w:p w14:paraId="426D7ED9">
            <w:pPr>
              <w:spacing w:line="360" w:lineRule="auto"/>
              <w:ind w:left="-105" w:leftChars="-50" w:right="-105" w:rightChars="-50" w:firstLine="0" w:firstLineChars="0"/>
              <w:jc w:val="center"/>
              <w:rPr>
                <w:sz w:val="24"/>
                <w:highlight w:val="none"/>
              </w:rPr>
            </w:pPr>
            <w:r>
              <w:rPr>
                <w:sz w:val="24"/>
                <w:highlight w:val="none"/>
              </w:rPr>
              <w:t>9</w:t>
            </w:r>
          </w:p>
        </w:tc>
        <w:tc>
          <w:tcPr>
            <w:tcW w:w="405" w:type="dxa"/>
            <w:gridSpan w:val="2"/>
            <w:tcBorders>
              <w:right w:val="nil"/>
            </w:tcBorders>
            <w:vAlign w:val="bottom"/>
          </w:tcPr>
          <w:p w14:paraId="1303EAB9">
            <w:pPr>
              <w:spacing w:line="360" w:lineRule="auto"/>
              <w:ind w:left="-105" w:leftChars="-50" w:right="-105" w:rightChars="-50" w:firstLine="0" w:firstLineChars="0"/>
              <w:jc w:val="center"/>
              <w:rPr>
                <w:sz w:val="24"/>
                <w:highlight w:val="none"/>
              </w:rPr>
            </w:pPr>
            <w:r>
              <w:rPr>
                <w:sz w:val="24"/>
                <w:highlight w:val="none"/>
              </w:rPr>
              <w:t>10</w:t>
            </w:r>
          </w:p>
        </w:tc>
        <w:tc>
          <w:tcPr>
            <w:tcW w:w="406" w:type="dxa"/>
            <w:gridSpan w:val="2"/>
            <w:tcBorders>
              <w:left w:val="nil"/>
              <w:right w:val="nil"/>
            </w:tcBorders>
            <w:vAlign w:val="bottom"/>
          </w:tcPr>
          <w:p w14:paraId="1AA94118">
            <w:pPr>
              <w:spacing w:line="360" w:lineRule="auto"/>
              <w:ind w:left="-105" w:leftChars="-50" w:right="-105" w:rightChars="-50" w:firstLine="0" w:firstLineChars="0"/>
              <w:jc w:val="center"/>
              <w:rPr>
                <w:sz w:val="24"/>
                <w:highlight w:val="none"/>
              </w:rPr>
            </w:pPr>
            <w:r>
              <w:rPr>
                <w:sz w:val="24"/>
                <w:highlight w:val="none"/>
              </w:rPr>
              <w:t>四</w:t>
            </w:r>
          </w:p>
          <w:p w14:paraId="54B8B3BB">
            <w:pPr>
              <w:spacing w:line="360" w:lineRule="auto"/>
              <w:ind w:left="-105" w:leftChars="-50" w:right="-105" w:rightChars="-50" w:firstLine="0" w:firstLineChars="0"/>
              <w:jc w:val="center"/>
              <w:rPr>
                <w:sz w:val="24"/>
                <w:highlight w:val="none"/>
              </w:rPr>
            </w:pPr>
          </w:p>
          <w:p w14:paraId="0FA08743">
            <w:pPr>
              <w:spacing w:line="360" w:lineRule="auto"/>
              <w:ind w:left="-105" w:leftChars="-50" w:right="-105" w:rightChars="-50" w:firstLine="0" w:firstLineChars="0"/>
              <w:jc w:val="center"/>
              <w:rPr>
                <w:sz w:val="24"/>
                <w:highlight w:val="none"/>
              </w:rPr>
            </w:pPr>
            <w:r>
              <w:rPr>
                <w:sz w:val="24"/>
                <w:highlight w:val="none"/>
              </w:rPr>
              <w:t>11</w:t>
            </w:r>
          </w:p>
        </w:tc>
        <w:tc>
          <w:tcPr>
            <w:tcW w:w="405" w:type="dxa"/>
            <w:gridSpan w:val="2"/>
            <w:tcBorders>
              <w:left w:val="nil"/>
            </w:tcBorders>
            <w:vAlign w:val="bottom"/>
          </w:tcPr>
          <w:p w14:paraId="5CC29ABF">
            <w:pPr>
              <w:spacing w:line="360" w:lineRule="auto"/>
              <w:ind w:left="-105" w:leftChars="-50" w:right="-105" w:rightChars="-50" w:firstLine="0" w:firstLineChars="0"/>
              <w:jc w:val="center"/>
              <w:rPr>
                <w:sz w:val="24"/>
                <w:highlight w:val="none"/>
              </w:rPr>
            </w:pPr>
            <w:r>
              <w:rPr>
                <w:sz w:val="24"/>
                <w:highlight w:val="none"/>
              </w:rPr>
              <w:t>12</w:t>
            </w:r>
          </w:p>
        </w:tc>
        <w:tc>
          <w:tcPr>
            <w:tcW w:w="406" w:type="dxa"/>
            <w:gridSpan w:val="2"/>
            <w:tcBorders>
              <w:right w:val="nil"/>
            </w:tcBorders>
            <w:vAlign w:val="bottom"/>
          </w:tcPr>
          <w:p w14:paraId="02C3E926">
            <w:pPr>
              <w:spacing w:line="360" w:lineRule="auto"/>
              <w:ind w:left="-105" w:leftChars="-50" w:right="-105" w:rightChars="-50" w:firstLine="0" w:firstLineChars="0"/>
              <w:jc w:val="center"/>
              <w:rPr>
                <w:sz w:val="24"/>
                <w:highlight w:val="none"/>
              </w:rPr>
            </w:pPr>
            <w:r>
              <w:rPr>
                <w:sz w:val="24"/>
                <w:highlight w:val="none"/>
              </w:rPr>
              <w:t>1</w:t>
            </w:r>
          </w:p>
        </w:tc>
        <w:tc>
          <w:tcPr>
            <w:tcW w:w="406" w:type="dxa"/>
            <w:gridSpan w:val="2"/>
            <w:tcBorders>
              <w:left w:val="nil"/>
              <w:right w:val="nil"/>
            </w:tcBorders>
            <w:vAlign w:val="bottom"/>
          </w:tcPr>
          <w:p w14:paraId="39A03546">
            <w:pPr>
              <w:spacing w:line="360" w:lineRule="auto"/>
              <w:ind w:left="-105" w:leftChars="-50" w:right="-105" w:rightChars="-50" w:firstLine="0" w:firstLineChars="0"/>
              <w:jc w:val="center"/>
              <w:rPr>
                <w:sz w:val="24"/>
                <w:highlight w:val="none"/>
              </w:rPr>
            </w:pPr>
            <w:r>
              <w:rPr>
                <w:sz w:val="24"/>
                <w:highlight w:val="none"/>
              </w:rPr>
              <w:t>一</w:t>
            </w:r>
          </w:p>
          <w:p w14:paraId="6479A5FE">
            <w:pPr>
              <w:spacing w:line="360" w:lineRule="auto"/>
              <w:ind w:left="-105" w:leftChars="-50" w:right="-105" w:rightChars="-50" w:firstLine="0" w:firstLineChars="0"/>
              <w:jc w:val="center"/>
              <w:rPr>
                <w:sz w:val="24"/>
                <w:highlight w:val="none"/>
              </w:rPr>
            </w:pPr>
          </w:p>
          <w:p w14:paraId="1323715D">
            <w:pPr>
              <w:spacing w:line="360" w:lineRule="auto"/>
              <w:ind w:left="-105" w:leftChars="-50" w:right="-105" w:rightChars="-50" w:firstLine="0" w:firstLineChars="0"/>
              <w:jc w:val="center"/>
              <w:rPr>
                <w:sz w:val="24"/>
                <w:highlight w:val="none"/>
              </w:rPr>
            </w:pPr>
            <w:r>
              <w:rPr>
                <w:sz w:val="24"/>
                <w:highlight w:val="none"/>
              </w:rPr>
              <w:t>2</w:t>
            </w:r>
          </w:p>
        </w:tc>
        <w:tc>
          <w:tcPr>
            <w:tcW w:w="406" w:type="dxa"/>
            <w:gridSpan w:val="2"/>
            <w:tcBorders>
              <w:left w:val="nil"/>
            </w:tcBorders>
            <w:vAlign w:val="bottom"/>
          </w:tcPr>
          <w:p w14:paraId="03E7421F">
            <w:pPr>
              <w:spacing w:line="360" w:lineRule="auto"/>
              <w:ind w:left="-105" w:leftChars="-50" w:right="-105" w:rightChars="-50" w:firstLine="0" w:firstLineChars="0"/>
              <w:jc w:val="center"/>
              <w:rPr>
                <w:sz w:val="24"/>
                <w:highlight w:val="none"/>
              </w:rPr>
            </w:pPr>
            <w:r>
              <w:rPr>
                <w:sz w:val="24"/>
                <w:highlight w:val="none"/>
              </w:rPr>
              <w:t>3</w:t>
            </w:r>
          </w:p>
        </w:tc>
        <w:tc>
          <w:tcPr>
            <w:tcW w:w="406" w:type="dxa"/>
            <w:gridSpan w:val="2"/>
            <w:tcBorders>
              <w:right w:val="nil"/>
            </w:tcBorders>
            <w:vAlign w:val="bottom"/>
          </w:tcPr>
          <w:p w14:paraId="088634AA">
            <w:pPr>
              <w:spacing w:line="360" w:lineRule="auto"/>
              <w:ind w:left="-105" w:leftChars="-50" w:right="-105" w:rightChars="-50" w:firstLine="0" w:firstLineChars="0"/>
              <w:jc w:val="center"/>
              <w:rPr>
                <w:sz w:val="24"/>
                <w:highlight w:val="none"/>
              </w:rPr>
            </w:pPr>
            <w:r>
              <w:rPr>
                <w:sz w:val="24"/>
                <w:highlight w:val="none"/>
              </w:rPr>
              <w:t>4</w:t>
            </w:r>
          </w:p>
        </w:tc>
        <w:tc>
          <w:tcPr>
            <w:tcW w:w="406" w:type="dxa"/>
            <w:gridSpan w:val="2"/>
            <w:tcBorders>
              <w:left w:val="nil"/>
              <w:right w:val="nil"/>
            </w:tcBorders>
            <w:vAlign w:val="bottom"/>
          </w:tcPr>
          <w:p w14:paraId="5D4FBEA0">
            <w:pPr>
              <w:spacing w:line="360" w:lineRule="auto"/>
              <w:ind w:left="-105" w:leftChars="-50" w:right="-105" w:rightChars="-50" w:firstLine="0" w:firstLineChars="0"/>
              <w:jc w:val="center"/>
              <w:rPr>
                <w:sz w:val="24"/>
                <w:highlight w:val="none"/>
              </w:rPr>
            </w:pPr>
            <w:r>
              <w:rPr>
                <w:sz w:val="24"/>
                <w:highlight w:val="none"/>
              </w:rPr>
              <w:t>二</w:t>
            </w:r>
          </w:p>
          <w:p w14:paraId="048D1215">
            <w:pPr>
              <w:spacing w:line="360" w:lineRule="auto"/>
              <w:ind w:left="-105" w:leftChars="-50" w:right="-105" w:rightChars="-50" w:firstLine="0" w:firstLineChars="0"/>
              <w:jc w:val="center"/>
              <w:rPr>
                <w:sz w:val="24"/>
                <w:highlight w:val="none"/>
              </w:rPr>
            </w:pPr>
          </w:p>
          <w:p w14:paraId="7E9D2170">
            <w:pPr>
              <w:spacing w:line="360" w:lineRule="auto"/>
              <w:ind w:left="-105" w:leftChars="-50" w:right="-105" w:rightChars="-50" w:firstLine="0" w:firstLineChars="0"/>
              <w:jc w:val="center"/>
              <w:rPr>
                <w:sz w:val="24"/>
                <w:highlight w:val="none"/>
              </w:rPr>
            </w:pPr>
            <w:r>
              <w:rPr>
                <w:sz w:val="24"/>
                <w:highlight w:val="none"/>
              </w:rPr>
              <w:t>5</w:t>
            </w:r>
          </w:p>
        </w:tc>
        <w:tc>
          <w:tcPr>
            <w:tcW w:w="406" w:type="dxa"/>
            <w:gridSpan w:val="2"/>
            <w:tcBorders>
              <w:left w:val="nil"/>
            </w:tcBorders>
            <w:vAlign w:val="bottom"/>
          </w:tcPr>
          <w:p w14:paraId="7F59D115">
            <w:pPr>
              <w:spacing w:line="360" w:lineRule="auto"/>
              <w:ind w:left="-105" w:leftChars="-50" w:right="-105" w:rightChars="-50" w:firstLine="0" w:firstLineChars="0"/>
              <w:jc w:val="center"/>
              <w:rPr>
                <w:sz w:val="24"/>
                <w:highlight w:val="none"/>
              </w:rPr>
            </w:pPr>
            <w:r>
              <w:rPr>
                <w:sz w:val="24"/>
                <w:highlight w:val="none"/>
              </w:rPr>
              <w:t>6</w:t>
            </w:r>
          </w:p>
        </w:tc>
        <w:tc>
          <w:tcPr>
            <w:tcW w:w="816" w:type="dxa"/>
            <w:gridSpan w:val="3"/>
            <w:shd w:val="clear" w:color="auto" w:fill="auto"/>
          </w:tcPr>
          <w:p w14:paraId="1E3B77EA">
            <w:pPr>
              <w:spacing w:line="360" w:lineRule="auto"/>
              <w:ind w:left="-105" w:leftChars="-50" w:right="-105" w:rightChars="-50" w:firstLine="0" w:firstLineChars="0"/>
              <w:jc w:val="center"/>
              <w:rPr>
                <w:sz w:val="24"/>
                <w:highlight w:val="none"/>
              </w:rPr>
            </w:pPr>
            <w:r>
              <w:rPr>
                <w:sz w:val="24"/>
                <w:highlight w:val="none"/>
              </w:rPr>
              <w:t>……</w:t>
            </w:r>
          </w:p>
          <w:p w14:paraId="73787F94">
            <w:pPr>
              <w:spacing w:line="360" w:lineRule="auto"/>
              <w:ind w:left="-105" w:leftChars="-50" w:right="-105" w:rightChars="-50" w:firstLine="0" w:firstLineChars="0"/>
              <w:jc w:val="center"/>
              <w:rPr>
                <w:sz w:val="24"/>
                <w:highlight w:val="none"/>
              </w:rPr>
            </w:pPr>
          </w:p>
        </w:tc>
      </w:tr>
      <w:tr w14:paraId="14DD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restart"/>
            <w:tcBorders>
              <w:right w:val="nil"/>
            </w:tcBorders>
            <w:vAlign w:val="center"/>
          </w:tcPr>
          <w:p w14:paraId="0BB43DC3">
            <w:pPr>
              <w:spacing w:line="360" w:lineRule="auto"/>
              <w:ind w:left="-105" w:leftChars="-50" w:right="-105" w:rightChars="-50" w:firstLine="0" w:firstLineChars="0"/>
              <w:jc w:val="center"/>
              <w:rPr>
                <w:sz w:val="24"/>
                <w:highlight w:val="none"/>
              </w:rPr>
            </w:pPr>
            <w:r>
              <w:rPr>
                <w:sz w:val="24"/>
                <w:highlight w:val="none"/>
              </w:rPr>
              <w:t>工</w:t>
            </w:r>
          </w:p>
          <w:p w14:paraId="662C369A">
            <w:pPr>
              <w:spacing w:line="360" w:lineRule="auto"/>
              <w:ind w:left="-105" w:leftChars="-50" w:right="-105" w:rightChars="-50" w:firstLine="0" w:firstLineChars="0"/>
              <w:jc w:val="center"/>
              <w:rPr>
                <w:sz w:val="24"/>
                <w:highlight w:val="none"/>
              </w:rPr>
            </w:pPr>
            <w:r>
              <w:rPr>
                <w:sz w:val="24"/>
                <w:highlight w:val="none"/>
              </w:rPr>
              <w:t>程</w:t>
            </w:r>
          </w:p>
          <w:p w14:paraId="2929416A">
            <w:pPr>
              <w:spacing w:line="360" w:lineRule="auto"/>
              <w:ind w:left="-105" w:leftChars="-50" w:right="-105" w:rightChars="-50" w:firstLine="0" w:firstLineChars="0"/>
              <w:jc w:val="center"/>
              <w:rPr>
                <w:sz w:val="24"/>
                <w:highlight w:val="none"/>
              </w:rPr>
            </w:pPr>
            <w:r>
              <w:rPr>
                <w:sz w:val="24"/>
                <w:highlight w:val="none"/>
              </w:rPr>
              <w:t>完</w:t>
            </w:r>
          </w:p>
          <w:p w14:paraId="4C0F7339">
            <w:pPr>
              <w:spacing w:line="360" w:lineRule="auto"/>
              <w:ind w:left="-105" w:leftChars="-50" w:right="-105" w:rightChars="-50" w:firstLine="0" w:firstLineChars="0"/>
              <w:jc w:val="center"/>
              <w:rPr>
                <w:sz w:val="24"/>
                <w:highlight w:val="none"/>
              </w:rPr>
            </w:pPr>
            <w:r>
              <w:rPr>
                <w:sz w:val="24"/>
                <w:highlight w:val="none"/>
              </w:rPr>
              <w:t>成</w:t>
            </w:r>
          </w:p>
          <w:p w14:paraId="1A001B08">
            <w:pPr>
              <w:spacing w:line="360" w:lineRule="auto"/>
              <w:ind w:left="-105" w:leftChars="-50" w:right="-105" w:rightChars="-50" w:firstLine="0" w:firstLineChars="0"/>
              <w:jc w:val="center"/>
              <w:rPr>
                <w:sz w:val="24"/>
                <w:highlight w:val="none"/>
              </w:rPr>
            </w:pPr>
            <w:r>
              <w:rPr>
                <w:sz w:val="24"/>
                <w:highlight w:val="none"/>
              </w:rPr>
              <w:t>的</w:t>
            </w:r>
          </w:p>
          <w:p w14:paraId="37B60A51">
            <w:pPr>
              <w:spacing w:line="360" w:lineRule="auto"/>
              <w:ind w:left="-105" w:leftChars="-50" w:right="-105" w:rightChars="-50" w:firstLine="0" w:firstLineChars="0"/>
              <w:jc w:val="center"/>
              <w:rPr>
                <w:sz w:val="24"/>
                <w:highlight w:val="none"/>
              </w:rPr>
            </w:pPr>
            <w:r>
              <w:rPr>
                <w:sz w:val="24"/>
                <w:highlight w:val="none"/>
              </w:rPr>
              <w:t>百</w:t>
            </w:r>
          </w:p>
          <w:p w14:paraId="6050E85B">
            <w:pPr>
              <w:spacing w:line="360" w:lineRule="auto"/>
              <w:ind w:left="-105" w:leftChars="-50" w:right="-105" w:rightChars="-50" w:firstLine="0" w:firstLineChars="0"/>
              <w:jc w:val="center"/>
              <w:rPr>
                <w:sz w:val="24"/>
                <w:highlight w:val="none"/>
              </w:rPr>
            </w:pPr>
            <w:r>
              <w:rPr>
                <w:sz w:val="24"/>
                <w:highlight w:val="none"/>
              </w:rPr>
              <w:t>分</w:t>
            </w:r>
          </w:p>
          <w:p w14:paraId="7D0D8C26">
            <w:pPr>
              <w:spacing w:line="360" w:lineRule="auto"/>
              <w:ind w:left="-105" w:leftChars="-50" w:right="-105" w:rightChars="-50" w:firstLine="0" w:firstLineChars="0"/>
              <w:jc w:val="center"/>
              <w:rPr>
                <w:sz w:val="24"/>
                <w:highlight w:val="none"/>
              </w:rPr>
            </w:pPr>
            <w:r>
              <w:rPr>
                <w:sz w:val="24"/>
                <w:highlight w:val="none"/>
              </w:rPr>
              <w:t>比</w:t>
            </w:r>
          </w:p>
          <w:p w14:paraId="49A1931D">
            <w:pPr>
              <w:spacing w:line="360" w:lineRule="auto"/>
              <w:ind w:left="-105" w:leftChars="-50" w:right="-105" w:rightChars="-50" w:firstLine="0" w:firstLineChars="0"/>
              <w:jc w:val="center"/>
              <w:rPr>
                <w:sz w:val="24"/>
                <w:highlight w:val="none"/>
              </w:rPr>
            </w:pPr>
            <w:r>
              <w:rPr>
                <w:sz w:val="24"/>
                <w:highlight w:val="none"/>
              </w:rPr>
              <w:t>（%）</w:t>
            </w:r>
          </w:p>
        </w:tc>
        <w:tc>
          <w:tcPr>
            <w:tcW w:w="413" w:type="dxa"/>
            <w:tcBorders>
              <w:top w:val="nil"/>
              <w:left w:val="nil"/>
              <w:bottom w:val="nil"/>
              <w:right w:val="single" w:color="auto" w:sz="4" w:space="0"/>
            </w:tcBorders>
          </w:tcPr>
          <w:p w14:paraId="2CFD2E86">
            <w:pPr>
              <w:spacing w:line="360" w:lineRule="auto"/>
              <w:ind w:left="-105" w:leftChars="-50" w:right="-105" w:rightChars="-50" w:firstLine="0" w:firstLineChars="0"/>
              <w:jc w:val="right"/>
              <w:rPr>
                <w:sz w:val="24"/>
                <w:highlight w:val="none"/>
              </w:rPr>
            </w:pPr>
            <w:r>
              <w:rPr>
                <w:sz w:val="24"/>
                <w:highlight w:val="none"/>
              </w:rPr>
              <w:t>100</w:t>
            </w:r>
          </w:p>
        </w:tc>
        <w:tc>
          <w:tcPr>
            <w:tcW w:w="404" w:type="dxa"/>
          </w:tcPr>
          <w:p w14:paraId="5214E775">
            <w:pPr>
              <w:spacing w:line="360" w:lineRule="auto"/>
              <w:ind w:left="-105" w:leftChars="-50" w:right="-105" w:rightChars="-50" w:firstLine="0" w:firstLineChars="0"/>
              <w:rPr>
                <w:sz w:val="24"/>
                <w:highlight w:val="none"/>
              </w:rPr>
            </w:pPr>
          </w:p>
        </w:tc>
        <w:tc>
          <w:tcPr>
            <w:tcW w:w="405" w:type="dxa"/>
            <w:gridSpan w:val="2"/>
          </w:tcPr>
          <w:p w14:paraId="28997F67">
            <w:pPr>
              <w:spacing w:line="360" w:lineRule="auto"/>
              <w:ind w:left="-105" w:leftChars="-50" w:right="-105" w:rightChars="-50" w:firstLine="0" w:firstLineChars="0"/>
              <w:rPr>
                <w:sz w:val="24"/>
                <w:highlight w:val="none"/>
              </w:rPr>
            </w:pPr>
          </w:p>
        </w:tc>
        <w:tc>
          <w:tcPr>
            <w:tcW w:w="405" w:type="dxa"/>
            <w:gridSpan w:val="2"/>
          </w:tcPr>
          <w:p w14:paraId="6142804B">
            <w:pPr>
              <w:spacing w:line="360" w:lineRule="auto"/>
              <w:ind w:left="-105" w:leftChars="-50" w:right="-105" w:rightChars="-50" w:firstLine="0" w:firstLineChars="0"/>
              <w:rPr>
                <w:sz w:val="24"/>
                <w:highlight w:val="none"/>
              </w:rPr>
            </w:pPr>
          </w:p>
        </w:tc>
        <w:tc>
          <w:tcPr>
            <w:tcW w:w="406" w:type="dxa"/>
            <w:gridSpan w:val="2"/>
          </w:tcPr>
          <w:p w14:paraId="6F4AD180">
            <w:pPr>
              <w:spacing w:line="360" w:lineRule="auto"/>
              <w:ind w:left="-105" w:leftChars="-50" w:right="-105" w:rightChars="-50" w:firstLine="0" w:firstLineChars="0"/>
              <w:rPr>
                <w:sz w:val="24"/>
                <w:highlight w:val="none"/>
              </w:rPr>
            </w:pPr>
          </w:p>
        </w:tc>
        <w:tc>
          <w:tcPr>
            <w:tcW w:w="405" w:type="dxa"/>
            <w:gridSpan w:val="2"/>
          </w:tcPr>
          <w:p w14:paraId="42A4AEA4">
            <w:pPr>
              <w:spacing w:line="360" w:lineRule="auto"/>
              <w:ind w:left="-105" w:leftChars="-50" w:right="-105" w:rightChars="-50" w:firstLine="0" w:firstLineChars="0"/>
              <w:rPr>
                <w:sz w:val="24"/>
                <w:highlight w:val="none"/>
              </w:rPr>
            </w:pPr>
          </w:p>
        </w:tc>
        <w:tc>
          <w:tcPr>
            <w:tcW w:w="405" w:type="dxa"/>
            <w:gridSpan w:val="2"/>
          </w:tcPr>
          <w:p w14:paraId="3385AA80">
            <w:pPr>
              <w:spacing w:line="360" w:lineRule="auto"/>
              <w:ind w:left="-105" w:leftChars="-50" w:right="-105" w:rightChars="-50" w:firstLine="0" w:firstLineChars="0"/>
              <w:rPr>
                <w:sz w:val="24"/>
                <w:highlight w:val="none"/>
              </w:rPr>
            </w:pPr>
          </w:p>
        </w:tc>
        <w:tc>
          <w:tcPr>
            <w:tcW w:w="405" w:type="dxa"/>
            <w:gridSpan w:val="2"/>
          </w:tcPr>
          <w:p w14:paraId="5D5FEF2A">
            <w:pPr>
              <w:spacing w:line="360" w:lineRule="auto"/>
              <w:ind w:left="-105" w:leftChars="-50" w:right="-105" w:rightChars="-50" w:firstLine="0" w:firstLineChars="0"/>
              <w:rPr>
                <w:sz w:val="24"/>
                <w:highlight w:val="none"/>
              </w:rPr>
            </w:pPr>
          </w:p>
        </w:tc>
        <w:tc>
          <w:tcPr>
            <w:tcW w:w="406" w:type="dxa"/>
            <w:gridSpan w:val="2"/>
          </w:tcPr>
          <w:p w14:paraId="6FECBCF5">
            <w:pPr>
              <w:spacing w:line="360" w:lineRule="auto"/>
              <w:ind w:left="-105" w:leftChars="-50" w:right="-105" w:rightChars="-50" w:firstLine="0" w:firstLineChars="0"/>
              <w:rPr>
                <w:sz w:val="24"/>
                <w:highlight w:val="none"/>
              </w:rPr>
            </w:pPr>
          </w:p>
        </w:tc>
        <w:tc>
          <w:tcPr>
            <w:tcW w:w="405" w:type="dxa"/>
            <w:gridSpan w:val="2"/>
          </w:tcPr>
          <w:p w14:paraId="30D1E605">
            <w:pPr>
              <w:spacing w:line="360" w:lineRule="auto"/>
              <w:ind w:left="-105" w:leftChars="-50" w:right="-105" w:rightChars="-50" w:firstLine="0" w:firstLineChars="0"/>
              <w:rPr>
                <w:sz w:val="24"/>
                <w:highlight w:val="none"/>
              </w:rPr>
            </w:pPr>
          </w:p>
        </w:tc>
        <w:tc>
          <w:tcPr>
            <w:tcW w:w="405" w:type="dxa"/>
            <w:gridSpan w:val="2"/>
          </w:tcPr>
          <w:p w14:paraId="77C1F0E7">
            <w:pPr>
              <w:spacing w:line="360" w:lineRule="auto"/>
              <w:ind w:left="-105" w:leftChars="-50" w:right="-105" w:rightChars="-50" w:firstLine="0" w:firstLineChars="0"/>
              <w:rPr>
                <w:sz w:val="24"/>
                <w:highlight w:val="none"/>
              </w:rPr>
            </w:pPr>
          </w:p>
        </w:tc>
        <w:tc>
          <w:tcPr>
            <w:tcW w:w="406" w:type="dxa"/>
            <w:gridSpan w:val="2"/>
          </w:tcPr>
          <w:p w14:paraId="71ED7643">
            <w:pPr>
              <w:spacing w:line="360" w:lineRule="auto"/>
              <w:ind w:left="-105" w:leftChars="-50" w:right="-105" w:rightChars="-50" w:firstLine="0" w:firstLineChars="0"/>
              <w:rPr>
                <w:sz w:val="24"/>
                <w:highlight w:val="none"/>
              </w:rPr>
            </w:pPr>
          </w:p>
        </w:tc>
        <w:tc>
          <w:tcPr>
            <w:tcW w:w="405" w:type="dxa"/>
            <w:gridSpan w:val="2"/>
          </w:tcPr>
          <w:p w14:paraId="6863DF52">
            <w:pPr>
              <w:spacing w:line="360" w:lineRule="auto"/>
              <w:ind w:left="-105" w:leftChars="-50" w:right="-105" w:rightChars="-50" w:firstLine="0" w:firstLineChars="0"/>
              <w:rPr>
                <w:sz w:val="24"/>
                <w:highlight w:val="none"/>
              </w:rPr>
            </w:pPr>
          </w:p>
        </w:tc>
        <w:tc>
          <w:tcPr>
            <w:tcW w:w="406" w:type="dxa"/>
            <w:gridSpan w:val="2"/>
          </w:tcPr>
          <w:p w14:paraId="498F56CD">
            <w:pPr>
              <w:spacing w:line="360" w:lineRule="auto"/>
              <w:ind w:left="-105" w:leftChars="-50" w:right="-105" w:rightChars="-50" w:firstLine="0" w:firstLineChars="0"/>
              <w:rPr>
                <w:sz w:val="24"/>
                <w:highlight w:val="none"/>
              </w:rPr>
            </w:pPr>
          </w:p>
        </w:tc>
        <w:tc>
          <w:tcPr>
            <w:tcW w:w="406" w:type="dxa"/>
            <w:gridSpan w:val="2"/>
          </w:tcPr>
          <w:p w14:paraId="0DC3407D">
            <w:pPr>
              <w:spacing w:line="360" w:lineRule="auto"/>
              <w:ind w:left="-105" w:leftChars="-50" w:right="-105" w:rightChars="-50" w:firstLine="0" w:firstLineChars="0"/>
              <w:rPr>
                <w:sz w:val="24"/>
                <w:highlight w:val="none"/>
              </w:rPr>
            </w:pPr>
          </w:p>
        </w:tc>
        <w:tc>
          <w:tcPr>
            <w:tcW w:w="406" w:type="dxa"/>
            <w:gridSpan w:val="2"/>
          </w:tcPr>
          <w:p w14:paraId="4D5C4A4B">
            <w:pPr>
              <w:spacing w:line="360" w:lineRule="auto"/>
              <w:ind w:left="-105" w:leftChars="-50" w:right="-105" w:rightChars="-50" w:firstLine="0" w:firstLineChars="0"/>
              <w:rPr>
                <w:sz w:val="24"/>
                <w:highlight w:val="none"/>
              </w:rPr>
            </w:pPr>
          </w:p>
        </w:tc>
        <w:tc>
          <w:tcPr>
            <w:tcW w:w="406" w:type="dxa"/>
            <w:gridSpan w:val="2"/>
          </w:tcPr>
          <w:p w14:paraId="42BB41E1">
            <w:pPr>
              <w:spacing w:line="360" w:lineRule="auto"/>
              <w:ind w:left="-105" w:leftChars="-50" w:right="-105" w:rightChars="-50" w:firstLine="0" w:firstLineChars="0"/>
              <w:rPr>
                <w:sz w:val="24"/>
                <w:highlight w:val="none"/>
              </w:rPr>
            </w:pPr>
          </w:p>
        </w:tc>
        <w:tc>
          <w:tcPr>
            <w:tcW w:w="406" w:type="dxa"/>
            <w:gridSpan w:val="2"/>
          </w:tcPr>
          <w:p w14:paraId="0A1EDD81">
            <w:pPr>
              <w:spacing w:line="360" w:lineRule="auto"/>
              <w:ind w:left="-105" w:leftChars="-50" w:right="-105" w:rightChars="-50" w:firstLine="0" w:firstLineChars="0"/>
              <w:rPr>
                <w:sz w:val="24"/>
                <w:highlight w:val="none"/>
              </w:rPr>
            </w:pPr>
          </w:p>
        </w:tc>
        <w:tc>
          <w:tcPr>
            <w:tcW w:w="406" w:type="dxa"/>
            <w:gridSpan w:val="2"/>
          </w:tcPr>
          <w:p w14:paraId="30DC217E">
            <w:pPr>
              <w:spacing w:line="360" w:lineRule="auto"/>
              <w:ind w:left="-105" w:leftChars="-50" w:right="-105" w:rightChars="-50" w:firstLine="0" w:firstLineChars="0"/>
              <w:rPr>
                <w:sz w:val="24"/>
                <w:highlight w:val="none"/>
              </w:rPr>
            </w:pPr>
          </w:p>
        </w:tc>
        <w:tc>
          <w:tcPr>
            <w:tcW w:w="408" w:type="dxa"/>
            <w:gridSpan w:val="2"/>
            <w:shd w:val="clear" w:color="auto" w:fill="auto"/>
          </w:tcPr>
          <w:p w14:paraId="4A655278">
            <w:pPr>
              <w:spacing w:line="360" w:lineRule="auto"/>
              <w:ind w:left="-105" w:leftChars="-50" w:right="-105" w:rightChars="-50" w:firstLine="0" w:firstLineChars="0"/>
              <w:rPr>
                <w:sz w:val="24"/>
                <w:highlight w:val="none"/>
              </w:rPr>
            </w:pPr>
          </w:p>
        </w:tc>
        <w:tc>
          <w:tcPr>
            <w:tcW w:w="408" w:type="dxa"/>
            <w:shd w:val="clear" w:color="auto" w:fill="auto"/>
          </w:tcPr>
          <w:p w14:paraId="32763EF9">
            <w:pPr>
              <w:spacing w:line="360" w:lineRule="auto"/>
              <w:ind w:left="-105" w:leftChars="-50" w:right="-105" w:rightChars="-50" w:firstLine="0" w:firstLineChars="0"/>
              <w:rPr>
                <w:sz w:val="24"/>
                <w:highlight w:val="none"/>
              </w:rPr>
            </w:pPr>
          </w:p>
        </w:tc>
      </w:tr>
      <w:tr w14:paraId="4C2E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B142DD0">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76EC3C18">
            <w:pPr>
              <w:spacing w:line="360" w:lineRule="auto"/>
              <w:ind w:left="-105" w:leftChars="-50" w:right="-105" w:rightChars="-50" w:firstLine="0" w:firstLineChars="0"/>
              <w:jc w:val="right"/>
              <w:rPr>
                <w:sz w:val="24"/>
                <w:highlight w:val="none"/>
              </w:rPr>
            </w:pPr>
          </w:p>
        </w:tc>
        <w:tc>
          <w:tcPr>
            <w:tcW w:w="404" w:type="dxa"/>
          </w:tcPr>
          <w:p w14:paraId="4234E1C7">
            <w:pPr>
              <w:spacing w:line="360" w:lineRule="auto"/>
              <w:ind w:left="-105" w:leftChars="-50" w:right="-105" w:rightChars="-50" w:firstLine="0" w:firstLineChars="0"/>
              <w:rPr>
                <w:sz w:val="24"/>
                <w:highlight w:val="none"/>
              </w:rPr>
            </w:pPr>
          </w:p>
        </w:tc>
        <w:tc>
          <w:tcPr>
            <w:tcW w:w="405" w:type="dxa"/>
            <w:gridSpan w:val="2"/>
          </w:tcPr>
          <w:p w14:paraId="07DBEC9F">
            <w:pPr>
              <w:spacing w:line="360" w:lineRule="auto"/>
              <w:ind w:left="-105" w:leftChars="-50" w:right="-105" w:rightChars="-50" w:firstLine="0" w:firstLineChars="0"/>
              <w:rPr>
                <w:sz w:val="24"/>
                <w:highlight w:val="none"/>
              </w:rPr>
            </w:pPr>
          </w:p>
        </w:tc>
        <w:tc>
          <w:tcPr>
            <w:tcW w:w="405" w:type="dxa"/>
            <w:gridSpan w:val="2"/>
          </w:tcPr>
          <w:p w14:paraId="7B20479F">
            <w:pPr>
              <w:spacing w:line="360" w:lineRule="auto"/>
              <w:ind w:left="-105" w:leftChars="-50" w:right="-105" w:rightChars="-50" w:firstLine="0" w:firstLineChars="0"/>
              <w:rPr>
                <w:sz w:val="24"/>
                <w:highlight w:val="none"/>
              </w:rPr>
            </w:pPr>
          </w:p>
        </w:tc>
        <w:tc>
          <w:tcPr>
            <w:tcW w:w="406" w:type="dxa"/>
            <w:gridSpan w:val="2"/>
          </w:tcPr>
          <w:p w14:paraId="4C03F523">
            <w:pPr>
              <w:spacing w:line="360" w:lineRule="auto"/>
              <w:ind w:left="-105" w:leftChars="-50" w:right="-105" w:rightChars="-50" w:firstLine="0" w:firstLineChars="0"/>
              <w:rPr>
                <w:sz w:val="24"/>
                <w:highlight w:val="none"/>
              </w:rPr>
            </w:pPr>
          </w:p>
        </w:tc>
        <w:tc>
          <w:tcPr>
            <w:tcW w:w="405" w:type="dxa"/>
            <w:gridSpan w:val="2"/>
          </w:tcPr>
          <w:p w14:paraId="288A0948">
            <w:pPr>
              <w:spacing w:line="360" w:lineRule="auto"/>
              <w:ind w:left="-105" w:leftChars="-50" w:right="-105" w:rightChars="-50" w:firstLine="0" w:firstLineChars="0"/>
              <w:rPr>
                <w:sz w:val="24"/>
                <w:highlight w:val="none"/>
              </w:rPr>
            </w:pPr>
          </w:p>
        </w:tc>
        <w:tc>
          <w:tcPr>
            <w:tcW w:w="405" w:type="dxa"/>
            <w:gridSpan w:val="2"/>
          </w:tcPr>
          <w:p w14:paraId="085DC615">
            <w:pPr>
              <w:spacing w:line="360" w:lineRule="auto"/>
              <w:ind w:left="-105" w:leftChars="-50" w:right="-105" w:rightChars="-50" w:firstLine="0" w:firstLineChars="0"/>
              <w:rPr>
                <w:sz w:val="24"/>
                <w:highlight w:val="none"/>
              </w:rPr>
            </w:pPr>
          </w:p>
        </w:tc>
        <w:tc>
          <w:tcPr>
            <w:tcW w:w="405" w:type="dxa"/>
            <w:gridSpan w:val="2"/>
          </w:tcPr>
          <w:p w14:paraId="3017E4D8">
            <w:pPr>
              <w:spacing w:line="360" w:lineRule="auto"/>
              <w:ind w:left="-105" w:leftChars="-50" w:right="-105" w:rightChars="-50" w:firstLine="0" w:firstLineChars="0"/>
              <w:rPr>
                <w:sz w:val="24"/>
                <w:highlight w:val="none"/>
              </w:rPr>
            </w:pPr>
          </w:p>
        </w:tc>
        <w:tc>
          <w:tcPr>
            <w:tcW w:w="406" w:type="dxa"/>
            <w:gridSpan w:val="2"/>
          </w:tcPr>
          <w:p w14:paraId="5C0F1496">
            <w:pPr>
              <w:spacing w:line="360" w:lineRule="auto"/>
              <w:ind w:left="-105" w:leftChars="-50" w:right="-105" w:rightChars="-50" w:firstLine="0" w:firstLineChars="0"/>
              <w:rPr>
                <w:sz w:val="24"/>
                <w:highlight w:val="none"/>
              </w:rPr>
            </w:pPr>
          </w:p>
        </w:tc>
        <w:tc>
          <w:tcPr>
            <w:tcW w:w="405" w:type="dxa"/>
            <w:gridSpan w:val="2"/>
          </w:tcPr>
          <w:p w14:paraId="1CEBB546">
            <w:pPr>
              <w:spacing w:line="360" w:lineRule="auto"/>
              <w:ind w:left="-105" w:leftChars="-50" w:right="-105" w:rightChars="-50" w:firstLine="0" w:firstLineChars="0"/>
              <w:rPr>
                <w:sz w:val="24"/>
                <w:highlight w:val="none"/>
              </w:rPr>
            </w:pPr>
          </w:p>
        </w:tc>
        <w:tc>
          <w:tcPr>
            <w:tcW w:w="405" w:type="dxa"/>
            <w:gridSpan w:val="2"/>
          </w:tcPr>
          <w:p w14:paraId="1B2A1691">
            <w:pPr>
              <w:spacing w:line="360" w:lineRule="auto"/>
              <w:ind w:left="-105" w:leftChars="-50" w:right="-105" w:rightChars="-50" w:firstLine="0" w:firstLineChars="0"/>
              <w:rPr>
                <w:sz w:val="24"/>
                <w:highlight w:val="none"/>
              </w:rPr>
            </w:pPr>
          </w:p>
        </w:tc>
        <w:tc>
          <w:tcPr>
            <w:tcW w:w="406" w:type="dxa"/>
            <w:gridSpan w:val="2"/>
          </w:tcPr>
          <w:p w14:paraId="2C3DADD3">
            <w:pPr>
              <w:spacing w:line="360" w:lineRule="auto"/>
              <w:ind w:left="-105" w:leftChars="-50" w:right="-105" w:rightChars="-50" w:firstLine="0" w:firstLineChars="0"/>
              <w:rPr>
                <w:sz w:val="24"/>
                <w:highlight w:val="none"/>
              </w:rPr>
            </w:pPr>
          </w:p>
        </w:tc>
        <w:tc>
          <w:tcPr>
            <w:tcW w:w="405" w:type="dxa"/>
            <w:gridSpan w:val="2"/>
          </w:tcPr>
          <w:p w14:paraId="43CF6BF0">
            <w:pPr>
              <w:spacing w:line="360" w:lineRule="auto"/>
              <w:ind w:left="-105" w:leftChars="-50" w:right="-105" w:rightChars="-50" w:firstLine="0" w:firstLineChars="0"/>
              <w:rPr>
                <w:sz w:val="24"/>
                <w:highlight w:val="none"/>
              </w:rPr>
            </w:pPr>
          </w:p>
        </w:tc>
        <w:tc>
          <w:tcPr>
            <w:tcW w:w="406" w:type="dxa"/>
            <w:gridSpan w:val="2"/>
          </w:tcPr>
          <w:p w14:paraId="2DCA40CE">
            <w:pPr>
              <w:spacing w:line="360" w:lineRule="auto"/>
              <w:ind w:left="-105" w:leftChars="-50" w:right="-105" w:rightChars="-50" w:firstLine="0" w:firstLineChars="0"/>
              <w:rPr>
                <w:sz w:val="24"/>
                <w:highlight w:val="none"/>
              </w:rPr>
            </w:pPr>
          </w:p>
        </w:tc>
        <w:tc>
          <w:tcPr>
            <w:tcW w:w="406" w:type="dxa"/>
            <w:gridSpan w:val="2"/>
          </w:tcPr>
          <w:p w14:paraId="51F4DA7D">
            <w:pPr>
              <w:spacing w:line="360" w:lineRule="auto"/>
              <w:ind w:left="-105" w:leftChars="-50" w:right="-105" w:rightChars="-50" w:firstLine="0" w:firstLineChars="0"/>
              <w:rPr>
                <w:sz w:val="24"/>
                <w:highlight w:val="none"/>
              </w:rPr>
            </w:pPr>
          </w:p>
        </w:tc>
        <w:tc>
          <w:tcPr>
            <w:tcW w:w="406" w:type="dxa"/>
            <w:gridSpan w:val="2"/>
          </w:tcPr>
          <w:p w14:paraId="64F4CE46">
            <w:pPr>
              <w:spacing w:line="360" w:lineRule="auto"/>
              <w:ind w:left="-105" w:leftChars="-50" w:right="-105" w:rightChars="-50" w:firstLine="0" w:firstLineChars="0"/>
              <w:rPr>
                <w:sz w:val="24"/>
                <w:highlight w:val="none"/>
              </w:rPr>
            </w:pPr>
          </w:p>
        </w:tc>
        <w:tc>
          <w:tcPr>
            <w:tcW w:w="406" w:type="dxa"/>
            <w:gridSpan w:val="2"/>
          </w:tcPr>
          <w:p w14:paraId="6C52B82F">
            <w:pPr>
              <w:spacing w:line="360" w:lineRule="auto"/>
              <w:ind w:left="-105" w:leftChars="-50" w:right="-105" w:rightChars="-50" w:firstLine="0" w:firstLineChars="0"/>
              <w:rPr>
                <w:sz w:val="24"/>
                <w:highlight w:val="none"/>
              </w:rPr>
            </w:pPr>
          </w:p>
        </w:tc>
        <w:tc>
          <w:tcPr>
            <w:tcW w:w="406" w:type="dxa"/>
            <w:gridSpan w:val="2"/>
          </w:tcPr>
          <w:p w14:paraId="59512F43">
            <w:pPr>
              <w:spacing w:line="360" w:lineRule="auto"/>
              <w:ind w:left="-105" w:leftChars="-50" w:right="-105" w:rightChars="-50" w:firstLine="0" w:firstLineChars="0"/>
              <w:rPr>
                <w:sz w:val="24"/>
                <w:highlight w:val="none"/>
              </w:rPr>
            </w:pPr>
          </w:p>
        </w:tc>
        <w:tc>
          <w:tcPr>
            <w:tcW w:w="406" w:type="dxa"/>
            <w:gridSpan w:val="2"/>
          </w:tcPr>
          <w:p w14:paraId="491EC0C8">
            <w:pPr>
              <w:spacing w:line="360" w:lineRule="auto"/>
              <w:ind w:left="-105" w:leftChars="-50" w:right="-105" w:rightChars="-50" w:firstLine="0" w:firstLineChars="0"/>
              <w:rPr>
                <w:sz w:val="24"/>
                <w:highlight w:val="none"/>
              </w:rPr>
            </w:pPr>
          </w:p>
        </w:tc>
        <w:tc>
          <w:tcPr>
            <w:tcW w:w="408" w:type="dxa"/>
            <w:gridSpan w:val="2"/>
            <w:shd w:val="clear" w:color="auto" w:fill="auto"/>
          </w:tcPr>
          <w:p w14:paraId="67BE0450">
            <w:pPr>
              <w:spacing w:line="360" w:lineRule="auto"/>
              <w:ind w:left="-105" w:leftChars="-50" w:right="-105" w:rightChars="-50" w:firstLine="0" w:firstLineChars="0"/>
              <w:rPr>
                <w:sz w:val="24"/>
                <w:highlight w:val="none"/>
              </w:rPr>
            </w:pPr>
          </w:p>
        </w:tc>
        <w:tc>
          <w:tcPr>
            <w:tcW w:w="408" w:type="dxa"/>
            <w:shd w:val="clear" w:color="auto" w:fill="auto"/>
          </w:tcPr>
          <w:p w14:paraId="35EE2269">
            <w:pPr>
              <w:spacing w:line="360" w:lineRule="auto"/>
              <w:ind w:left="-105" w:leftChars="-50" w:right="-105" w:rightChars="-50" w:firstLine="0" w:firstLineChars="0"/>
              <w:rPr>
                <w:sz w:val="24"/>
                <w:highlight w:val="none"/>
              </w:rPr>
            </w:pPr>
          </w:p>
        </w:tc>
      </w:tr>
      <w:tr w14:paraId="6FD9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3E6C74B0">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7573F84A">
            <w:pPr>
              <w:spacing w:line="360" w:lineRule="auto"/>
              <w:ind w:left="-105" w:leftChars="-50" w:right="-105" w:rightChars="-50" w:firstLine="0" w:firstLineChars="0"/>
              <w:jc w:val="right"/>
              <w:rPr>
                <w:sz w:val="24"/>
                <w:highlight w:val="none"/>
              </w:rPr>
            </w:pPr>
            <w:r>
              <w:rPr>
                <w:sz w:val="24"/>
                <w:highlight w:val="none"/>
              </w:rPr>
              <w:t>90</w:t>
            </w:r>
          </w:p>
        </w:tc>
        <w:tc>
          <w:tcPr>
            <w:tcW w:w="404" w:type="dxa"/>
          </w:tcPr>
          <w:p w14:paraId="13B471A7">
            <w:pPr>
              <w:spacing w:line="360" w:lineRule="auto"/>
              <w:ind w:left="-105" w:leftChars="-50" w:right="-105" w:rightChars="-50" w:firstLine="0" w:firstLineChars="0"/>
              <w:rPr>
                <w:sz w:val="24"/>
                <w:highlight w:val="none"/>
              </w:rPr>
            </w:pPr>
          </w:p>
        </w:tc>
        <w:tc>
          <w:tcPr>
            <w:tcW w:w="405" w:type="dxa"/>
            <w:gridSpan w:val="2"/>
          </w:tcPr>
          <w:p w14:paraId="6856CE33">
            <w:pPr>
              <w:spacing w:line="360" w:lineRule="auto"/>
              <w:ind w:left="-105" w:leftChars="-50" w:right="-105" w:rightChars="-50" w:firstLine="0" w:firstLineChars="0"/>
              <w:rPr>
                <w:sz w:val="24"/>
                <w:highlight w:val="none"/>
              </w:rPr>
            </w:pPr>
          </w:p>
        </w:tc>
        <w:tc>
          <w:tcPr>
            <w:tcW w:w="405" w:type="dxa"/>
            <w:gridSpan w:val="2"/>
          </w:tcPr>
          <w:p w14:paraId="15C19FF1">
            <w:pPr>
              <w:spacing w:line="360" w:lineRule="auto"/>
              <w:ind w:left="-105" w:leftChars="-50" w:right="-105" w:rightChars="-50" w:firstLine="0" w:firstLineChars="0"/>
              <w:rPr>
                <w:sz w:val="24"/>
                <w:highlight w:val="none"/>
              </w:rPr>
            </w:pPr>
          </w:p>
        </w:tc>
        <w:tc>
          <w:tcPr>
            <w:tcW w:w="406" w:type="dxa"/>
            <w:gridSpan w:val="2"/>
          </w:tcPr>
          <w:p w14:paraId="0FDA5C54">
            <w:pPr>
              <w:spacing w:line="360" w:lineRule="auto"/>
              <w:ind w:left="-105" w:leftChars="-50" w:right="-105" w:rightChars="-50" w:firstLine="0" w:firstLineChars="0"/>
              <w:rPr>
                <w:sz w:val="24"/>
                <w:highlight w:val="none"/>
              </w:rPr>
            </w:pPr>
          </w:p>
        </w:tc>
        <w:tc>
          <w:tcPr>
            <w:tcW w:w="405" w:type="dxa"/>
            <w:gridSpan w:val="2"/>
          </w:tcPr>
          <w:p w14:paraId="0BFC830A">
            <w:pPr>
              <w:spacing w:line="360" w:lineRule="auto"/>
              <w:ind w:left="-105" w:leftChars="-50" w:right="-105" w:rightChars="-50" w:firstLine="0" w:firstLineChars="0"/>
              <w:rPr>
                <w:sz w:val="24"/>
                <w:highlight w:val="none"/>
              </w:rPr>
            </w:pPr>
          </w:p>
        </w:tc>
        <w:tc>
          <w:tcPr>
            <w:tcW w:w="405" w:type="dxa"/>
            <w:gridSpan w:val="2"/>
          </w:tcPr>
          <w:p w14:paraId="3AD2399B">
            <w:pPr>
              <w:spacing w:line="360" w:lineRule="auto"/>
              <w:ind w:left="-105" w:leftChars="-50" w:right="-105" w:rightChars="-50" w:firstLine="0" w:firstLineChars="0"/>
              <w:rPr>
                <w:sz w:val="24"/>
                <w:highlight w:val="none"/>
              </w:rPr>
            </w:pPr>
          </w:p>
        </w:tc>
        <w:tc>
          <w:tcPr>
            <w:tcW w:w="405" w:type="dxa"/>
            <w:gridSpan w:val="2"/>
          </w:tcPr>
          <w:p w14:paraId="55A856C1">
            <w:pPr>
              <w:spacing w:line="360" w:lineRule="auto"/>
              <w:ind w:left="-105" w:leftChars="-50" w:right="-105" w:rightChars="-50" w:firstLine="0" w:firstLineChars="0"/>
              <w:rPr>
                <w:sz w:val="24"/>
                <w:highlight w:val="none"/>
              </w:rPr>
            </w:pPr>
          </w:p>
        </w:tc>
        <w:tc>
          <w:tcPr>
            <w:tcW w:w="406" w:type="dxa"/>
            <w:gridSpan w:val="2"/>
          </w:tcPr>
          <w:p w14:paraId="4B0E11B6">
            <w:pPr>
              <w:spacing w:line="360" w:lineRule="auto"/>
              <w:ind w:left="-105" w:leftChars="-50" w:right="-105" w:rightChars="-50" w:firstLine="0" w:firstLineChars="0"/>
              <w:rPr>
                <w:sz w:val="24"/>
                <w:highlight w:val="none"/>
              </w:rPr>
            </w:pPr>
          </w:p>
        </w:tc>
        <w:tc>
          <w:tcPr>
            <w:tcW w:w="405" w:type="dxa"/>
            <w:gridSpan w:val="2"/>
          </w:tcPr>
          <w:p w14:paraId="33F43CB5">
            <w:pPr>
              <w:spacing w:line="360" w:lineRule="auto"/>
              <w:ind w:left="-105" w:leftChars="-50" w:right="-105" w:rightChars="-50" w:firstLine="0" w:firstLineChars="0"/>
              <w:rPr>
                <w:sz w:val="24"/>
                <w:highlight w:val="none"/>
              </w:rPr>
            </w:pPr>
          </w:p>
        </w:tc>
        <w:tc>
          <w:tcPr>
            <w:tcW w:w="405" w:type="dxa"/>
            <w:gridSpan w:val="2"/>
          </w:tcPr>
          <w:p w14:paraId="486E13FB">
            <w:pPr>
              <w:spacing w:line="360" w:lineRule="auto"/>
              <w:ind w:left="-105" w:leftChars="-50" w:right="-105" w:rightChars="-50" w:firstLine="0" w:firstLineChars="0"/>
              <w:rPr>
                <w:sz w:val="24"/>
                <w:highlight w:val="none"/>
              </w:rPr>
            </w:pPr>
          </w:p>
        </w:tc>
        <w:tc>
          <w:tcPr>
            <w:tcW w:w="406" w:type="dxa"/>
            <w:gridSpan w:val="2"/>
          </w:tcPr>
          <w:p w14:paraId="13ABE3D3">
            <w:pPr>
              <w:spacing w:line="360" w:lineRule="auto"/>
              <w:ind w:left="-105" w:leftChars="-50" w:right="-105" w:rightChars="-50" w:firstLine="0" w:firstLineChars="0"/>
              <w:rPr>
                <w:sz w:val="24"/>
                <w:highlight w:val="none"/>
              </w:rPr>
            </w:pPr>
          </w:p>
        </w:tc>
        <w:tc>
          <w:tcPr>
            <w:tcW w:w="405" w:type="dxa"/>
            <w:gridSpan w:val="2"/>
          </w:tcPr>
          <w:p w14:paraId="7563B927">
            <w:pPr>
              <w:spacing w:line="360" w:lineRule="auto"/>
              <w:ind w:left="-105" w:leftChars="-50" w:right="-105" w:rightChars="-50" w:firstLine="0" w:firstLineChars="0"/>
              <w:rPr>
                <w:sz w:val="24"/>
                <w:highlight w:val="none"/>
              </w:rPr>
            </w:pPr>
          </w:p>
        </w:tc>
        <w:tc>
          <w:tcPr>
            <w:tcW w:w="406" w:type="dxa"/>
            <w:gridSpan w:val="2"/>
          </w:tcPr>
          <w:p w14:paraId="6236B531">
            <w:pPr>
              <w:spacing w:line="360" w:lineRule="auto"/>
              <w:ind w:left="-105" w:leftChars="-50" w:right="-105" w:rightChars="-50" w:firstLine="0" w:firstLineChars="0"/>
              <w:rPr>
                <w:sz w:val="24"/>
                <w:highlight w:val="none"/>
              </w:rPr>
            </w:pPr>
          </w:p>
        </w:tc>
        <w:tc>
          <w:tcPr>
            <w:tcW w:w="406" w:type="dxa"/>
            <w:gridSpan w:val="2"/>
          </w:tcPr>
          <w:p w14:paraId="72E16582">
            <w:pPr>
              <w:spacing w:line="360" w:lineRule="auto"/>
              <w:ind w:left="-105" w:leftChars="-50" w:right="-105" w:rightChars="-50" w:firstLine="0" w:firstLineChars="0"/>
              <w:rPr>
                <w:sz w:val="24"/>
                <w:highlight w:val="none"/>
              </w:rPr>
            </w:pPr>
          </w:p>
        </w:tc>
        <w:tc>
          <w:tcPr>
            <w:tcW w:w="406" w:type="dxa"/>
            <w:gridSpan w:val="2"/>
          </w:tcPr>
          <w:p w14:paraId="002E9B7B">
            <w:pPr>
              <w:spacing w:line="360" w:lineRule="auto"/>
              <w:ind w:left="-105" w:leftChars="-50" w:right="-105" w:rightChars="-50" w:firstLine="0" w:firstLineChars="0"/>
              <w:rPr>
                <w:sz w:val="24"/>
                <w:highlight w:val="none"/>
              </w:rPr>
            </w:pPr>
          </w:p>
        </w:tc>
        <w:tc>
          <w:tcPr>
            <w:tcW w:w="406" w:type="dxa"/>
            <w:gridSpan w:val="2"/>
          </w:tcPr>
          <w:p w14:paraId="04CDAAFF">
            <w:pPr>
              <w:spacing w:line="360" w:lineRule="auto"/>
              <w:ind w:left="-105" w:leftChars="-50" w:right="-105" w:rightChars="-50" w:firstLine="0" w:firstLineChars="0"/>
              <w:rPr>
                <w:sz w:val="24"/>
                <w:highlight w:val="none"/>
              </w:rPr>
            </w:pPr>
          </w:p>
        </w:tc>
        <w:tc>
          <w:tcPr>
            <w:tcW w:w="406" w:type="dxa"/>
            <w:gridSpan w:val="2"/>
          </w:tcPr>
          <w:p w14:paraId="12D5FD5A">
            <w:pPr>
              <w:spacing w:line="360" w:lineRule="auto"/>
              <w:ind w:left="-105" w:leftChars="-50" w:right="-105" w:rightChars="-50" w:firstLine="0" w:firstLineChars="0"/>
              <w:rPr>
                <w:sz w:val="24"/>
                <w:highlight w:val="none"/>
              </w:rPr>
            </w:pPr>
          </w:p>
        </w:tc>
        <w:tc>
          <w:tcPr>
            <w:tcW w:w="406" w:type="dxa"/>
            <w:gridSpan w:val="2"/>
          </w:tcPr>
          <w:p w14:paraId="1ECB2BEE">
            <w:pPr>
              <w:spacing w:line="360" w:lineRule="auto"/>
              <w:ind w:left="-105" w:leftChars="-50" w:right="-105" w:rightChars="-50" w:firstLine="0" w:firstLineChars="0"/>
              <w:rPr>
                <w:sz w:val="24"/>
                <w:highlight w:val="none"/>
              </w:rPr>
            </w:pPr>
          </w:p>
        </w:tc>
        <w:tc>
          <w:tcPr>
            <w:tcW w:w="408" w:type="dxa"/>
            <w:gridSpan w:val="2"/>
            <w:shd w:val="clear" w:color="auto" w:fill="auto"/>
          </w:tcPr>
          <w:p w14:paraId="6557C656">
            <w:pPr>
              <w:spacing w:line="360" w:lineRule="auto"/>
              <w:ind w:left="-105" w:leftChars="-50" w:right="-105" w:rightChars="-50" w:firstLine="0" w:firstLineChars="0"/>
              <w:rPr>
                <w:sz w:val="24"/>
                <w:highlight w:val="none"/>
              </w:rPr>
            </w:pPr>
          </w:p>
        </w:tc>
        <w:tc>
          <w:tcPr>
            <w:tcW w:w="408" w:type="dxa"/>
            <w:shd w:val="clear" w:color="auto" w:fill="auto"/>
          </w:tcPr>
          <w:p w14:paraId="34E0D06C">
            <w:pPr>
              <w:spacing w:line="360" w:lineRule="auto"/>
              <w:ind w:left="-105" w:leftChars="-50" w:right="-105" w:rightChars="-50" w:firstLine="0" w:firstLineChars="0"/>
              <w:rPr>
                <w:sz w:val="24"/>
                <w:highlight w:val="none"/>
              </w:rPr>
            </w:pPr>
          </w:p>
        </w:tc>
      </w:tr>
      <w:tr w14:paraId="2B0E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4F48E7C9">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50B0908A">
            <w:pPr>
              <w:spacing w:line="360" w:lineRule="auto"/>
              <w:ind w:left="-105" w:leftChars="-50" w:right="-105" w:rightChars="-50" w:firstLine="0" w:firstLineChars="0"/>
              <w:jc w:val="right"/>
              <w:rPr>
                <w:sz w:val="24"/>
                <w:highlight w:val="none"/>
              </w:rPr>
            </w:pPr>
          </w:p>
        </w:tc>
        <w:tc>
          <w:tcPr>
            <w:tcW w:w="404" w:type="dxa"/>
          </w:tcPr>
          <w:p w14:paraId="2E8033DE">
            <w:pPr>
              <w:spacing w:line="360" w:lineRule="auto"/>
              <w:ind w:left="-105" w:leftChars="-50" w:right="-105" w:rightChars="-50" w:firstLine="0" w:firstLineChars="0"/>
              <w:rPr>
                <w:sz w:val="24"/>
                <w:highlight w:val="none"/>
              </w:rPr>
            </w:pPr>
          </w:p>
        </w:tc>
        <w:tc>
          <w:tcPr>
            <w:tcW w:w="405" w:type="dxa"/>
            <w:gridSpan w:val="2"/>
          </w:tcPr>
          <w:p w14:paraId="65BDCF38">
            <w:pPr>
              <w:spacing w:line="360" w:lineRule="auto"/>
              <w:ind w:left="-105" w:leftChars="-50" w:right="-105" w:rightChars="-50" w:firstLine="0" w:firstLineChars="0"/>
              <w:rPr>
                <w:sz w:val="24"/>
                <w:highlight w:val="none"/>
              </w:rPr>
            </w:pPr>
          </w:p>
        </w:tc>
        <w:tc>
          <w:tcPr>
            <w:tcW w:w="405" w:type="dxa"/>
            <w:gridSpan w:val="2"/>
          </w:tcPr>
          <w:p w14:paraId="21AD474E">
            <w:pPr>
              <w:spacing w:line="360" w:lineRule="auto"/>
              <w:ind w:left="-105" w:leftChars="-50" w:right="-105" w:rightChars="-50" w:firstLine="0" w:firstLineChars="0"/>
              <w:rPr>
                <w:sz w:val="24"/>
                <w:highlight w:val="none"/>
              </w:rPr>
            </w:pPr>
          </w:p>
        </w:tc>
        <w:tc>
          <w:tcPr>
            <w:tcW w:w="406" w:type="dxa"/>
            <w:gridSpan w:val="2"/>
          </w:tcPr>
          <w:p w14:paraId="5A45FBAF">
            <w:pPr>
              <w:spacing w:line="360" w:lineRule="auto"/>
              <w:ind w:left="-105" w:leftChars="-50" w:right="-105" w:rightChars="-50" w:firstLine="0" w:firstLineChars="0"/>
              <w:rPr>
                <w:sz w:val="24"/>
                <w:highlight w:val="none"/>
              </w:rPr>
            </w:pPr>
          </w:p>
        </w:tc>
        <w:tc>
          <w:tcPr>
            <w:tcW w:w="405" w:type="dxa"/>
            <w:gridSpan w:val="2"/>
          </w:tcPr>
          <w:p w14:paraId="737F805D">
            <w:pPr>
              <w:spacing w:line="360" w:lineRule="auto"/>
              <w:ind w:left="-105" w:leftChars="-50" w:right="-105" w:rightChars="-50" w:firstLine="0" w:firstLineChars="0"/>
              <w:rPr>
                <w:sz w:val="24"/>
                <w:highlight w:val="none"/>
              </w:rPr>
            </w:pPr>
          </w:p>
        </w:tc>
        <w:tc>
          <w:tcPr>
            <w:tcW w:w="405" w:type="dxa"/>
            <w:gridSpan w:val="2"/>
          </w:tcPr>
          <w:p w14:paraId="7937A458">
            <w:pPr>
              <w:spacing w:line="360" w:lineRule="auto"/>
              <w:ind w:left="-105" w:leftChars="-50" w:right="-105" w:rightChars="-50" w:firstLine="0" w:firstLineChars="0"/>
              <w:rPr>
                <w:sz w:val="24"/>
                <w:highlight w:val="none"/>
              </w:rPr>
            </w:pPr>
          </w:p>
        </w:tc>
        <w:tc>
          <w:tcPr>
            <w:tcW w:w="405" w:type="dxa"/>
            <w:gridSpan w:val="2"/>
          </w:tcPr>
          <w:p w14:paraId="51434CCC">
            <w:pPr>
              <w:spacing w:line="360" w:lineRule="auto"/>
              <w:ind w:left="-105" w:leftChars="-50" w:right="-105" w:rightChars="-50" w:firstLine="0" w:firstLineChars="0"/>
              <w:rPr>
                <w:sz w:val="24"/>
                <w:highlight w:val="none"/>
              </w:rPr>
            </w:pPr>
          </w:p>
        </w:tc>
        <w:tc>
          <w:tcPr>
            <w:tcW w:w="406" w:type="dxa"/>
            <w:gridSpan w:val="2"/>
          </w:tcPr>
          <w:p w14:paraId="105DEDB4">
            <w:pPr>
              <w:spacing w:line="360" w:lineRule="auto"/>
              <w:ind w:left="-105" w:leftChars="-50" w:right="-105" w:rightChars="-50" w:firstLine="0" w:firstLineChars="0"/>
              <w:rPr>
                <w:sz w:val="24"/>
                <w:highlight w:val="none"/>
              </w:rPr>
            </w:pPr>
          </w:p>
        </w:tc>
        <w:tc>
          <w:tcPr>
            <w:tcW w:w="405" w:type="dxa"/>
            <w:gridSpan w:val="2"/>
          </w:tcPr>
          <w:p w14:paraId="710A7D02">
            <w:pPr>
              <w:spacing w:line="360" w:lineRule="auto"/>
              <w:ind w:left="-105" w:leftChars="-50" w:right="-105" w:rightChars="-50" w:firstLine="0" w:firstLineChars="0"/>
              <w:rPr>
                <w:sz w:val="24"/>
                <w:highlight w:val="none"/>
              </w:rPr>
            </w:pPr>
          </w:p>
        </w:tc>
        <w:tc>
          <w:tcPr>
            <w:tcW w:w="405" w:type="dxa"/>
            <w:gridSpan w:val="2"/>
          </w:tcPr>
          <w:p w14:paraId="58D0C6C5">
            <w:pPr>
              <w:spacing w:line="360" w:lineRule="auto"/>
              <w:ind w:left="-105" w:leftChars="-50" w:right="-105" w:rightChars="-50" w:firstLine="0" w:firstLineChars="0"/>
              <w:rPr>
                <w:sz w:val="24"/>
                <w:highlight w:val="none"/>
              </w:rPr>
            </w:pPr>
          </w:p>
        </w:tc>
        <w:tc>
          <w:tcPr>
            <w:tcW w:w="406" w:type="dxa"/>
            <w:gridSpan w:val="2"/>
          </w:tcPr>
          <w:p w14:paraId="02680C03">
            <w:pPr>
              <w:spacing w:line="360" w:lineRule="auto"/>
              <w:ind w:left="-105" w:leftChars="-50" w:right="-105" w:rightChars="-50" w:firstLine="0" w:firstLineChars="0"/>
              <w:rPr>
                <w:sz w:val="24"/>
                <w:highlight w:val="none"/>
              </w:rPr>
            </w:pPr>
          </w:p>
        </w:tc>
        <w:tc>
          <w:tcPr>
            <w:tcW w:w="405" w:type="dxa"/>
            <w:gridSpan w:val="2"/>
          </w:tcPr>
          <w:p w14:paraId="6A82C535">
            <w:pPr>
              <w:spacing w:line="360" w:lineRule="auto"/>
              <w:ind w:left="-105" w:leftChars="-50" w:right="-105" w:rightChars="-50" w:firstLine="0" w:firstLineChars="0"/>
              <w:rPr>
                <w:sz w:val="24"/>
                <w:highlight w:val="none"/>
              </w:rPr>
            </w:pPr>
          </w:p>
        </w:tc>
        <w:tc>
          <w:tcPr>
            <w:tcW w:w="406" w:type="dxa"/>
            <w:gridSpan w:val="2"/>
          </w:tcPr>
          <w:p w14:paraId="42148A8B">
            <w:pPr>
              <w:spacing w:line="360" w:lineRule="auto"/>
              <w:ind w:left="-105" w:leftChars="-50" w:right="-105" w:rightChars="-50" w:firstLine="0" w:firstLineChars="0"/>
              <w:rPr>
                <w:sz w:val="24"/>
                <w:highlight w:val="none"/>
              </w:rPr>
            </w:pPr>
          </w:p>
        </w:tc>
        <w:tc>
          <w:tcPr>
            <w:tcW w:w="406" w:type="dxa"/>
            <w:gridSpan w:val="2"/>
          </w:tcPr>
          <w:p w14:paraId="61EBFF60">
            <w:pPr>
              <w:spacing w:line="360" w:lineRule="auto"/>
              <w:ind w:left="-105" w:leftChars="-50" w:right="-105" w:rightChars="-50" w:firstLine="0" w:firstLineChars="0"/>
              <w:rPr>
                <w:sz w:val="24"/>
                <w:highlight w:val="none"/>
              </w:rPr>
            </w:pPr>
          </w:p>
        </w:tc>
        <w:tc>
          <w:tcPr>
            <w:tcW w:w="406" w:type="dxa"/>
            <w:gridSpan w:val="2"/>
          </w:tcPr>
          <w:p w14:paraId="2A2A19AA">
            <w:pPr>
              <w:spacing w:line="360" w:lineRule="auto"/>
              <w:ind w:left="-105" w:leftChars="-50" w:right="-105" w:rightChars="-50" w:firstLine="0" w:firstLineChars="0"/>
              <w:rPr>
                <w:sz w:val="24"/>
                <w:highlight w:val="none"/>
              </w:rPr>
            </w:pPr>
          </w:p>
        </w:tc>
        <w:tc>
          <w:tcPr>
            <w:tcW w:w="406" w:type="dxa"/>
            <w:gridSpan w:val="2"/>
          </w:tcPr>
          <w:p w14:paraId="0E847091">
            <w:pPr>
              <w:spacing w:line="360" w:lineRule="auto"/>
              <w:ind w:left="-105" w:leftChars="-50" w:right="-105" w:rightChars="-50" w:firstLine="0" w:firstLineChars="0"/>
              <w:rPr>
                <w:sz w:val="24"/>
                <w:highlight w:val="none"/>
              </w:rPr>
            </w:pPr>
          </w:p>
        </w:tc>
        <w:tc>
          <w:tcPr>
            <w:tcW w:w="406" w:type="dxa"/>
            <w:gridSpan w:val="2"/>
          </w:tcPr>
          <w:p w14:paraId="4EB4D84B">
            <w:pPr>
              <w:spacing w:line="360" w:lineRule="auto"/>
              <w:ind w:left="-105" w:leftChars="-50" w:right="-105" w:rightChars="-50" w:firstLine="0" w:firstLineChars="0"/>
              <w:rPr>
                <w:sz w:val="24"/>
                <w:highlight w:val="none"/>
              </w:rPr>
            </w:pPr>
          </w:p>
        </w:tc>
        <w:tc>
          <w:tcPr>
            <w:tcW w:w="406" w:type="dxa"/>
            <w:gridSpan w:val="2"/>
          </w:tcPr>
          <w:p w14:paraId="3F290254">
            <w:pPr>
              <w:spacing w:line="360" w:lineRule="auto"/>
              <w:ind w:left="-105" w:leftChars="-50" w:right="-105" w:rightChars="-50" w:firstLine="0" w:firstLineChars="0"/>
              <w:rPr>
                <w:sz w:val="24"/>
                <w:highlight w:val="none"/>
              </w:rPr>
            </w:pPr>
          </w:p>
        </w:tc>
        <w:tc>
          <w:tcPr>
            <w:tcW w:w="408" w:type="dxa"/>
            <w:gridSpan w:val="2"/>
            <w:shd w:val="clear" w:color="auto" w:fill="auto"/>
          </w:tcPr>
          <w:p w14:paraId="0BC4EBDC">
            <w:pPr>
              <w:spacing w:line="360" w:lineRule="auto"/>
              <w:ind w:left="-105" w:leftChars="-50" w:right="-105" w:rightChars="-50" w:firstLine="0" w:firstLineChars="0"/>
              <w:rPr>
                <w:sz w:val="24"/>
                <w:highlight w:val="none"/>
              </w:rPr>
            </w:pPr>
          </w:p>
        </w:tc>
        <w:tc>
          <w:tcPr>
            <w:tcW w:w="408" w:type="dxa"/>
            <w:shd w:val="clear" w:color="auto" w:fill="auto"/>
          </w:tcPr>
          <w:p w14:paraId="140F89F3">
            <w:pPr>
              <w:spacing w:line="360" w:lineRule="auto"/>
              <w:ind w:left="-105" w:leftChars="-50" w:right="-105" w:rightChars="-50" w:firstLine="0" w:firstLineChars="0"/>
              <w:rPr>
                <w:sz w:val="24"/>
                <w:highlight w:val="none"/>
              </w:rPr>
            </w:pPr>
          </w:p>
        </w:tc>
      </w:tr>
      <w:tr w14:paraId="1B35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A3AB580">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0131AE78">
            <w:pPr>
              <w:spacing w:line="360" w:lineRule="auto"/>
              <w:ind w:left="-105" w:leftChars="-50" w:right="-105" w:rightChars="-50" w:firstLine="0" w:firstLineChars="0"/>
              <w:jc w:val="right"/>
              <w:rPr>
                <w:sz w:val="24"/>
                <w:highlight w:val="none"/>
              </w:rPr>
            </w:pPr>
            <w:r>
              <w:rPr>
                <w:sz w:val="24"/>
                <w:highlight w:val="none"/>
              </w:rPr>
              <w:t>80</w:t>
            </w:r>
          </w:p>
        </w:tc>
        <w:tc>
          <w:tcPr>
            <w:tcW w:w="404" w:type="dxa"/>
          </w:tcPr>
          <w:p w14:paraId="298D8D58">
            <w:pPr>
              <w:spacing w:line="360" w:lineRule="auto"/>
              <w:ind w:left="-105" w:leftChars="-50" w:right="-105" w:rightChars="-50" w:firstLine="0" w:firstLineChars="0"/>
              <w:rPr>
                <w:sz w:val="24"/>
                <w:highlight w:val="none"/>
              </w:rPr>
            </w:pPr>
          </w:p>
        </w:tc>
        <w:tc>
          <w:tcPr>
            <w:tcW w:w="405" w:type="dxa"/>
            <w:gridSpan w:val="2"/>
          </w:tcPr>
          <w:p w14:paraId="68B00F94">
            <w:pPr>
              <w:spacing w:line="360" w:lineRule="auto"/>
              <w:ind w:left="-105" w:leftChars="-50" w:right="-105" w:rightChars="-50" w:firstLine="0" w:firstLineChars="0"/>
              <w:rPr>
                <w:sz w:val="24"/>
                <w:highlight w:val="none"/>
              </w:rPr>
            </w:pPr>
          </w:p>
        </w:tc>
        <w:tc>
          <w:tcPr>
            <w:tcW w:w="405" w:type="dxa"/>
            <w:gridSpan w:val="2"/>
          </w:tcPr>
          <w:p w14:paraId="6363E815">
            <w:pPr>
              <w:spacing w:line="360" w:lineRule="auto"/>
              <w:ind w:left="-105" w:leftChars="-50" w:right="-105" w:rightChars="-50" w:firstLine="0" w:firstLineChars="0"/>
              <w:rPr>
                <w:sz w:val="24"/>
                <w:highlight w:val="none"/>
              </w:rPr>
            </w:pPr>
          </w:p>
        </w:tc>
        <w:tc>
          <w:tcPr>
            <w:tcW w:w="406" w:type="dxa"/>
            <w:gridSpan w:val="2"/>
          </w:tcPr>
          <w:p w14:paraId="59B1CEFD">
            <w:pPr>
              <w:spacing w:line="360" w:lineRule="auto"/>
              <w:ind w:left="-105" w:leftChars="-50" w:right="-105" w:rightChars="-50" w:firstLine="0" w:firstLineChars="0"/>
              <w:rPr>
                <w:sz w:val="24"/>
                <w:highlight w:val="none"/>
              </w:rPr>
            </w:pPr>
          </w:p>
        </w:tc>
        <w:tc>
          <w:tcPr>
            <w:tcW w:w="405" w:type="dxa"/>
            <w:gridSpan w:val="2"/>
          </w:tcPr>
          <w:p w14:paraId="51D54B67">
            <w:pPr>
              <w:spacing w:line="360" w:lineRule="auto"/>
              <w:ind w:left="-105" w:leftChars="-50" w:right="-105" w:rightChars="-50" w:firstLine="0" w:firstLineChars="0"/>
              <w:rPr>
                <w:sz w:val="24"/>
                <w:highlight w:val="none"/>
              </w:rPr>
            </w:pPr>
          </w:p>
        </w:tc>
        <w:tc>
          <w:tcPr>
            <w:tcW w:w="405" w:type="dxa"/>
            <w:gridSpan w:val="2"/>
          </w:tcPr>
          <w:p w14:paraId="17F5DCFE">
            <w:pPr>
              <w:spacing w:line="360" w:lineRule="auto"/>
              <w:ind w:left="-105" w:leftChars="-50" w:right="-105" w:rightChars="-50" w:firstLine="0" w:firstLineChars="0"/>
              <w:rPr>
                <w:sz w:val="24"/>
                <w:highlight w:val="none"/>
              </w:rPr>
            </w:pPr>
          </w:p>
        </w:tc>
        <w:tc>
          <w:tcPr>
            <w:tcW w:w="405" w:type="dxa"/>
            <w:gridSpan w:val="2"/>
          </w:tcPr>
          <w:p w14:paraId="044F4889">
            <w:pPr>
              <w:spacing w:line="360" w:lineRule="auto"/>
              <w:ind w:left="-105" w:leftChars="-50" w:right="-105" w:rightChars="-50" w:firstLine="0" w:firstLineChars="0"/>
              <w:rPr>
                <w:sz w:val="24"/>
                <w:highlight w:val="none"/>
              </w:rPr>
            </w:pPr>
          </w:p>
        </w:tc>
        <w:tc>
          <w:tcPr>
            <w:tcW w:w="406" w:type="dxa"/>
            <w:gridSpan w:val="2"/>
          </w:tcPr>
          <w:p w14:paraId="56A0EEE7">
            <w:pPr>
              <w:spacing w:line="360" w:lineRule="auto"/>
              <w:ind w:left="-105" w:leftChars="-50" w:right="-105" w:rightChars="-50" w:firstLine="0" w:firstLineChars="0"/>
              <w:rPr>
                <w:sz w:val="24"/>
                <w:highlight w:val="none"/>
              </w:rPr>
            </w:pPr>
          </w:p>
        </w:tc>
        <w:tc>
          <w:tcPr>
            <w:tcW w:w="405" w:type="dxa"/>
            <w:gridSpan w:val="2"/>
          </w:tcPr>
          <w:p w14:paraId="2A2D68A6">
            <w:pPr>
              <w:spacing w:line="360" w:lineRule="auto"/>
              <w:ind w:left="-105" w:leftChars="-50" w:right="-105" w:rightChars="-50" w:firstLine="0" w:firstLineChars="0"/>
              <w:rPr>
                <w:sz w:val="24"/>
                <w:highlight w:val="none"/>
              </w:rPr>
            </w:pPr>
          </w:p>
        </w:tc>
        <w:tc>
          <w:tcPr>
            <w:tcW w:w="405" w:type="dxa"/>
            <w:gridSpan w:val="2"/>
          </w:tcPr>
          <w:p w14:paraId="45DCDC03">
            <w:pPr>
              <w:spacing w:line="360" w:lineRule="auto"/>
              <w:ind w:left="-105" w:leftChars="-50" w:right="-105" w:rightChars="-50" w:firstLine="0" w:firstLineChars="0"/>
              <w:rPr>
                <w:sz w:val="24"/>
                <w:highlight w:val="none"/>
              </w:rPr>
            </w:pPr>
          </w:p>
        </w:tc>
        <w:tc>
          <w:tcPr>
            <w:tcW w:w="406" w:type="dxa"/>
            <w:gridSpan w:val="2"/>
          </w:tcPr>
          <w:p w14:paraId="1C41B77B">
            <w:pPr>
              <w:spacing w:line="360" w:lineRule="auto"/>
              <w:ind w:left="-105" w:leftChars="-50" w:right="-105" w:rightChars="-50" w:firstLine="0" w:firstLineChars="0"/>
              <w:rPr>
                <w:sz w:val="24"/>
                <w:highlight w:val="none"/>
              </w:rPr>
            </w:pPr>
          </w:p>
        </w:tc>
        <w:tc>
          <w:tcPr>
            <w:tcW w:w="405" w:type="dxa"/>
            <w:gridSpan w:val="2"/>
          </w:tcPr>
          <w:p w14:paraId="18FDCDA2">
            <w:pPr>
              <w:spacing w:line="360" w:lineRule="auto"/>
              <w:ind w:left="-105" w:leftChars="-50" w:right="-105" w:rightChars="-50" w:firstLine="0" w:firstLineChars="0"/>
              <w:rPr>
                <w:sz w:val="24"/>
                <w:highlight w:val="none"/>
              </w:rPr>
            </w:pPr>
          </w:p>
        </w:tc>
        <w:tc>
          <w:tcPr>
            <w:tcW w:w="406" w:type="dxa"/>
            <w:gridSpan w:val="2"/>
          </w:tcPr>
          <w:p w14:paraId="4275BFDB">
            <w:pPr>
              <w:spacing w:line="360" w:lineRule="auto"/>
              <w:ind w:left="-105" w:leftChars="-50" w:right="-105" w:rightChars="-50" w:firstLine="0" w:firstLineChars="0"/>
              <w:rPr>
                <w:sz w:val="24"/>
                <w:highlight w:val="none"/>
              </w:rPr>
            </w:pPr>
          </w:p>
        </w:tc>
        <w:tc>
          <w:tcPr>
            <w:tcW w:w="406" w:type="dxa"/>
            <w:gridSpan w:val="2"/>
          </w:tcPr>
          <w:p w14:paraId="22F2A866">
            <w:pPr>
              <w:spacing w:line="360" w:lineRule="auto"/>
              <w:ind w:left="-105" w:leftChars="-50" w:right="-105" w:rightChars="-50" w:firstLine="0" w:firstLineChars="0"/>
              <w:rPr>
                <w:sz w:val="24"/>
                <w:highlight w:val="none"/>
              </w:rPr>
            </w:pPr>
          </w:p>
        </w:tc>
        <w:tc>
          <w:tcPr>
            <w:tcW w:w="406" w:type="dxa"/>
            <w:gridSpan w:val="2"/>
          </w:tcPr>
          <w:p w14:paraId="662B03BE">
            <w:pPr>
              <w:spacing w:line="360" w:lineRule="auto"/>
              <w:ind w:left="-105" w:leftChars="-50" w:right="-105" w:rightChars="-50" w:firstLine="0" w:firstLineChars="0"/>
              <w:rPr>
                <w:sz w:val="24"/>
                <w:highlight w:val="none"/>
              </w:rPr>
            </w:pPr>
          </w:p>
        </w:tc>
        <w:tc>
          <w:tcPr>
            <w:tcW w:w="406" w:type="dxa"/>
            <w:gridSpan w:val="2"/>
          </w:tcPr>
          <w:p w14:paraId="4364E5E2">
            <w:pPr>
              <w:spacing w:line="360" w:lineRule="auto"/>
              <w:ind w:left="-105" w:leftChars="-50" w:right="-105" w:rightChars="-50" w:firstLine="0" w:firstLineChars="0"/>
              <w:rPr>
                <w:sz w:val="24"/>
                <w:highlight w:val="none"/>
              </w:rPr>
            </w:pPr>
          </w:p>
        </w:tc>
        <w:tc>
          <w:tcPr>
            <w:tcW w:w="406" w:type="dxa"/>
            <w:gridSpan w:val="2"/>
          </w:tcPr>
          <w:p w14:paraId="6CDA4F5C">
            <w:pPr>
              <w:spacing w:line="360" w:lineRule="auto"/>
              <w:ind w:left="-105" w:leftChars="-50" w:right="-105" w:rightChars="-50" w:firstLine="0" w:firstLineChars="0"/>
              <w:rPr>
                <w:sz w:val="24"/>
                <w:highlight w:val="none"/>
              </w:rPr>
            </w:pPr>
          </w:p>
        </w:tc>
        <w:tc>
          <w:tcPr>
            <w:tcW w:w="406" w:type="dxa"/>
            <w:gridSpan w:val="2"/>
          </w:tcPr>
          <w:p w14:paraId="4A02567A">
            <w:pPr>
              <w:spacing w:line="360" w:lineRule="auto"/>
              <w:ind w:left="-105" w:leftChars="-50" w:right="-105" w:rightChars="-50" w:firstLine="0" w:firstLineChars="0"/>
              <w:rPr>
                <w:sz w:val="24"/>
                <w:highlight w:val="none"/>
              </w:rPr>
            </w:pPr>
          </w:p>
        </w:tc>
        <w:tc>
          <w:tcPr>
            <w:tcW w:w="408" w:type="dxa"/>
            <w:gridSpan w:val="2"/>
            <w:shd w:val="clear" w:color="auto" w:fill="auto"/>
          </w:tcPr>
          <w:p w14:paraId="0DE41676">
            <w:pPr>
              <w:spacing w:line="360" w:lineRule="auto"/>
              <w:ind w:left="-105" w:leftChars="-50" w:right="-105" w:rightChars="-50" w:firstLine="0" w:firstLineChars="0"/>
              <w:rPr>
                <w:sz w:val="24"/>
                <w:highlight w:val="none"/>
              </w:rPr>
            </w:pPr>
          </w:p>
        </w:tc>
        <w:tc>
          <w:tcPr>
            <w:tcW w:w="408" w:type="dxa"/>
            <w:shd w:val="clear" w:color="auto" w:fill="auto"/>
          </w:tcPr>
          <w:p w14:paraId="2D05D8FB">
            <w:pPr>
              <w:spacing w:line="360" w:lineRule="auto"/>
              <w:ind w:left="-105" w:leftChars="-50" w:right="-105" w:rightChars="-50" w:firstLine="0" w:firstLineChars="0"/>
              <w:rPr>
                <w:sz w:val="24"/>
                <w:highlight w:val="none"/>
              </w:rPr>
            </w:pPr>
          </w:p>
        </w:tc>
      </w:tr>
      <w:tr w14:paraId="3200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538A6A8">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51C72F4A">
            <w:pPr>
              <w:spacing w:line="360" w:lineRule="auto"/>
              <w:ind w:left="-105" w:leftChars="-50" w:right="-105" w:rightChars="-50" w:firstLine="0" w:firstLineChars="0"/>
              <w:jc w:val="right"/>
              <w:rPr>
                <w:sz w:val="24"/>
                <w:highlight w:val="none"/>
              </w:rPr>
            </w:pPr>
          </w:p>
        </w:tc>
        <w:tc>
          <w:tcPr>
            <w:tcW w:w="404" w:type="dxa"/>
          </w:tcPr>
          <w:p w14:paraId="1EBA8D09">
            <w:pPr>
              <w:spacing w:line="360" w:lineRule="auto"/>
              <w:ind w:left="-105" w:leftChars="-50" w:right="-105" w:rightChars="-50" w:firstLine="0" w:firstLineChars="0"/>
              <w:rPr>
                <w:sz w:val="24"/>
                <w:highlight w:val="none"/>
              </w:rPr>
            </w:pPr>
          </w:p>
        </w:tc>
        <w:tc>
          <w:tcPr>
            <w:tcW w:w="405" w:type="dxa"/>
            <w:gridSpan w:val="2"/>
          </w:tcPr>
          <w:p w14:paraId="1CD3C007">
            <w:pPr>
              <w:spacing w:line="360" w:lineRule="auto"/>
              <w:ind w:left="-105" w:leftChars="-50" w:right="-105" w:rightChars="-50" w:firstLine="0" w:firstLineChars="0"/>
              <w:rPr>
                <w:sz w:val="24"/>
                <w:highlight w:val="none"/>
              </w:rPr>
            </w:pPr>
          </w:p>
        </w:tc>
        <w:tc>
          <w:tcPr>
            <w:tcW w:w="405" w:type="dxa"/>
            <w:gridSpan w:val="2"/>
          </w:tcPr>
          <w:p w14:paraId="442164EB">
            <w:pPr>
              <w:spacing w:line="360" w:lineRule="auto"/>
              <w:ind w:left="-105" w:leftChars="-50" w:right="-105" w:rightChars="-50" w:firstLine="0" w:firstLineChars="0"/>
              <w:rPr>
                <w:sz w:val="24"/>
                <w:highlight w:val="none"/>
              </w:rPr>
            </w:pPr>
          </w:p>
        </w:tc>
        <w:tc>
          <w:tcPr>
            <w:tcW w:w="406" w:type="dxa"/>
            <w:gridSpan w:val="2"/>
          </w:tcPr>
          <w:p w14:paraId="43B5ED15">
            <w:pPr>
              <w:spacing w:line="360" w:lineRule="auto"/>
              <w:ind w:left="-105" w:leftChars="-50" w:right="-105" w:rightChars="-50" w:firstLine="0" w:firstLineChars="0"/>
              <w:rPr>
                <w:sz w:val="24"/>
                <w:highlight w:val="none"/>
              </w:rPr>
            </w:pPr>
          </w:p>
        </w:tc>
        <w:tc>
          <w:tcPr>
            <w:tcW w:w="405" w:type="dxa"/>
            <w:gridSpan w:val="2"/>
          </w:tcPr>
          <w:p w14:paraId="2501BBB5">
            <w:pPr>
              <w:spacing w:line="360" w:lineRule="auto"/>
              <w:ind w:left="-105" w:leftChars="-50" w:right="-105" w:rightChars="-50" w:firstLine="0" w:firstLineChars="0"/>
              <w:rPr>
                <w:sz w:val="24"/>
                <w:highlight w:val="none"/>
              </w:rPr>
            </w:pPr>
          </w:p>
        </w:tc>
        <w:tc>
          <w:tcPr>
            <w:tcW w:w="405" w:type="dxa"/>
            <w:gridSpan w:val="2"/>
          </w:tcPr>
          <w:p w14:paraId="02547CFC">
            <w:pPr>
              <w:spacing w:line="360" w:lineRule="auto"/>
              <w:ind w:left="-105" w:leftChars="-50" w:right="-105" w:rightChars="-50" w:firstLine="0" w:firstLineChars="0"/>
              <w:rPr>
                <w:sz w:val="24"/>
                <w:highlight w:val="none"/>
              </w:rPr>
            </w:pPr>
          </w:p>
        </w:tc>
        <w:tc>
          <w:tcPr>
            <w:tcW w:w="405" w:type="dxa"/>
            <w:gridSpan w:val="2"/>
          </w:tcPr>
          <w:p w14:paraId="7DFD7D39">
            <w:pPr>
              <w:spacing w:line="360" w:lineRule="auto"/>
              <w:ind w:left="-105" w:leftChars="-50" w:right="-105" w:rightChars="-50" w:firstLine="0" w:firstLineChars="0"/>
              <w:rPr>
                <w:sz w:val="24"/>
                <w:highlight w:val="none"/>
              </w:rPr>
            </w:pPr>
          </w:p>
        </w:tc>
        <w:tc>
          <w:tcPr>
            <w:tcW w:w="406" w:type="dxa"/>
            <w:gridSpan w:val="2"/>
          </w:tcPr>
          <w:p w14:paraId="5B599E47">
            <w:pPr>
              <w:spacing w:line="360" w:lineRule="auto"/>
              <w:ind w:left="-105" w:leftChars="-50" w:right="-105" w:rightChars="-50" w:firstLine="0" w:firstLineChars="0"/>
              <w:rPr>
                <w:sz w:val="24"/>
                <w:highlight w:val="none"/>
              </w:rPr>
            </w:pPr>
          </w:p>
        </w:tc>
        <w:tc>
          <w:tcPr>
            <w:tcW w:w="405" w:type="dxa"/>
            <w:gridSpan w:val="2"/>
          </w:tcPr>
          <w:p w14:paraId="0656547D">
            <w:pPr>
              <w:spacing w:line="360" w:lineRule="auto"/>
              <w:ind w:left="-105" w:leftChars="-50" w:right="-105" w:rightChars="-50" w:firstLine="0" w:firstLineChars="0"/>
              <w:rPr>
                <w:sz w:val="24"/>
                <w:highlight w:val="none"/>
              </w:rPr>
            </w:pPr>
          </w:p>
        </w:tc>
        <w:tc>
          <w:tcPr>
            <w:tcW w:w="405" w:type="dxa"/>
            <w:gridSpan w:val="2"/>
          </w:tcPr>
          <w:p w14:paraId="5D597A7E">
            <w:pPr>
              <w:spacing w:line="360" w:lineRule="auto"/>
              <w:ind w:left="-105" w:leftChars="-50" w:right="-105" w:rightChars="-50" w:firstLine="0" w:firstLineChars="0"/>
              <w:rPr>
                <w:sz w:val="24"/>
                <w:highlight w:val="none"/>
              </w:rPr>
            </w:pPr>
          </w:p>
        </w:tc>
        <w:tc>
          <w:tcPr>
            <w:tcW w:w="406" w:type="dxa"/>
            <w:gridSpan w:val="2"/>
          </w:tcPr>
          <w:p w14:paraId="0F3E233C">
            <w:pPr>
              <w:spacing w:line="360" w:lineRule="auto"/>
              <w:ind w:left="-105" w:leftChars="-50" w:right="-105" w:rightChars="-50" w:firstLine="0" w:firstLineChars="0"/>
              <w:rPr>
                <w:sz w:val="24"/>
                <w:highlight w:val="none"/>
              </w:rPr>
            </w:pPr>
          </w:p>
        </w:tc>
        <w:tc>
          <w:tcPr>
            <w:tcW w:w="405" w:type="dxa"/>
            <w:gridSpan w:val="2"/>
          </w:tcPr>
          <w:p w14:paraId="04D39C7A">
            <w:pPr>
              <w:spacing w:line="360" w:lineRule="auto"/>
              <w:ind w:left="-105" w:leftChars="-50" w:right="-105" w:rightChars="-50" w:firstLine="0" w:firstLineChars="0"/>
              <w:rPr>
                <w:sz w:val="24"/>
                <w:highlight w:val="none"/>
              </w:rPr>
            </w:pPr>
          </w:p>
        </w:tc>
        <w:tc>
          <w:tcPr>
            <w:tcW w:w="406" w:type="dxa"/>
            <w:gridSpan w:val="2"/>
          </w:tcPr>
          <w:p w14:paraId="6AB48A3E">
            <w:pPr>
              <w:spacing w:line="360" w:lineRule="auto"/>
              <w:ind w:left="-105" w:leftChars="-50" w:right="-105" w:rightChars="-50" w:firstLine="0" w:firstLineChars="0"/>
              <w:rPr>
                <w:sz w:val="24"/>
                <w:highlight w:val="none"/>
              </w:rPr>
            </w:pPr>
          </w:p>
        </w:tc>
        <w:tc>
          <w:tcPr>
            <w:tcW w:w="406" w:type="dxa"/>
            <w:gridSpan w:val="2"/>
          </w:tcPr>
          <w:p w14:paraId="76AE6B44">
            <w:pPr>
              <w:spacing w:line="360" w:lineRule="auto"/>
              <w:ind w:left="-105" w:leftChars="-50" w:right="-105" w:rightChars="-50" w:firstLine="0" w:firstLineChars="0"/>
              <w:rPr>
                <w:sz w:val="24"/>
                <w:highlight w:val="none"/>
              </w:rPr>
            </w:pPr>
          </w:p>
        </w:tc>
        <w:tc>
          <w:tcPr>
            <w:tcW w:w="406" w:type="dxa"/>
            <w:gridSpan w:val="2"/>
          </w:tcPr>
          <w:p w14:paraId="2D089745">
            <w:pPr>
              <w:spacing w:line="360" w:lineRule="auto"/>
              <w:ind w:left="-105" w:leftChars="-50" w:right="-105" w:rightChars="-50" w:firstLine="0" w:firstLineChars="0"/>
              <w:rPr>
                <w:sz w:val="24"/>
                <w:highlight w:val="none"/>
              </w:rPr>
            </w:pPr>
          </w:p>
        </w:tc>
        <w:tc>
          <w:tcPr>
            <w:tcW w:w="406" w:type="dxa"/>
            <w:gridSpan w:val="2"/>
          </w:tcPr>
          <w:p w14:paraId="3CC54414">
            <w:pPr>
              <w:spacing w:line="360" w:lineRule="auto"/>
              <w:ind w:left="-105" w:leftChars="-50" w:right="-105" w:rightChars="-50" w:firstLine="0" w:firstLineChars="0"/>
              <w:rPr>
                <w:sz w:val="24"/>
                <w:highlight w:val="none"/>
              </w:rPr>
            </w:pPr>
          </w:p>
        </w:tc>
        <w:tc>
          <w:tcPr>
            <w:tcW w:w="406" w:type="dxa"/>
            <w:gridSpan w:val="2"/>
          </w:tcPr>
          <w:p w14:paraId="7C16AF7A">
            <w:pPr>
              <w:spacing w:line="360" w:lineRule="auto"/>
              <w:ind w:left="-105" w:leftChars="-50" w:right="-105" w:rightChars="-50" w:firstLine="0" w:firstLineChars="0"/>
              <w:rPr>
                <w:sz w:val="24"/>
                <w:highlight w:val="none"/>
              </w:rPr>
            </w:pPr>
          </w:p>
        </w:tc>
        <w:tc>
          <w:tcPr>
            <w:tcW w:w="406" w:type="dxa"/>
            <w:gridSpan w:val="2"/>
          </w:tcPr>
          <w:p w14:paraId="6F7F2BE3">
            <w:pPr>
              <w:spacing w:line="360" w:lineRule="auto"/>
              <w:ind w:left="-105" w:leftChars="-50" w:right="-105" w:rightChars="-50" w:firstLine="0" w:firstLineChars="0"/>
              <w:rPr>
                <w:sz w:val="24"/>
                <w:highlight w:val="none"/>
              </w:rPr>
            </w:pPr>
          </w:p>
        </w:tc>
        <w:tc>
          <w:tcPr>
            <w:tcW w:w="408" w:type="dxa"/>
            <w:gridSpan w:val="2"/>
            <w:shd w:val="clear" w:color="auto" w:fill="auto"/>
          </w:tcPr>
          <w:p w14:paraId="50ABF5C2">
            <w:pPr>
              <w:spacing w:line="360" w:lineRule="auto"/>
              <w:ind w:left="-105" w:leftChars="-50" w:right="-105" w:rightChars="-50" w:firstLine="0" w:firstLineChars="0"/>
              <w:rPr>
                <w:sz w:val="24"/>
                <w:highlight w:val="none"/>
              </w:rPr>
            </w:pPr>
          </w:p>
        </w:tc>
        <w:tc>
          <w:tcPr>
            <w:tcW w:w="408" w:type="dxa"/>
            <w:shd w:val="clear" w:color="auto" w:fill="auto"/>
          </w:tcPr>
          <w:p w14:paraId="77D6BE35">
            <w:pPr>
              <w:spacing w:line="360" w:lineRule="auto"/>
              <w:ind w:left="-105" w:leftChars="-50" w:right="-105" w:rightChars="-50" w:firstLine="0" w:firstLineChars="0"/>
              <w:rPr>
                <w:sz w:val="24"/>
                <w:highlight w:val="none"/>
              </w:rPr>
            </w:pPr>
          </w:p>
        </w:tc>
      </w:tr>
      <w:tr w14:paraId="4441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6927493">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79F174D2">
            <w:pPr>
              <w:spacing w:line="360" w:lineRule="auto"/>
              <w:ind w:left="-105" w:leftChars="-50" w:right="-105" w:rightChars="-50" w:firstLine="0" w:firstLineChars="0"/>
              <w:jc w:val="right"/>
              <w:rPr>
                <w:sz w:val="24"/>
                <w:highlight w:val="none"/>
              </w:rPr>
            </w:pPr>
            <w:r>
              <w:rPr>
                <w:sz w:val="24"/>
                <w:highlight w:val="none"/>
              </w:rPr>
              <w:t>70</w:t>
            </w:r>
          </w:p>
        </w:tc>
        <w:tc>
          <w:tcPr>
            <w:tcW w:w="404" w:type="dxa"/>
          </w:tcPr>
          <w:p w14:paraId="578491AF">
            <w:pPr>
              <w:spacing w:line="360" w:lineRule="auto"/>
              <w:ind w:left="-105" w:leftChars="-50" w:right="-105" w:rightChars="-50" w:firstLine="0" w:firstLineChars="0"/>
              <w:rPr>
                <w:sz w:val="24"/>
                <w:highlight w:val="none"/>
              </w:rPr>
            </w:pPr>
          </w:p>
        </w:tc>
        <w:tc>
          <w:tcPr>
            <w:tcW w:w="405" w:type="dxa"/>
            <w:gridSpan w:val="2"/>
          </w:tcPr>
          <w:p w14:paraId="25F2F69E">
            <w:pPr>
              <w:spacing w:line="360" w:lineRule="auto"/>
              <w:ind w:left="-105" w:leftChars="-50" w:right="-105" w:rightChars="-50" w:firstLine="0" w:firstLineChars="0"/>
              <w:rPr>
                <w:sz w:val="24"/>
                <w:highlight w:val="none"/>
              </w:rPr>
            </w:pPr>
          </w:p>
        </w:tc>
        <w:tc>
          <w:tcPr>
            <w:tcW w:w="405" w:type="dxa"/>
            <w:gridSpan w:val="2"/>
          </w:tcPr>
          <w:p w14:paraId="1929A9DF">
            <w:pPr>
              <w:spacing w:line="360" w:lineRule="auto"/>
              <w:ind w:left="-105" w:leftChars="-50" w:right="-105" w:rightChars="-50" w:firstLine="0" w:firstLineChars="0"/>
              <w:rPr>
                <w:sz w:val="24"/>
                <w:highlight w:val="none"/>
              </w:rPr>
            </w:pPr>
          </w:p>
        </w:tc>
        <w:tc>
          <w:tcPr>
            <w:tcW w:w="406" w:type="dxa"/>
            <w:gridSpan w:val="2"/>
          </w:tcPr>
          <w:p w14:paraId="3E9F31A5">
            <w:pPr>
              <w:spacing w:line="360" w:lineRule="auto"/>
              <w:ind w:left="-105" w:leftChars="-50" w:right="-105" w:rightChars="-50" w:firstLine="0" w:firstLineChars="0"/>
              <w:rPr>
                <w:sz w:val="24"/>
                <w:highlight w:val="none"/>
              </w:rPr>
            </w:pPr>
          </w:p>
        </w:tc>
        <w:tc>
          <w:tcPr>
            <w:tcW w:w="405" w:type="dxa"/>
            <w:gridSpan w:val="2"/>
          </w:tcPr>
          <w:p w14:paraId="3BCE5749">
            <w:pPr>
              <w:spacing w:line="360" w:lineRule="auto"/>
              <w:ind w:left="-105" w:leftChars="-50" w:right="-105" w:rightChars="-50" w:firstLine="0" w:firstLineChars="0"/>
              <w:rPr>
                <w:sz w:val="24"/>
                <w:highlight w:val="none"/>
              </w:rPr>
            </w:pPr>
          </w:p>
        </w:tc>
        <w:tc>
          <w:tcPr>
            <w:tcW w:w="405" w:type="dxa"/>
            <w:gridSpan w:val="2"/>
          </w:tcPr>
          <w:p w14:paraId="7D536DE8">
            <w:pPr>
              <w:spacing w:line="360" w:lineRule="auto"/>
              <w:ind w:left="-105" w:leftChars="-50" w:right="-105" w:rightChars="-50" w:firstLine="0" w:firstLineChars="0"/>
              <w:rPr>
                <w:sz w:val="24"/>
                <w:highlight w:val="none"/>
              </w:rPr>
            </w:pPr>
          </w:p>
        </w:tc>
        <w:tc>
          <w:tcPr>
            <w:tcW w:w="405" w:type="dxa"/>
            <w:gridSpan w:val="2"/>
          </w:tcPr>
          <w:p w14:paraId="1601989C">
            <w:pPr>
              <w:spacing w:line="360" w:lineRule="auto"/>
              <w:ind w:left="-105" w:leftChars="-50" w:right="-105" w:rightChars="-50" w:firstLine="0" w:firstLineChars="0"/>
              <w:rPr>
                <w:sz w:val="24"/>
                <w:highlight w:val="none"/>
              </w:rPr>
            </w:pPr>
          </w:p>
        </w:tc>
        <w:tc>
          <w:tcPr>
            <w:tcW w:w="406" w:type="dxa"/>
            <w:gridSpan w:val="2"/>
          </w:tcPr>
          <w:p w14:paraId="1E4C95D3">
            <w:pPr>
              <w:spacing w:line="360" w:lineRule="auto"/>
              <w:ind w:left="-105" w:leftChars="-50" w:right="-105" w:rightChars="-50" w:firstLine="0" w:firstLineChars="0"/>
              <w:rPr>
                <w:sz w:val="24"/>
                <w:highlight w:val="none"/>
              </w:rPr>
            </w:pPr>
          </w:p>
        </w:tc>
        <w:tc>
          <w:tcPr>
            <w:tcW w:w="405" w:type="dxa"/>
            <w:gridSpan w:val="2"/>
          </w:tcPr>
          <w:p w14:paraId="22C815F9">
            <w:pPr>
              <w:spacing w:line="360" w:lineRule="auto"/>
              <w:ind w:left="-105" w:leftChars="-50" w:right="-105" w:rightChars="-50" w:firstLine="0" w:firstLineChars="0"/>
              <w:rPr>
                <w:sz w:val="24"/>
                <w:highlight w:val="none"/>
              </w:rPr>
            </w:pPr>
          </w:p>
        </w:tc>
        <w:tc>
          <w:tcPr>
            <w:tcW w:w="405" w:type="dxa"/>
            <w:gridSpan w:val="2"/>
          </w:tcPr>
          <w:p w14:paraId="7B63F035">
            <w:pPr>
              <w:spacing w:line="360" w:lineRule="auto"/>
              <w:ind w:left="-105" w:leftChars="-50" w:right="-105" w:rightChars="-50" w:firstLine="0" w:firstLineChars="0"/>
              <w:rPr>
                <w:sz w:val="24"/>
                <w:highlight w:val="none"/>
              </w:rPr>
            </w:pPr>
          </w:p>
        </w:tc>
        <w:tc>
          <w:tcPr>
            <w:tcW w:w="406" w:type="dxa"/>
            <w:gridSpan w:val="2"/>
          </w:tcPr>
          <w:p w14:paraId="0B2D2BE6">
            <w:pPr>
              <w:spacing w:line="360" w:lineRule="auto"/>
              <w:ind w:left="-105" w:leftChars="-50" w:right="-105" w:rightChars="-50" w:firstLine="0" w:firstLineChars="0"/>
              <w:rPr>
                <w:sz w:val="24"/>
                <w:highlight w:val="none"/>
              </w:rPr>
            </w:pPr>
          </w:p>
        </w:tc>
        <w:tc>
          <w:tcPr>
            <w:tcW w:w="405" w:type="dxa"/>
            <w:gridSpan w:val="2"/>
          </w:tcPr>
          <w:p w14:paraId="5345186B">
            <w:pPr>
              <w:spacing w:line="360" w:lineRule="auto"/>
              <w:ind w:left="-105" w:leftChars="-50" w:right="-105" w:rightChars="-50" w:firstLine="0" w:firstLineChars="0"/>
              <w:rPr>
                <w:sz w:val="24"/>
                <w:highlight w:val="none"/>
              </w:rPr>
            </w:pPr>
          </w:p>
        </w:tc>
        <w:tc>
          <w:tcPr>
            <w:tcW w:w="406" w:type="dxa"/>
            <w:gridSpan w:val="2"/>
          </w:tcPr>
          <w:p w14:paraId="4A052E8A">
            <w:pPr>
              <w:spacing w:line="360" w:lineRule="auto"/>
              <w:ind w:left="-105" w:leftChars="-50" w:right="-105" w:rightChars="-50" w:firstLine="0" w:firstLineChars="0"/>
              <w:rPr>
                <w:sz w:val="24"/>
                <w:highlight w:val="none"/>
              </w:rPr>
            </w:pPr>
          </w:p>
        </w:tc>
        <w:tc>
          <w:tcPr>
            <w:tcW w:w="406" w:type="dxa"/>
            <w:gridSpan w:val="2"/>
          </w:tcPr>
          <w:p w14:paraId="1B35E0ED">
            <w:pPr>
              <w:spacing w:line="360" w:lineRule="auto"/>
              <w:ind w:left="-105" w:leftChars="-50" w:right="-105" w:rightChars="-50" w:firstLine="0" w:firstLineChars="0"/>
              <w:rPr>
                <w:sz w:val="24"/>
                <w:highlight w:val="none"/>
              </w:rPr>
            </w:pPr>
          </w:p>
        </w:tc>
        <w:tc>
          <w:tcPr>
            <w:tcW w:w="406" w:type="dxa"/>
            <w:gridSpan w:val="2"/>
          </w:tcPr>
          <w:p w14:paraId="3EBB84C1">
            <w:pPr>
              <w:spacing w:line="360" w:lineRule="auto"/>
              <w:ind w:left="-105" w:leftChars="-50" w:right="-105" w:rightChars="-50" w:firstLine="0" w:firstLineChars="0"/>
              <w:rPr>
                <w:sz w:val="24"/>
                <w:highlight w:val="none"/>
              </w:rPr>
            </w:pPr>
          </w:p>
        </w:tc>
        <w:tc>
          <w:tcPr>
            <w:tcW w:w="406" w:type="dxa"/>
            <w:gridSpan w:val="2"/>
          </w:tcPr>
          <w:p w14:paraId="141CEDED">
            <w:pPr>
              <w:spacing w:line="360" w:lineRule="auto"/>
              <w:ind w:left="-105" w:leftChars="-50" w:right="-105" w:rightChars="-50" w:firstLine="0" w:firstLineChars="0"/>
              <w:rPr>
                <w:sz w:val="24"/>
                <w:highlight w:val="none"/>
              </w:rPr>
            </w:pPr>
          </w:p>
        </w:tc>
        <w:tc>
          <w:tcPr>
            <w:tcW w:w="406" w:type="dxa"/>
            <w:gridSpan w:val="2"/>
          </w:tcPr>
          <w:p w14:paraId="2B4C4414">
            <w:pPr>
              <w:spacing w:line="360" w:lineRule="auto"/>
              <w:ind w:left="-105" w:leftChars="-50" w:right="-105" w:rightChars="-50" w:firstLine="0" w:firstLineChars="0"/>
              <w:rPr>
                <w:sz w:val="24"/>
                <w:highlight w:val="none"/>
              </w:rPr>
            </w:pPr>
          </w:p>
        </w:tc>
        <w:tc>
          <w:tcPr>
            <w:tcW w:w="406" w:type="dxa"/>
            <w:gridSpan w:val="2"/>
          </w:tcPr>
          <w:p w14:paraId="412C3359">
            <w:pPr>
              <w:spacing w:line="360" w:lineRule="auto"/>
              <w:ind w:left="-105" w:leftChars="-50" w:right="-105" w:rightChars="-50" w:firstLine="0" w:firstLineChars="0"/>
              <w:rPr>
                <w:sz w:val="24"/>
                <w:highlight w:val="none"/>
              </w:rPr>
            </w:pPr>
          </w:p>
        </w:tc>
        <w:tc>
          <w:tcPr>
            <w:tcW w:w="408" w:type="dxa"/>
            <w:gridSpan w:val="2"/>
            <w:shd w:val="clear" w:color="auto" w:fill="auto"/>
          </w:tcPr>
          <w:p w14:paraId="5F1A237D">
            <w:pPr>
              <w:spacing w:line="360" w:lineRule="auto"/>
              <w:ind w:left="-105" w:leftChars="-50" w:right="-105" w:rightChars="-50" w:firstLine="0" w:firstLineChars="0"/>
              <w:rPr>
                <w:sz w:val="24"/>
                <w:highlight w:val="none"/>
              </w:rPr>
            </w:pPr>
          </w:p>
        </w:tc>
        <w:tc>
          <w:tcPr>
            <w:tcW w:w="408" w:type="dxa"/>
            <w:shd w:val="clear" w:color="auto" w:fill="auto"/>
          </w:tcPr>
          <w:p w14:paraId="7838B17D">
            <w:pPr>
              <w:spacing w:line="360" w:lineRule="auto"/>
              <w:ind w:left="-105" w:leftChars="-50" w:right="-105" w:rightChars="-50" w:firstLine="0" w:firstLineChars="0"/>
              <w:rPr>
                <w:sz w:val="24"/>
                <w:highlight w:val="none"/>
              </w:rPr>
            </w:pPr>
          </w:p>
        </w:tc>
      </w:tr>
      <w:tr w14:paraId="327B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2FB70D2">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505FF400">
            <w:pPr>
              <w:spacing w:line="360" w:lineRule="auto"/>
              <w:ind w:left="-105" w:leftChars="-50" w:right="-105" w:rightChars="-50" w:firstLine="0" w:firstLineChars="0"/>
              <w:jc w:val="right"/>
              <w:rPr>
                <w:sz w:val="24"/>
                <w:highlight w:val="none"/>
              </w:rPr>
            </w:pPr>
          </w:p>
        </w:tc>
        <w:tc>
          <w:tcPr>
            <w:tcW w:w="404" w:type="dxa"/>
          </w:tcPr>
          <w:p w14:paraId="12F9BD4C">
            <w:pPr>
              <w:spacing w:line="360" w:lineRule="auto"/>
              <w:ind w:left="-105" w:leftChars="-50" w:right="-105" w:rightChars="-50" w:firstLine="0" w:firstLineChars="0"/>
              <w:rPr>
                <w:sz w:val="24"/>
                <w:highlight w:val="none"/>
              </w:rPr>
            </w:pPr>
          </w:p>
        </w:tc>
        <w:tc>
          <w:tcPr>
            <w:tcW w:w="405" w:type="dxa"/>
            <w:gridSpan w:val="2"/>
          </w:tcPr>
          <w:p w14:paraId="0FE10108">
            <w:pPr>
              <w:spacing w:line="360" w:lineRule="auto"/>
              <w:ind w:left="-105" w:leftChars="-50" w:right="-105" w:rightChars="-50" w:firstLine="0" w:firstLineChars="0"/>
              <w:rPr>
                <w:sz w:val="24"/>
                <w:highlight w:val="none"/>
              </w:rPr>
            </w:pPr>
          </w:p>
        </w:tc>
        <w:tc>
          <w:tcPr>
            <w:tcW w:w="405" w:type="dxa"/>
            <w:gridSpan w:val="2"/>
          </w:tcPr>
          <w:p w14:paraId="7159702F">
            <w:pPr>
              <w:spacing w:line="360" w:lineRule="auto"/>
              <w:ind w:left="-105" w:leftChars="-50" w:right="-105" w:rightChars="-50" w:firstLine="0" w:firstLineChars="0"/>
              <w:rPr>
                <w:sz w:val="24"/>
                <w:highlight w:val="none"/>
              </w:rPr>
            </w:pPr>
          </w:p>
        </w:tc>
        <w:tc>
          <w:tcPr>
            <w:tcW w:w="406" w:type="dxa"/>
            <w:gridSpan w:val="2"/>
          </w:tcPr>
          <w:p w14:paraId="78AFC00A">
            <w:pPr>
              <w:spacing w:line="360" w:lineRule="auto"/>
              <w:ind w:left="-105" w:leftChars="-50" w:right="-105" w:rightChars="-50" w:firstLine="0" w:firstLineChars="0"/>
              <w:rPr>
                <w:sz w:val="24"/>
                <w:highlight w:val="none"/>
              </w:rPr>
            </w:pPr>
          </w:p>
        </w:tc>
        <w:tc>
          <w:tcPr>
            <w:tcW w:w="405" w:type="dxa"/>
            <w:gridSpan w:val="2"/>
          </w:tcPr>
          <w:p w14:paraId="5A2AFF7E">
            <w:pPr>
              <w:spacing w:line="360" w:lineRule="auto"/>
              <w:ind w:left="-105" w:leftChars="-50" w:right="-105" w:rightChars="-50" w:firstLine="0" w:firstLineChars="0"/>
              <w:rPr>
                <w:sz w:val="24"/>
                <w:highlight w:val="none"/>
              </w:rPr>
            </w:pPr>
          </w:p>
        </w:tc>
        <w:tc>
          <w:tcPr>
            <w:tcW w:w="405" w:type="dxa"/>
            <w:gridSpan w:val="2"/>
          </w:tcPr>
          <w:p w14:paraId="52CA33FD">
            <w:pPr>
              <w:spacing w:line="360" w:lineRule="auto"/>
              <w:ind w:left="-105" w:leftChars="-50" w:right="-105" w:rightChars="-50" w:firstLine="0" w:firstLineChars="0"/>
              <w:rPr>
                <w:sz w:val="24"/>
                <w:highlight w:val="none"/>
              </w:rPr>
            </w:pPr>
          </w:p>
        </w:tc>
        <w:tc>
          <w:tcPr>
            <w:tcW w:w="405" w:type="dxa"/>
            <w:gridSpan w:val="2"/>
          </w:tcPr>
          <w:p w14:paraId="27AF6874">
            <w:pPr>
              <w:spacing w:line="360" w:lineRule="auto"/>
              <w:ind w:left="-105" w:leftChars="-50" w:right="-105" w:rightChars="-50" w:firstLine="0" w:firstLineChars="0"/>
              <w:rPr>
                <w:sz w:val="24"/>
                <w:highlight w:val="none"/>
              </w:rPr>
            </w:pPr>
          </w:p>
        </w:tc>
        <w:tc>
          <w:tcPr>
            <w:tcW w:w="406" w:type="dxa"/>
            <w:gridSpan w:val="2"/>
          </w:tcPr>
          <w:p w14:paraId="0A6DDEA0">
            <w:pPr>
              <w:spacing w:line="360" w:lineRule="auto"/>
              <w:ind w:left="-105" w:leftChars="-50" w:right="-105" w:rightChars="-50" w:firstLine="0" w:firstLineChars="0"/>
              <w:rPr>
                <w:sz w:val="24"/>
                <w:highlight w:val="none"/>
              </w:rPr>
            </w:pPr>
          </w:p>
        </w:tc>
        <w:tc>
          <w:tcPr>
            <w:tcW w:w="405" w:type="dxa"/>
            <w:gridSpan w:val="2"/>
          </w:tcPr>
          <w:p w14:paraId="18255BB1">
            <w:pPr>
              <w:spacing w:line="360" w:lineRule="auto"/>
              <w:ind w:left="-105" w:leftChars="-50" w:right="-105" w:rightChars="-50" w:firstLine="0" w:firstLineChars="0"/>
              <w:rPr>
                <w:sz w:val="24"/>
                <w:highlight w:val="none"/>
              </w:rPr>
            </w:pPr>
          </w:p>
        </w:tc>
        <w:tc>
          <w:tcPr>
            <w:tcW w:w="405" w:type="dxa"/>
            <w:gridSpan w:val="2"/>
          </w:tcPr>
          <w:p w14:paraId="4BAC5DD2">
            <w:pPr>
              <w:spacing w:line="360" w:lineRule="auto"/>
              <w:ind w:left="-105" w:leftChars="-50" w:right="-105" w:rightChars="-50" w:firstLine="0" w:firstLineChars="0"/>
              <w:rPr>
                <w:sz w:val="24"/>
                <w:highlight w:val="none"/>
              </w:rPr>
            </w:pPr>
          </w:p>
        </w:tc>
        <w:tc>
          <w:tcPr>
            <w:tcW w:w="406" w:type="dxa"/>
            <w:gridSpan w:val="2"/>
          </w:tcPr>
          <w:p w14:paraId="07AB3331">
            <w:pPr>
              <w:spacing w:line="360" w:lineRule="auto"/>
              <w:ind w:left="-105" w:leftChars="-50" w:right="-105" w:rightChars="-50" w:firstLine="0" w:firstLineChars="0"/>
              <w:rPr>
                <w:sz w:val="24"/>
                <w:highlight w:val="none"/>
              </w:rPr>
            </w:pPr>
          </w:p>
        </w:tc>
        <w:tc>
          <w:tcPr>
            <w:tcW w:w="405" w:type="dxa"/>
            <w:gridSpan w:val="2"/>
          </w:tcPr>
          <w:p w14:paraId="3DBF2A6B">
            <w:pPr>
              <w:spacing w:line="360" w:lineRule="auto"/>
              <w:ind w:left="-105" w:leftChars="-50" w:right="-105" w:rightChars="-50" w:firstLine="0" w:firstLineChars="0"/>
              <w:rPr>
                <w:sz w:val="24"/>
                <w:highlight w:val="none"/>
              </w:rPr>
            </w:pPr>
          </w:p>
        </w:tc>
        <w:tc>
          <w:tcPr>
            <w:tcW w:w="406" w:type="dxa"/>
            <w:gridSpan w:val="2"/>
          </w:tcPr>
          <w:p w14:paraId="63AC14A5">
            <w:pPr>
              <w:spacing w:line="360" w:lineRule="auto"/>
              <w:ind w:left="-105" w:leftChars="-50" w:right="-105" w:rightChars="-50" w:firstLine="0" w:firstLineChars="0"/>
              <w:rPr>
                <w:sz w:val="24"/>
                <w:highlight w:val="none"/>
              </w:rPr>
            </w:pPr>
          </w:p>
        </w:tc>
        <w:tc>
          <w:tcPr>
            <w:tcW w:w="406" w:type="dxa"/>
            <w:gridSpan w:val="2"/>
          </w:tcPr>
          <w:p w14:paraId="3C56B992">
            <w:pPr>
              <w:spacing w:line="360" w:lineRule="auto"/>
              <w:ind w:left="-105" w:leftChars="-50" w:right="-105" w:rightChars="-50" w:firstLine="0" w:firstLineChars="0"/>
              <w:rPr>
                <w:sz w:val="24"/>
                <w:highlight w:val="none"/>
              </w:rPr>
            </w:pPr>
          </w:p>
        </w:tc>
        <w:tc>
          <w:tcPr>
            <w:tcW w:w="406" w:type="dxa"/>
            <w:gridSpan w:val="2"/>
          </w:tcPr>
          <w:p w14:paraId="7C6AC5C5">
            <w:pPr>
              <w:spacing w:line="360" w:lineRule="auto"/>
              <w:ind w:left="-105" w:leftChars="-50" w:right="-105" w:rightChars="-50" w:firstLine="0" w:firstLineChars="0"/>
              <w:rPr>
                <w:sz w:val="24"/>
                <w:highlight w:val="none"/>
              </w:rPr>
            </w:pPr>
          </w:p>
        </w:tc>
        <w:tc>
          <w:tcPr>
            <w:tcW w:w="406" w:type="dxa"/>
            <w:gridSpan w:val="2"/>
          </w:tcPr>
          <w:p w14:paraId="0683B144">
            <w:pPr>
              <w:spacing w:line="360" w:lineRule="auto"/>
              <w:ind w:left="-105" w:leftChars="-50" w:right="-105" w:rightChars="-50" w:firstLine="0" w:firstLineChars="0"/>
              <w:rPr>
                <w:sz w:val="24"/>
                <w:highlight w:val="none"/>
              </w:rPr>
            </w:pPr>
          </w:p>
        </w:tc>
        <w:tc>
          <w:tcPr>
            <w:tcW w:w="406" w:type="dxa"/>
            <w:gridSpan w:val="2"/>
          </w:tcPr>
          <w:p w14:paraId="46C41923">
            <w:pPr>
              <w:spacing w:line="360" w:lineRule="auto"/>
              <w:ind w:left="-105" w:leftChars="-50" w:right="-105" w:rightChars="-50" w:firstLine="0" w:firstLineChars="0"/>
              <w:rPr>
                <w:sz w:val="24"/>
                <w:highlight w:val="none"/>
              </w:rPr>
            </w:pPr>
          </w:p>
        </w:tc>
        <w:tc>
          <w:tcPr>
            <w:tcW w:w="406" w:type="dxa"/>
            <w:gridSpan w:val="2"/>
          </w:tcPr>
          <w:p w14:paraId="2EEB3126">
            <w:pPr>
              <w:spacing w:line="360" w:lineRule="auto"/>
              <w:ind w:left="-105" w:leftChars="-50" w:right="-105" w:rightChars="-50" w:firstLine="0" w:firstLineChars="0"/>
              <w:rPr>
                <w:sz w:val="24"/>
                <w:highlight w:val="none"/>
              </w:rPr>
            </w:pPr>
          </w:p>
        </w:tc>
        <w:tc>
          <w:tcPr>
            <w:tcW w:w="408" w:type="dxa"/>
            <w:gridSpan w:val="2"/>
            <w:shd w:val="clear" w:color="auto" w:fill="auto"/>
          </w:tcPr>
          <w:p w14:paraId="114A4456">
            <w:pPr>
              <w:spacing w:line="360" w:lineRule="auto"/>
              <w:ind w:left="-105" w:leftChars="-50" w:right="-105" w:rightChars="-50" w:firstLine="0" w:firstLineChars="0"/>
              <w:rPr>
                <w:sz w:val="24"/>
                <w:highlight w:val="none"/>
              </w:rPr>
            </w:pPr>
          </w:p>
        </w:tc>
        <w:tc>
          <w:tcPr>
            <w:tcW w:w="408" w:type="dxa"/>
            <w:shd w:val="clear" w:color="auto" w:fill="auto"/>
          </w:tcPr>
          <w:p w14:paraId="57C8228B">
            <w:pPr>
              <w:spacing w:line="360" w:lineRule="auto"/>
              <w:ind w:left="-105" w:leftChars="-50" w:right="-105" w:rightChars="-50" w:firstLine="0" w:firstLineChars="0"/>
              <w:rPr>
                <w:sz w:val="24"/>
                <w:highlight w:val="none"/>
              </w:rPr>
            </w:pPr>
          </w:p>
        </w:tc>
      </w:tr>
      <w:tr w14:paraId="45B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7001B7E">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595FBEAD">
            <w:pPr>
              <w:spacing w:line="360" w:lineRule="auto"/>
              <w:ind w:left="-105" w:leftChars="-50" w:right="-105" w:rightChars="-50" w:firstLine="0" w:firstLineChars="0"/>
              <w:jc w:val="right"/>
              <w:rPr>
                <w:sz w:val="24"/>
                <w:highlight w:val="none"/>
              </w:rPr>
            </w:pPr>
            <w:r>
              <w:rPr>
                <w:sz w:val="24"/>
                <w:highlight w:val="none"/>
              </w:rPr>
              <w:t>60</w:t>
            </w:r>
          </w:p>
        </w:tc>
        <w:tc>
          <w:tcPr>
            <w:tcW w:w="404" w:type="dxa"/>
          </w:tcPr>
          <w:p w14:paraId="1A1D7337">
            <w:pPr>
              <w:spacing w:line="360" w:lineRule="auto"/>
              <w:ind w:left="-105" w:leftChars="-50" w:right="-105" w:rightChars="-50" w:firstLine="0" w:firstLineChars="0"/>
              <w:rPr>
                <w:sz w:val="24"/>
                <w:highlight w:val="none"/>
              </w:rPr>
            </w:pPr>
          </w:p>
        </w:tc>
        <w:tc>
          <w:tcPr>
            <w:tcW w:w="405" w:type="dxa"/>
            <w:gridSpan w:val="2"/>
          </w:tcPr>
          <w:p w14:paraId="33D0F6F8">
            <w:pPr>
              <w:spacing w:line="360" w:lineRule="auto"/>
              <w:ind w:left="-105" w:leftChars="-50" w:right="-105" w:rightChars="-50" w:firstLine="0" w:firstLineChars="0"/>
              <w:rPr>
                <w:sz w:val="24"/>
                <w:highlight w:val="none"/>
              </w:rPr>
            </w:pPr>
          </w:p>
        </w:tc>
        <w:tc>
          <w:tcPr>
            <w:tcW w:w="405" w:type="dxa"/>
            <w:gridSpan w:val="2"/>
          </w:tcPr>
          <w:p w14:paraId="2C0C3948">
            <w:pPr>
              <w:spacing w:line="360" w:lineRule="auto"/>
              <w:ind w:left="-105" w:leftChars="-50" w:right="-105" w:rightChars="-50" w:firstLine="0" w:firstLineChars="0"/>
              <w:rPr>
                <w:sz w:val="24"/>
                <w:highlight w:val="none"/>
              </w:rPr>
            </w:pPr>
          </w:p>
        </w:tc>
        <w:tc>
          <w:tcPr>
            <w:tcW w:w="406" w:type="dxa"/>
            <w:gridSpan w:val="2"/>
          </w:tcPr>
          <w:p w14:paraId="197D7890">
            <w:pPr>
              <w:spacing w:line="360" w:lineRule="auto"/>
              <w:ind w:left="-105" w:leftChars="-50" w:right="-105" w:rightChars="-50" w:firstLine="0" w:firstLineChars="0"/>
              <w:rPr>
                <w:sz w:val="24"/>
                <w:highlight w:val="none"/>
              </w:rPr>
            </w:pPr>
          </w:p>
        </w:tc>
        <w:tc>
          <w:tcPr>
            <w:tcW w:w="405" w:type="dxa"/>
            <w:gridSpan w:val="2"/>
          </w:tcPr>
          <w:p w14:paraId="08D1DC5B">
            <w:pPr>
              <w:spacing w:line="360" w:lineRule="auto"/>
              <w:ind w:left="-105" w:leftChars="-50" w:right="-105" w:rightChars="-50" w:firstLine="0" w:firstLineChars="0"/>
              <w:rPr>
                <w:sz w:val="24"/>
                <w:highlight w:val="none"/>
              </w:rPr>
            </w:pPr>
          </w:p>
        </w:tc>
        <w:tc>
          <w:tcPr>
            <w:tcW w:w="405" w:type="dxa"/>
            <w:gridSpan w:val="2"/>
          </w:tcPr>
          <w:p w14:paraId="35065407">
            <w:pPr>
              <w:spacing w:line="360" w:lineRule="auto"/>
              <w:ind w:left="-105" w:leftChars="-50" w:right="-105" w:rightChars="-50" w:firstLine="0" w:firstLineChars="0"/>
              <w:rPr>
                <w:sz w:val="24"/>
                <w:highlight w:val="none"/>
              </w:rPr>
            </w:pPr>
          </w:p>
        </w:tc>
        <w:tc>
          <w:tcPr>
            <w:tcW w:w="405" w:type="dxa"/>
            <w:gridSpan w:val="2"/>
          </w:tcPr>
          <w:p w14:paraId="10C21FA4">
            <w:pPr>
              <w:spacing w:line="360" w:lineRule="auto"/>
              <w:ind w:left="-105" w:leftChars="-50" w:right="-105" w:rightChars="-50" w:firstLine="0" w:firstLineChars="0"/>
              <w:rPr>
                <w:sz w:val="24"/>
                <w:highlight w:val="none"/>
              </w:rPr>
            </w:pPr>
          </w:p>
        </w:tc>
        <w:tc>
          <w:tcPr>
            <w:tcW w:w="406" w:type="dxa"/>
            <w:gridSpan w:val="2"/>
          </w:tcPr>
          <w:p w14:paraId="75C7012E">
            <w:pPr>
              <w:spacing w:line="360" w:lineRule="auto"/>
              <w:ind w:left="-105" w:leftChars="-50" w:right="-105" w:rightChars="-50" w:firstLine="0" w:firstLineChars="0"/>
              <w:rPr>
                <w:sz w:val="24"/>
                <w:highlight w:val="none"/>
              </w:rPr>
            </w:pPr>
          </w:p>
        </w:tc>
        <w:tc>
          <w:tcPr>
            <w:tcW w:w="405" w:type="dxa"/>
            <w:gridSpan w:val="2"/>
          </w:tcPr>
          <w:p w14:paraId="500E4D0B">
            <w:pPr>
              <w:spacing w:line="360" w:lineRule="auto"/>
              <w:ind w:left="-105" w:leftChars="-50" w:right="-105" w:rightChars="-50" w:firstLine="0" w:firstLineChars="0"/>
              <w:rPr>
                <w:sz w:val="24"/>
                <w:highlight w:val="none"/>
              </w:rPr>
            </w:pPr>
          </w:p>
        </w:tc>
        <w:tc>
          <w:tcPr>
            <w:tcW w:w="405" w:type="dxa"/>
            <w:gridSpan w:val="2"/>
          </w:tcPr>
          <w:p w14:paraId="159C6B4D">
            <w:pPr>
              <w:spacing w:line="360" w:lineRule="auto"/>
              <w:ind w:left="-105" w:leftChars="-50" w:right="-105" w:rightChars="-50" w:firstLine="0" w:firstLineChars="0"/>
              <w:rPr>
                <w:sz w:val="24"/>
                <w:highlight w:val="none"/>
              </w:rPr>
            </w:pPr>
          </w:p>
        </w:tc>
        <w:tc>
          <w:tcPr>
            <w:tcW w:w="406" w:type="dxa"/>
            <w:gridSpan w:val="2"/>
          </w:tcPr>
          <w:p w14:paraId="3E000578">
            <w:pPr>
              <w:spacing w:line="360" w:lineRule="auto"/>
              <w:ind w:left="-105" w:leftChars="-50" w:right="-105" w:rightChars="-50" w:firstLine="0" w:firstLineChars="0"/>
              <w:rPr>
                <w:sz w:val="24"/>
                <w:highlight w:val="none"/>
              </w:rPr>
            </w:pPr>
          </w:p>
        </w:tc>
        <w:tc>
          <w:tcPr>
            <w:tcW w:w="405" w:type="dxa"/>
            <w:gridSpan w:val="2"/>
          </w:tcPr>
          <w:p w14:paraId="2BACCFD8">
            <w:pPr>
              <w:spacing w:line="360" w:lineRule="auto"/>
              <w:ind w:left="-105" w:leftChars="-50" w:right="-105" w:rightChars="-50" w:firstLine="0" w:firstLineChars="0"/>
              <w:rPr>
                <w:sz w:val="24"/>
                <w:highlight w:val="none"/>
              </w:rPr>
            </w:pPr>
          </w:p>
        </w:tc>
        <w:tc>
          <w:tcPr>
            <w:tcW w:w="406" w:type="dxa"/>
            <w:gridSpan w:val="2"/>
          </w:tcPr>
          <w:p w14:paraId="4A8992A7">
            <w:pPr>
              <w:spacing w:line="360" w:lineRule="auto"/>
              <w:ind w:left="-105" w:leftChars="-50" w:right="-105" w:rightChars="-50" w:firstLine="0" w:firstLineChars="0"/>
              <w:rPr>
                <w:sz w:val="24"/>
                <w:highlight w:val="none"/>
              </w:rPr>
            </w:pPr>
          </w:p>
        </w:tc>
        <w:tc>
          <w:tcPr>
            <w:tcW w:w="406" w:type="dxa"/>
            <w:gridSpan w:val="2"/>
          </w:tcPr>
          <w:p w14:paraId="665924BC">
            <w:pPr>
              <w:spacing w:line="360" w:lineRule="auto"/>
              <w:ind w:left="-105" w:leftChars="-50" w:right="-105" w:rightChars="-50" w:firstLine="0" w:firstLineChars="0"/>
              <w:rPr>
                <w:sz w:val="24"/>
                <w:highlight w:val="none"/>
              </w:rPr>
            </w:pPr>
          </w:p>
        </w:tc>
        <w:tc>
          <w:tcPr>
            <w:tcW w:w="406" w:type="dxa"/>
            <w:gridSpan w:val="2"/>
          </w:tcPr>
          <w:p w14:paraId="10BB6336">
            <w:pPr>
              <w:spacing w:line="360" w:lineRule="auto"/>
              <w:ind w:left="-105" w:leftChars="-50" w:right="-105" w:rightChars="-50" w:firstLine="0" w:firstLineChars="0"/>
              <w:rPr>
                <w:sz w:val="24"/>
                <w:highlight w:val="none"/>
              </w:rPr>
            </w:pPr>
          </w:p>
        </w:tc>
        <w:tc>
          <w:tcPr>
            <w:tcW w:w="406" w:type="dxa"/>
            <w:gridSpan w:val="2"/>
          </w:tcPr>
          <w:p w14:paraId="4E1EDE05">
            <w:pPr>
              <w:spacing w:line="360" w:lineRule="auto"/>
              <w:ind w:left="-105" w:leftChars="-50" w:right="-105" w:rightChars="-50" w:firstLine="0" w:firstLineChars="0"/>
              <w:rPr>
                <w:sz w:val="24"/>
                <w:highlight w:val="none"/>
              </w:rPr>
            </w:pPr>
          </w:p>
        </w:tc>
        <w:tc>
          <w:tcPr>
            <w:tcW w:w="406" w:type="dxa"/>
            <w:gridSpan w:val="2"/>
          </w:tcPr>
          <w:p w14:paraId="6963129B">
            <w:pPr>
              <w:spacing w:line="360" w:lineRule="auto"/>
              <w:ind w:left="-105" w:leftChars="-50" w:right="-105" w:rightChars="-50" w:firstLine="0" w:firstLineChars="0"/>
              <w:rPr>
                <w:sz w:val="24"/>
                <w:highlight w:val="none"/>
              </w:rPr>
            </w:pPr>
          </w:p>
        </w:tc>
        <w:tc>
          <w:tcPr>
            <w:tcW w:w="406" w:type="dxa"/>
            <w:gridSpan w:val="2"/>
          </w:tcPr>
          <w:p w14:paraId="3A1B4297">
            <w:pPr>
              <w:spacing w:line="360" w:lineRule="auto"/>
              <w:ind w:left="-105" w:leftChars="-50" w:right="-105" w:rightChars="-50" w:firstLine="0" w:firstLineChars="0"/>
              <w:rPr>
                <w:sz w:val="24"/>
                <w:highlight w:val="none"/>
              </w:rPr>
            </w:pPr>
          </w:p>
        </w:tc>
        <w:tc>
          <w:tcPr>
            <w:tcW w:w="408" w:type="dxa"/>
            <w:gridSpan w:val="2"/>
            <w:shd w:val="clear" w:color="auto" w:fill="auto"/>
          </w:tcPr>
          <w:p w14:paraId="2B4D5D34">
            <w:pPr>
              <w:spacing w:line="360" w:lineRule="auto"/>
              <w:ind w:left="-105" w:leftChars="-50" w:right="-105" w:rightChars="-50" w:firstLine="0" w:firstLineChars="0"/>
              <w:rPr>
                <w:sz w:val="24"/>
                <w:highlight w:val="none"/>
              </w:rPr>
            </w:pPr>
          </w:p>
        </w:tc>
        <w:tc>
          <w:tcPr>
            <w:tcW w:w="408" w:type="dxa"/>
            <w:shd w:val="clear" w:color="auto" w:fill="auto"/>
          </w:tcPr>
          <w:p w14:paraId="407AB9D7">
            <w:pPr>
              <w:spacing w:line="360" w:lineRule="auto"/>
              <w:ind w:left="-105" w:leftChars="-50" w:right="-105" w:rightChars="-50" w:firstLine="0" w:firstLineChars="0"/>
              <w:rPr>
                <w:sz w:val="24"/>
                <w:highlight w:val="none"/>
              </w:rPr>
            </w:pPr>
          </w:p>
        </w:tc>
      </w:tr>
      <w:tr w14:paraId="7669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88C5634">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6903C1AF">
            <w:pPr>
              <w:spacing w:line="360" w:lineRule="auto"/>
              <w:ind w:left="-105" w:leftChars="-50" w:right="-105" w:rightChars="-50" w:firstLine="0" w:firstLineChars="0"/>
              <w:jc w:val="right"/>
              <w:rPr>
                <w:sz w:val="24"/>
                <w:highlight w:val="none"/>
              </w:rPr>
            </w:pPr>
          </w:p>
        </w:tc>
        <w:tc>
          <w:tcPr>
            <w:tcW w:w="404" w:type="dxa"/>
          </w:tcPr>
          <w:p w14:paraId="6902733C">
            <w:pPr>
              <w:spacing w:line="360" w:lineRule="auto"/>
              <w:ind w:left="-105" w:leftChars="-50" w:right="-105" w:rightChars="-50" w:firstLine="0" w:firstLineChars="0"/>
              <w:rPr>
                <w:sz w:val="24"/>
                <w:highlight w:val="none"/>
              </w:rPr>
            </w:pPr>
          </w:p>
        </w:tc>
        <w:tc>
          <w:tcPr>
            <w:tcW w:w="405" w:type="dxa"/>
            <w:gridSpan w:val="2"/>
          </w:tcPr>
          <w:p w14:paraId="10B8C9A6">
            <w:pPr>
              <w:spacing w:line="360" w:lineRule="auto"/>
              <w:ind w:left="-105" w:leftChars="-50" w:right="-105" w:rightChars="-50" w:firstLine="0" w:firstLineChars="0"/>
              <w:rPr>
                <w:sz w:val="24"/>
                <w:highlight w:val="none"/>
              </w:rPr>
            </w:pPr>
          </w:p>
        </w:tc>
        <w:tc>
          <w:tcPr>
            <w:tcW w:w="405" w:type="dxa"/>
            <w:gridSpan w:val="2"/>
          </w:tcPr>
          <w:p w14:paraId="4D52EA15">
            <w:pPr>
              <w:spacing w:line="360" w:lineRule="auto"/>
              <w:ind w:left="-105" w:leftChars="-50" w:right="-105" w:rightChars="-50" w:firstLine="0" w:firstLineChars="0"/>
              <w:rPr>
                <w:sz w:val="24"/>
                <w:highlight w:val="none"/>
              </w:rPr>
            </w:pPr>
          </w:p>
        </w:tc>
        <w:tc>
          <w:tcPr>
            <w:tcW w:w="406" w:type="dxa"/>
            <w:gridSpan w:val="2"/>
          </w:tcPr>
          <w:p w14:paraId="2AC32D57">
            <w:pPr>
              <w:spacing w:line="360" w:lineRule="auto"/>
              <w:ind w:left="-105" w:leftChars="-50" w:right="-105" w:rightChars="-50" w:firstLine="0" w:firstLineChars="0"/>
              <w:rPr>
                <w:sz w:val="24"/>
                <w:highlight w:val="none"/>
              </w:rPr>
            </w:pPr>
          </w:p>
        </w:tc>
        <w:tc>
          <w:tcPr>
            <w:tcW w:w="405" w:type="dxa"/>
            <w:gridSpan w:val="2"/>
          </w:tcPr>
          <w:p w14:paraId="164864BC">
            <w:pPr>
              <w:spacing w:line="360" w:lineRule="auto"/>
              <w:ind w:left="-105" w:leftChars="-50" w:right="-105" w:rightChars="-50" w:firstLine="0" w:firstLineChars="0"/>
              <w:rPr>
                <w:sz w:val="24"/>
                <w:highlight w:val="none"/>
              </w:rPr>
            </w:pPr>
          </w:p>
        </w:tc>
        <w:tc>
          <w:tcPr>
            <w:tcW w:w="405" w:type="dxa"/>
            <w:gridSpan w:val="2"/>
          </w:tcPr>
          <w:p w14:paraId="2C96C5CC">
            <w:pPr>
              <w:spacing w:line="360" w:lineRule="auto"/>
              <w:ind w:left="-105" w:leftChars="-50" w:right="-105" w:rightChars="-50" w:firstLine="0" w:firstLineChars="0"/>
              <w:rPr>
                <w:sz w:val="24"/>
                <w:highlight w:val="none"/>
              </w:rPr>
            </w:pPr>
          </w:p>
        </w:tc>
        <w:tc>
          <w:tcPr>
            <w:tcW w:w="405" w:type="dxa"/>
            <w:gridSpan w:val="2"/>
          </w:tcPr>
          <w:p w14:paraId="3375AADB">
            <w:pPr>
              <w:spacing w:line="360" w:lineRule="auto"/>
              <w:ind w:left="-105" w:leftChars="-50" w:right="-105" w:rightChars="-50" w:firstLine="0" w:firstLineChars="0"/>
              <w:rPr>
                <w:sz w:val="24"/>
                <w:highlight w:val="none"/>
              </w:rPr>
            </w:pPr>
          </w:p>
        </w:tc>
        <w:tc>
          <w:tcPr>
            <w:tcW w:w="406" w:type="dxa"/>
            <w:gridSpan w:val="2"/>
          </w:tcPr>
          <w:p w14:paraId="33CA00B3">
            <w:pPr>
              <w:spacing w:line="360" w:lineRule="auto"/>
              <w:ind w:left="-105" w:leftChars="-50" w:right="-105" w:rightChars="-50" w:firstLine="0" w:firstLineChars="0"/>
              <w:rPr>
                <w:sz w:val="24"/>
                <w:highlight w:val="none"/>
              </w:rPr>
            </w:pPr>
          </w:p>
        </w:tc>
        <w:tc>
          <w:tcPr>
            <w:tcW w:w="405" w:type="dxa"/>
            <w:gridSpan w:val="2"/>
          </w:tcPr>
          <w:p w14:paraId="18305CAD">
            <w:pPr>
              <w:spacing w:line="360" w:lineRule="auto"/>
              <w:ind w:left="-105" w:leftChars="-50" w:right="-105" w:rightChars="-50" w:firstLine="0" w:firstLineChars="0"/>
              <w:rPr>
                <w:sz w:val="24"/>
                <w:highlight w:val="none"/>
              </w:rPr>
            </w:pPr>
          </w:p>
        </w:tc>
        <w:tc>
          <w:tcPr>
            <w:tcW w:w="405" w:type="dxa"/>
            <w:gridSpan w:val="2"/>
          </w:tcPr>
          <w:p w14:paraId="750CB95B">
            <w:pPr>
              <w:spacing w:line="360" w:lineRule="auto"/>
              <w:ind w:left="-105" w:leftChars="-50" w:right="-105" w:rightChars="-50" w:firstLine="0" w:firstLineChars="0"/>
              <w:rPr>
                <w:sz w:val="24"/>
                <w:highlight w:val="none"/>
              </w:rPr>
            </w:pPr>
          </w:p>
        </w:tc>
        <w:tc>
          <w:tcPr>
            <w:tcW w:w="406" w:type="dxa"/>
            <w:gridSpan w:val="2"/>
          </w:tcPr>
          <w:p w14:paraId="06080E43">
            <w:pPr>
              <w:spacing w:line="360" w:lineRule="auto"/>
              <w:ind w:left="-105" w:leftChars="-50" w:right="-105" w:rightChars="-50" w:firstLine="0" w:firstLineChars="0"/>
              <w:rPr>
                <w:sz w:val="24"/>
                <w:highlight w:val="none"/>
              </w:rPr>
            </w:pPr>
          </w:p>
        </w:tc>
        <w:tc>
          <w:tcPr>
            <w:tcW w:w="405" w:type="dxa"/>
            <w:gridSpan w:val="2"/>
          </w:tcPr>
          <w:p w14:paraId="1AA3D78D">
            <w:pPr>
              <w:spacing w:line="360" w:lineRule="auto"/>
              <w:ind w:left="-105" w:leftChars="-50" w:right="-105" w:rightChars="-50" w:firstLine="0" w:firstLineChars="0"/>
              <w:rPr>
                <w:sz w:val="24"/>
                <w:highlight w:val="none"/>
              </w:rPr>
            </w:pPr>
          </w:p>
        </w:tc>
        <w:tc>
          <w:tcPr>
            <w:tcW w:w="406" w:type="dxa"/>
            <w:gridSpan w:val="2"/>
          </w:tcPr>
          <w:p w14:paraId="5822F90E">
            <w:pPr>
              <w:spacing w:line="360" w:lineRule="auto"/>
              <w:ind w:left="-105" w:leftChars="-50" w:right="-105" w:rightChars="-50" w:firstLine="0" w:firstLineChars="0"/>
              <w:rPr>
                <w:sz w:val="24"/>
                <w:highlight w:val="none"/>
              </w:rPr>
            </w:pPr>
          </w:p>
        </w:tc>
        <w:tc>
          <w:tcPr>
            <w:tcW w:w="406" w:type="dxa"/>
            <w:gridSpan w:val="2"/>
          </w:tcPr>
          <w:p w14:paraId="5201B16F">
            <w:pPr>
              <w:spacing w:line="360" w:lineRule="auto"/>
              <w:ind w:left="-105" w:leftChars="-50" w:right="-105" w:rightChars="-50" w:firstLine="0" w:firstLineChars="0"/>
              <w:rPr>
                <w:sz w:val="24"/>
                <w:highlight w:val="none"/>
              </w:rPr>
            </w:pPr>
          </w:p>
        </w:tc>
        <w:tc>
          <w:tcPr>
            <w:tcW w:w="406" w:type="dxa"/>
            <w:gridSpan w:val="2"/>
          </w:tcPr>
          <w:p w14:paraId="4025C179">
            <w:pPr>
              <w:spacing w:line="360" w:lineRule="auto"/>
              <w:ind w:left="-105" w:leftChars="-50" w:right="-105" w:rightChars="-50" w:firstLine="0" w:firstLineChars="0"/>
              <w:rPr>
                <w:sz w:val="24"/>
                <w:highlight w:val="none"/>
              </w:rPr>
            </w:pPr>
          </w:p>
        </w:tc>
        <w:tc>
          <w:tcPr>
            <w:tcW w:w="406" w:type="dxa"/>
            <w:gridSpan w:val="2"/>
          </w:tcPr>
          <w:p w14:paraId="3779BA01">
            <w:pPr>
              <w:spacing w:line="360" w:lineRule="auto"/>
              <w:ind w:left="-105" w:leftChars="-50" w:right="-105" w:rightChars="-50" w:firstLine="0" w:firstLineChars="0"/>
              <w:rPr>
                <w:sz w:val="24"/>
                <w:highlight w:val="none"/>
              </w:rPr>
            </w:pPr>
          </w:p>
        </w:tc>
        <w:tc>
          <w:tcPr>
            <w:tcW w:w="406" w:type="dxa"/>
            <w:gridSpan w:val="2"/>
          </w:tcPr>
          <w:p w14:paraId="32D1D998">
            <w:pPr>
              <w:spacing w:line="360" w:lineRule="auto"/>
              <w:ind w:left="-105" w:leftChars="-50" w:right="-105" w:rightChars="-50" w:firstLine="0" w:firstLineChars="0"/>
              <w:rPr>
                <w:sz w:val="24"/>
                <w:highlight w:val="none"/>
              </w:rPr>
            </w:pPr>
          </w:p>
        </w:tc>
        <w:tc>
          <w:tcPr>
            <w:tcW w:w="406" w:type="dxa"/>
            <w:gridSpan w:val="2"/>
          </w:tcPr>
          <w:p w14:paraId="639A0B32">
            <w:pPr>
              <w:spacing w:line="360" w:lineRule="auto"/>
              <w:ind w:left="-105" w:leftChars="-50" w:right="-105" w:rightChars="-50" w:firstLine="0" w:firstLineChars="0"/>
              <w:rPr>
                <w:sz w:val="24"/>
                <w:highlight w:val="none"/>
              </w:rPr>
            </w:pPr>
          </w:p>
        </w:tc>
        <w:tc>
          <w:tcPr>
            <w:tcW w:w="408" w:type="dxa"/>
            <w:gridSpan w:val="2"/>
            <w:shd w:val="clear" w:color="auto" w:fill="auto"/>
          </w:tcPr>
          <w:p w14:paraId="6FE961F0">
            <w:pPr>
              <w:spacing w:line="360" w:lineRule="auto"/>
              <w:ind w:left="-105" w:leftChars="-50" w:right="-105" w:rightChars="-50" w:firstLine="0" w:firstLineChars="0"/>
              <w:rPr>
                <w:sz w:val="24"/>
                <w:highlight w:val="none"/>
              </w:rPr>
            </w:pPr>
          </w:p>
        </w:tc>
        <w:tc>
          <w:tcPr>
            <w:tcW w:w="408" w:type="dxa"/>
            <w:shd w:val="clear" w:color="auto" w:fill="auto"/>
          </w:tcPr>
          <w:p w14:paraId="59F5C614">
            <w:pPr>
              <w:spacing w:line="360" w:lineRule="auto"/>
              <w:ind w:left="-105" w:leftChars="-50" w:right="-105" w:rightChars="-50" w:firstLine="0" w:firstLineChars="0"/>
              <w:rPr>
                <w:sz w:val="24"/>
                <w:highlight w:val="none"/>
              </w:rPr>
            </w:pPr>
          </w:p>
        </w:tc>
      </w:tr>
      <w:tr w14:paraId="08B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F5D5CC0">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1B154C2D">
            <w:pPr>
              <w:spacing w:line="360" w:lineRule="auto"/>
              <w:ind w:left="-105" w:leftChars="-50" w:right="-105" w:rightChars="-50" w:firstLine="0" w:firstLineChars="0"/>
              <w:jc w:val="right"/>
              <w:rPr>
                <w:sz w:val="24"/>
                <w:highlight w:val="none"/>
              </w:rPr>
            </w:pPr>
            <w:r>
              <w:rPr>
                <w:sz w:val="24"/>
                <w:highlight w:val="none"/>
              </w:rPr>
              <w:t>50</w:t>
            </w:r>
          </w:p>
        </w:tc>
        <w:tc>
          <w:tcPr>
            <w:tcW w:w="404" w:type="dxa"/>
          </w:tcPr>
          <w:p w14:paraId="426A7566">
            <w:pPr>
              <w:spacing w:line="360" w:lineRule="auto"/>
              <w:ind w:left="-105" w:leftChars="-50" w:right="-105" w:rightChars="-50" w:firstLine="0" w:firstLineChars="0"/>
              <w:rPr>
                <w:sz w:val="24"/>
                <w:highlight w:val="none"/>
              </w:rPr>
            </w:pPr>
          </w:p>
        </w:tc>
        <w:tc>
          <w:tcPr>
            <w:tcW w:w="405" w:type="dxa"/>
            <w:gridSpan w:val="2"/>
          </w:tcPr>
          <w:p w14:paraId="5E878284">
            <w:pPr>
              <w:spacing w:line="360" w:lineRule="auto"/>
              <w:ind w:left="-105" w:leftChars="-50" w:right="-105" w:rightChars="-50" w:firstLine="0" w:firstLineChars="0"/>
              <w:rPr>
                <w:sz w:val="24"/>
                <w:highlight w:val="none"/>
              </w:rPr>
            </w:pPr>
          </w:p>
        </w:tc>
        <w:tc>
          <w:tcPr>
            <w:tcW w:w="405" w:type="dxa"/>
            <w:gridSpan w:val="2"/>
          </w:tcPr>
          <w:p w14:paraId="30A49A2D">
            <w:pPr>
              <w:spacing w:line="360" w:lineRule="auto"/>
              <w:ind w:left="-105" w:leftChars="-50" w:right="-105" w:rightChars="-50" w:firstLine="0" w:firstLineChars="0"/>
              <w:rPr>
                <w:sz w:val="24"/>
                <w:highlight w:val="none"/>
              </w:rPr>
            </w:pPr>
          </w:p>
        </w:tc>
        <w:tc>
          <w:tcPr>
            <w:tcW w:w="406" w:type="dxa"/>
            <w:gridSpan w:val="2"/>
          </w:tcPr>
          <w:p w14:paraId="0C1215F4">
            <w:pPr>
              <w:spacing w:line="360" w:lineRule="auto"/>
              <w:ind w:left="-105" w:leftChars="-50" w:right="-105" w:rightChars="-50" w:firstLine="0" w:firstLineChars="0"/>
              <w:rPr>
                <w:sz w:val="24"/>
                <w:highlight w:val="none"/>
              </w:rPr>
            </w:pPr>
          </w:p>
        </w:tc>
        <w:tc>
          <w:tcPr>
            <w:tcW w:w="405" w:type="dxa"/>
            <w:gridSpan w:val="2"/>
          </w:tcPr>
          <w:p w14:paraId="5CE9C269">
            <w:pPr>
              <w:spacing w:line="360" w:lineRule="auto"/>
              <w:ind w:left="-105" w:leftChars="-50" w:right="-105" w:rightChars="-50" w:firstLine="0" w:firstLineChars="0"/>
              <w:rPr>
                <w:sz w:val="24"/>
                <w:highlight w:val="none"/>
              </w:rPr>
            </w:pPr>
          </w:p>
        </w:tc>
        <w:tc>
          <w:tcPr>
            <w:tcW w:w="405" w:type="dxa"/>
            <w:gridSpan w:val="2"/>
          </w:tcPr>
          <w:p w14:paraId="2729CD0E">
            <w:pPr>
              <w:spacing w:line="360" w:lineRule="auto"/>
              <w:ind w:left="-105" w:leftChars="-50" w:right="-105" w:rightChars="-50" w:firstLine="0" w:firstLineChars="0"/>
              <w:rPr>
                <w:sz w:val="24"/>
                <w:highlight w:val="none"/>
              </w:rPr>
            </w:pPr>
          </w:p>
        </w:tc>
        <w:tc>
          <w:tcPr>
            <w:tcW w:w="405" w:type="dxa"/>
            <w:gridSpan w:val="2"/>
          </w:tcPr>
          <w:p w14:paraId="6389C436">
            <w:pPr>
              <w:spacing w:line="360" w:lineRule="auto"/>
              <w:ind w:left="-105" w:leftChars="-50" w:right="-105" w:rightChars="-50" w:firstLine="0" w:firstLineChars="0"/>
              <w:rPr>
                <w:sz w:val="24"/>
                <w:highlight w:val="none"/>
              </w:rPr>
            </w:pPr>
          </w:p>
        </w:tc>
        <w:tc>
          <w:tcPr>
            <w:tcW w:w="406" w:type="dxa"/>
            <w:gridSpan w:val="2"/>
          </w:tcPr>
          <w:p w14:paraId="07944A07">
            <w:pPr>
              <w:spacing w:line="360" w:lineRule="auto"/>
              <w:ind w:left="-105" w:leftChars="-50" w:right="-105" w:rightChars="-50" w:firstLine="0" w:firstLineChars="0"/>
              <w:rPr>
                <w:sz w:val="24"/>
                <w:highlight w:val="none"/>
              </w:rPr>
            </w:pPr>
          </w:p>
        </w:tc>
        <w:tc>
          <w:tcPr>
            <w:tcW w:w="405" w:type="dxa"/>
            <w:gridSpan w:val="2"/>
          </w:tcPr>
          <w:p w14:paraId="44765840">
            <w:pPr>
              <w:spacing w:line="360" w:lineRule="auto"/>
              <w:ind w:left="-105" w:leftChars="-50" w:right="-105" w:rightChars="-50" w:firstLine="0" w:firstLineChars="0"/>
              <w:rPr>
                <w:sz w:val="24"/>
                <w:highlight w:val="none"/>
              </w:rPr>
            </w:pPr>
          </w:p>
        </w:tc>
        <w:tc>
          <w:tcPr>
            <w:tcW w:w="405" w:type="dxa"/>
            <w:gridSpan w:val="2"/>
          </w:tcPr>
          <w:p w14:paraId="5292D884">
            <w:pPr>
              <w:spacing w:line="360" w:lineRule="auto"/>
              <w:ind w:left="-105" w:leftChars="-50" w:right="-105" w:rightChars="-50" w:firstLine="0" w:firstLineChars="0"/>
              <w:rPr>
                <w:sz w:val="24"/>
                <w:highlight w:val="none"/>
              </w:rPr>
            </w:pPr>
          </w:p>
        </w:tc>
        <w:tc>
          <w:tcPr>
            <w:tcW w:w="406" w:type="dxa"/>
            <w:gridSpan w:val="2"/>
          </w:tcPr>
          <w:p w14:paraId="50BF8D7B">
            <w:pPr>
              <w:spacing w:line="360" w:lineRule="auto"/>
              <w:ind w:left="-105" w:leftChars="-50" w:right="-105" w:rightChars="-50" w:firstLine="0" w:firstLineChars="0"/>
              <w:rPr>
                <w:sz w:val="24"/>
                <w:highlight w:val="none"/>
              </w:rPr>
            </w:pPr>
          </w:p>
        </w:tc>
        <w:tc>
          <w:tcPr>
            <w:tcW w:w="405" w:type="dxa"/>
            <w:gridSpan w:val="2"/>
          </w:tcPr>
          <w:p w14:paraId="11BA8913">
            <w:pPr>
              <w:spacing w:line="360" w:lineRule="auto"/>
              <w:ind w:left="-105" w:leftChars="-50" w:right="-105" w:rightChars="-50" w:firstLine="0" w:firstLineChars="0"/>
              <w:rPr>
                <w:sz w:val="24"/>
                <w:highlight w:val="none"/>
              </w:rPr>
            </w:pPr>
          </w:p>
        </w:tc>
        <w:tc>
          <w:tcPr>
            <w:tcW w:w="406" w:type="dxa"/>
            <w:gridSpan w:val="2"/>
          </w:tcPr>
          <w:p w14:paraId="69E209B9">
            <w:pPr>
              <w:spacing w:line="360" w:lineRule="auto"/>
              <w:ind w:left="-105" w:leftChars="-50" w:right="-105" w:rightChars="-50" w:firstLine="0" w:firstLineChars="0"/>
              <w:rPr>
                <w:sz w:val="24"/>
                <w:highlight w:val="none"/>
              </w:rPr>
            </w:pPr>
          </w:p>
        </w:tc>
        <w:tc>
          <w:tcPr>
            <w:tcW w:w="406" w:type="dxa"/>
            <w:gridSpan w:val="2"/>
          </w:tcPr>
          <w:p w14:paraId="357CA9B2">
            <w:pPr>
              <w:spacing w:line="360" w:lineRule="auto"/>
              <w:ind w:left="-105" w:leftChars="-50" w:right="-105" w:rightChars="-50" w:firstLine="0" w:firstLineChars="0"/>
              <w:rPr>
                <w:sz w:val="24"/>
                <w:highlight w:val="none"/>
              </w:rPr>
            </w:pPr>
          </w:p>
        </w:tc>
        <w:tc>
          <w:tcPr>
            <w:tcW w:w="406" w:type="dxa"/>
            <w:gridSpan w:val="2"/>
          </w:tcPr>
          <w:p w14:paraId="667595F0">
            <w:pPr>
              <w:spacing w:line="360" w:lineRule="auto"/>
              <w:ind w:left="-105" w:leftChars="-50" w:right="-105" w:rightChars="-50" w:firstLine="0" w:firstLineChars="0"/>
              <w:rPr>
                <w:sz w:val="24"/>
                <w:highlight w:val="none"/>
              </w:rPr>
            </w:pPr>
          </w:p>
        </w:tc>
        <w:tc>
          <w:tcPr>
            <w:tcW w:w="406" w:type="dxa"/>
            <w:gridSpan w:val="2"/>
          </w:tcPr>
          <w:p w14:paraId="04F90B2F">
            <w:pPr>
              <w:spacing w:line="360" w:lineRule="auto"/>
              <w:ind w:left="-105" w:leftChars="-50" w:right="-105" w:rightChars="-50" w:firstLine="0" w:firstLineChars="0"/>
              <w:rPr>
                <w:sz w:val="24"/>
                <w:highlight w:val="none"/>
              </w:rPr>
            </w:pPr>
          </w:p>
        </w:tc>
        <w:tc>
          <w:tcPr>
            <w:tcW w:w="406" w:type="dxa"/>
            <w:gridSpan w:val="2"/>
          </w:tcPr>
          <w:p w14:paraId="605312D8">
            <w:pPr>
              <w:spacing w:line="360" w:lineRule="auto"/>
              <w:ind w:left="-105" w:leftChars="-50" w:right="-105" w:rightChars="-50" w:firstLine="0" w:firstLineChars="0"/>
              <w:rPr>
                <w:sz w:val="24"/>
                <w:highlight w:val="none"/>
              </w:rPr>
            </w:pPr>
          </w:p>
        </w:tc>
        <w:tc>
          <w:tcPr>
            <w:tcW w:w="406" w:type="dxa"/>
            <w:gridSpan w:val="2"/>
          </w:tcPr>
          <w:p w14:paraId="0C9A1DEB">
            <w:pPr>
              <w:spacing w:line="360" w:lineRule="auto"/>
              <w:ind w:left="-105" w:leftChars="-50" w:right="-105" w:rightChars="-50" w:firstLine="0" w:firstLineChars="0"/>
              <w:rPr>
                <w:sz w:val="24"/>
                <w:highlight w:val="none"/>
              </w:rPr>
            </w:pPr>
          </w:p>
        </w:tc>
        <w:tc>
          <w:tcPr>
            <w:tcW w:w="408" w:type="dxa"/>
            <w:gridSpan w:val="2"/>
            <w:shd w:val="clear" w:color="auto" w:fill="auto"/>
          </w:tcPr>
          <w:p w14:paraId="40CB94A4">
            <w:pPr>
              <w:spacing w:line="360" w:lineRule="auto"/>
              <w:ind w:left="-105" w:leftChars="-50" w:right="-105" w:rightChars="-50" w:firstLine="0" w:firstLineChars="0"/>
              <w:rPr>
                <w:sz w:val="24"/>
                <w:highlight w:val="none"/>
              </w:rPr>
            </w:pPr>
          </w:p>
        </w:tc>
        <w:tc>
          <w:tcPr>
            <w:tcW w:w="408" w:type="dxa"/>
            <w:shd w:val="clear" w:color="auto" w:fill="auto"/>
          </w:tcPr>
          <w:p w14:paraId="344CF951">
            <w:pPr>
              <w:spacing w:line="360" w:lineRule="auto"/>
              <w:ind w:left="-105" w:leftChars="-50" w:right="-105" w:rightChars="-50" w:firstLine="0" w:firstLineChars="0"/>
              <w:rPr>
                <w:sz w:val="24"/>
                <w:highlight w:val="none"/>
              </w:rPr>
            </w:pPr>
          </w:p>
        </w:tc>
      </w:tr>
      <w:tr w14:paraId="6339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D05FA47">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1C4D906B">
            <w:pPr>
              <w:spacing w:line="360" w:lineRule="auto"/>
              <w:ind w:left="-105" w:leftChars="-50" w:right="-105" w:rightChars="-50" w:firstLine="0" w:firstLineChars="0"/>
              <w:jc w:val="right"/>
              <w:rPr>
                <w:sz w:val="24"/>
                <w:highlight w:val="none"/>
              </w:rPr>
            </w:pPr>
          </w:p>
        </w:tc>
        <w:tc>
          <w:tcPr>
            <w:tcW w:w="404" w:type="dxa"/>
          </w:tcPr>
          <w:p w14:paraId="744B1DE0">
            <w:pPr>
              <w:spacing w:line="360" w:lineRule="auto"/>
              <w:ind w:left="-105" w:leftChars="-50" w:right="-105" w:rightChars="-50" w:firstLine="0" w:firstLineChars="0"/>
              <w:rPr>
                <w:sz w:val="24"/>
                <w:highlight w:val="none"/>
              </w:rPr>
            </w:pPr>
          </w:p>
        </w:tc>
        <w:tc>
          <w:tcPr>
            <w:tcW w:w="405" w:type="dxa"/>
            <w:gridSpan w:val="2"/>
          </w:tcPr>
          <w:p w14:paraId="273C842B">
            <w:pPr>
              <w:spacing w:line="360" w:lineRule="auto"/>
              <w:ind w:left="-105" w:leftChars="-50" w:right="-105" w:rightChars="-50" w:firstLine="0" w:firstLineChars="0"/>
              <w:rPr>
                <w:sz w:val="24"/>
                <w:highlight w:val="none"/>
              </w:rPr>
            </w:pPr>
          </w:p>
        </w:tc>
        <w:tc>
          <w:tcPr>
            <w:tcW w:w="405" w:type="dxa"/>
            <w:gridSpan w:val="2"/>
          </w:tcPr>
          <w:p w14:paraId="7448D46F">
            <w:pPr>
              <w:spacing w:line="360" w:lineRule="auto"/>
              <w:ind w:left="-105" w:leftChars="-50" w:right="-105" w:rightChars="-50" w:firstLine="0" w:firstLineChars="0"/>
              <w:rPr>
                <w:sz w:val="24"/>
                <w:highlight w:val="none"/>
              </w:rPr>
            </w:pPr>
          </w:p>
        </w:tc>
        <w:tc>
          <w:tcPr>
            <w:tcW w:w="406" w:type="dxa"/>
            <w:gridSpan w:val="2"/>
          </w:tcPr>
          <w:p w14:paraId="00D64086">
            <w:pPr>
              <w:spacing w:line="360" w:lineRule="auto"/>
              <w:ind w:left="-105" w:leftChars="-50" w:right="-105" w:rightChars="-50" w:firstLine="0" w:firstLineChars="0"/>
              <w:rPr>
                <w:sz w:val="24"/>
                <w:highlight w:val="none"/>
              </w:rPr>
            </w:pPr>
          </w:p>
        </w:tc>
        <w:tc>
          <w:tcPr>
            <w:tcW w:w="405" w:type="dxa"/>
            <w:gridSpan w:val="2"/>
          </w:tcPr>
          <w:p w14:paraId="517554C2">
            <w:pPr>
              <w:spacing w:line="360" w:lineRule="auto"/>
              <w:ind w:left="-105" w:leftChars="-50" w:right="-105" w:rightChars="-50" w:firstLine="0" w:firstLineChars="0"/>
              <w:rPr>
                <w:sz w:val="24"/>
                <w:highlight w:val="none"/>
              </w:rPr>
            </w:pPr>
          </w:p>
        </w:tc>
        <w:tc>
          <w:tcPr>
            <w:tcW w:w="405" w:type="dxa"/>
            <w:gridSpan w:val="2"/>
          </w:tcPr>
          <w:p w14:paraId="3200D7F2">
            <w:pPr>
              <w:spacing w:line="360" w:lineRule="auto"/>
              <w:ind w:left="-105" w:leftChars="-50" w:right="-105" w:rightChars="-50" w:firstLine="0" w:firstLineChars="0"/>
              <w:rPr>
                <w:sz w:val="24"/>
                <w:highlight w:val="none"/>
              </w:rPr>
            </w:pPr>
          </w:p>
        </w:tc>
        <w:tc>
          <w:tcPr>
            <w:tcW w:w="405" w:type="dxa"/>
            <w:gridSpan w:val="2"/>
          </w:tcPr>
          <w:p w14:paraId="05DE6117">
            <w:pPr>
              <w:spacing w:line="360" w:lineRule="auto"/>
              <w:ind w:left="-105" w:leftChars="-50" w:right="-105" w:rightChars="-50" w:firstLine="0" w:firstLineChars="0"/>
              <w:rPr>
                <w:sz w:val="24"/>
                <w:highlight w:val="none"/>
              </w:rPr>
            </w:pPr>
          </w:p>
        </w:tc>
        <w:tc>
          <w:tcPr>
            <w:tcW w:w="406" w:type="dxa"/>
            <w:gridSpan w:val="2"/>
          </w:tcPr>
          <w:p w14:paraId="46F31EA9">
            <w:pPr>
              <w:spacing w:line="360" w:lineRule="auto"/>
              <w:ind w:left="-105" w:leftChars="-50" w:right="-105" w:rightChars="-50" w:firstLine="0" w:firstLineChars="0"/>
              <w:rPr>
                <w:sz w:val="24"/>
                <w:highlight w:val="none"/>
              </w:rPr>
            </w:pPr>
          </w:p>
        </w:tc>
        <w:tc>
          <w:tcPr>
            <w:tcW w:w="405" w:type="dxa"/>
            <w:gridSpan w:val="2"/>
          </w:tcPr>
          <w:p w14:paraId="2853DE7C">
            <w:pPr>
              <w:spacing w:line="360" w:lineRule="auto"/>
              <w:ind w:left="-105" w:leftChars="-50" w:right="-105" w:rightChars="-50" w:firstLine="0" w:firstLineChars="0"/>
              <w:rPr>
                <w:sz w:val="24"/>
                <w:highlight w:val="none"/>
              </w:rPr>
            </w:pPr>
          </w:p>
        </w:tc>
        <w:tc>
          <w:tcPr>
            <w:tcW w:w="405" w:type="dxa"/>
            <w:gridSpan w:val="2"/>
          </w:tcPr>
          <w:p w14:paraId="2D93A54E">
            <w:pPr>
              <w:spacing w:line="360" w:lineRule="auto"/>
              <w:ind w:left="-105" w:leftChars="-50" w:right="-105" w:rightChars="-50" w:firstLine="0" w:firstLineChars="0"/>
              <w:rPr>
                <w:sz w:val="24"/>
                <w:highlight w:val="none"/>
              </w:rPr>
            </w:pPr>
          </w:p>
        </w:tc>
        <w:tc>
          <w:tcPr>
            <w:tcW w:w="406" w:type="dxa"/>
            <w:gridSpan w:val="2"/>
          </w:tcPr>
          <w:p w14:paraId="6E2E30A1">
            <w:pPr>
              <w:spacing w:line="360" w:lineRule="auto"/>
              <w:ind w:left="-105" w:leftChars="-50" w:right="-105" w:rightChars="-50" w:firstLine="0" w:firstLineChars="0"/>
              <w:rPr>
                <w:sz w:val="24"/>
                <w:highlight w:val="none"/>
              </w:rPr>
            </w:pPr>
          </w:p>
        </w:tc>
        <w:tc>
          <w:tcPr>
            <w:tcW w:w="405" w:type="dxa"/>
            <w:gridSpan w:val="2"/>
          </w:tcPr>
          <w:p w14:paraId="671D2A61">
            <w:pPr>
              <w:spacing w:line="360" w:lineRule="auto"/>
              <w:ind w:left="-105" w:leftChars="-50" w:right="-105" w:rightChars="-50" w:firstLine="0" w:firstLineChars="0"/>
              <w:rPr>
                <w:sz w:val="24"/>
                <w:highlight w:val="none"/>
              </w:rPr>
            </w:pPr>
          </w:p>
        </w:tc>
        <w:tc>
          <w:tcPr>
            <w:tcW w:w="406" w:type="dxa"/>
            <w:gridSpan w:val="2"/>
          </w:tcPr>
          <w:p w14:paraId="02D36C78">
            <w:pPr>
              <w:spacing w:line="360" w:lineRule="auto"/>
              <w:ind w:left="-105" w:leftChars="-50" w:right="-105" w:rightChars="-50" w:firstLine="0" w:firstLineChars="0"/>
              <w:rPr>
                <w:sz w:val="24"/>
                <w:highlight w:val="none"/>
              </w:rPr>
            </w:pPr>
          </w:p>
        </w:tc>
        <w:tc>
          <w:tcPr>
            <w:tcW w:w="406" w:type="dxa"/>
            <w:gridSpan w:val="2"/>
          </w:tcPr>
          <w:p w14:paraId="4537C526">
            <w:pPr>
              <w:spacing w:line="360" w:lineRule="auto"/>
              <w:ind w:left="-105" w:leftChars="-50" w:right="-105" w:rightChars="-50" w:firstLine="0" w:firstLineChars="0"/>
              <w:rPr>
                <w:sz w:val="24"/>
                <w:highlight w:val="none"/>
              </w:rPr>
            </w:pPr>
          </w:p>
        </w:tc>
        <w:tc>
          <w:tcPr>
            <w:tcW w:w="406" w:type="dxa"/>
            <w:gridSpan w:val="2"/>
          </w:tcPr>
          <w:p w14:paraId="0A6448C1">
            <w:pPr>
              <w:spacing w:line="360" w:lineRule="auto"/>
              <w:ind w:left="-105" w:leftChars="-50" w:right="-105" w:rightChars="-50" w:firstLine="0" w:firstLineChars="0"/>
              <w:rPr>
                <w:sz w:val="24"/>
                <w:highlight w:val="none"/>
              </w:rPr>
            </w:pPr>
          </w:p>
        </w:tc>
        <w:tc>
          <w:tcPr>
            <w:tcW w:w="406" w:type="dxa"/>
            <w:gridSpan w:val="2"/>
          </w:tcPr>
          <w:p w14:paraId="2DD98B94">
            <w:pPr>
              <w:spacing w:line="360" w:lineRule="auto"/>
              <w:ind w:left="-105" w:leftChars="-50" w:right="-105" w:rightChars="-50" w:firstLine="0" w:firstLineChars="0"/>
              <w:rPr>
                <w:sz w:val="24"/>
                <w:highlight w:val="none"/>
              </w:rPr>
            </w:pPr>
          </w:p>
        </w:tc>
        <w:tc>
          <w:tcPr>
            <w:tcW w:w="406" w:type="dxa"/>
            <w:gridSpan w:val="2"/>
          </w:tcPr>
          <w:p w14:paraId="7539513A">
            <w:pPr>
              <w:spacing w:line="360" w:lineRule="auto"/>
              <w:ind w:left="-105" w:leftChars="-50" w:right="-105" w:rightChars="-50" w:firstLine="0" w:firstLineChars="0"/>
              <w:rPr>
                <w:sz w:val="24"/>
                <w:highlight w:val="none"/>
              </w:rPr>
            </w:pPr>
          </w:p>
        </w:tc>
        <w:tc>
          <w:tcPr>
            <w:tcW w:w="406" w:type="dxa"/>
            <w:gridSpan w:val="2"/>
          </w:tcPr>
          <w:p w14:paraId="0C93784D">
            <w:pPr>
              <w:spacing w:line="360" w:lineRule="auto"/>
              <w:ind w:left="-105" w:leftChars="-50" w:right="-105" w:rightChars="-50" w:firstLine="0" w:firstLineChars="0"/>
              <w:rPr>
                <w:sz w:val="24"/>
                <w:highlight w:val="none"/>
              </w:rPr>
            </w:pPr>
          </w:p>
        </w:tc>
        <w:tc>
          <w:tcPr>
            <w:tcW w:w="408" w:type="dxa"/>
            <w:gridSpan w:val="2"/>
            <w:shd w:val="clear" w:color="auto" w:fill="auto"/>
          </w:tcPr>
          <w:p w14:paraId="6B96D5C9">
            <w:pPr>
              <w:spacing w:line="360" w:lineRule="auto"/>
              <w:ind w:left="-105" w:leftChars="-50" w:right="-105" w:rightChars="-50" w:firstLine="0" w:firstLineChars="0"/>
              <w:rPr>
                <w:sz w:val="24"/>
                <w:highlight w:val="none"/>
              </w:rPr>
            </w:pPr>
          </w:p>
        </w:tc>
        <w:tc>
          <w:tcPr>
            <w:tcW w:w="408" w:type="dxa"/>
            <w:shd w:val="clear" w:color="auto" w:fill="auto"/>
          </w:tcPr>
          <w:p w14:paraId="34850453">
            <w:pPr>
              <w:spacing w:line="360" w:lineRule="auto"/>
              <w:ind w:left="-105" w:leftChars="-50" w:right="-105" w:rightChars="-50" w:firstLine="0" w:firstLineChars="0"/>
              <w:rPr>
                <w:sz w:val="24"/>
                <w:highlight w:val="none"/>
              </w:rPr>
            </w:pPr>
          </w:p>
        </w:tc>
      </w:tr>
      <w:tr w14:paraId="7F36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2C82F952">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10A640AF">
            <w:pPr>
              <w:spacing w:line="360" w:lineRule="auto"/>
              <w:ind w:left="-105" w:leftChars="-50" w:right="-105" w:rightChars="-50" w:firstLine="0" w:firstLineChars="0"/>
              <w:jc w:val="right"/>
              <w:rPr>
                <w:sz w:val="24"/>
                <w:highlight w:val="none"/>
              </w:rPr>
            </w:pPr>
            <w:r>
              <w:rPr>
                <w:sz w:val="24"/>
                <w:highlight w:val="none"/>
              </w:rPr>
              <w:t>40</w:t>
            </w:r>
          </w:p>
        </w:tc>
        <w:tc>
          <w:tcPr>
            <w:tcW w:w="404" w:type="dxa"/>
          </w:tcPr>
          <w:p w14:paraId="14DD2C07">
            <w:pPr>
              <w:spacing w:line="360" w:lineRule="auto"/>
              <w:ind w:left="-105" w:leftChars="-50" w:right="-105" w:rightChars="-50" w:firstLine="0" w:firstLineChars="0"/>
              <w:rPr>
                <w:sz w:val="24"/>
                <w:highlight w:val="none"/>
              </w:rPr>
            </w:pPr>
          </w:p>
        </w:tc>
        <w:tc>
          <w:tcPr>
            <w:tcW w:w="405" w:type="dxa"/>
            <w:gridSpan w:val="2"/>
          </w:tcPr>
          <w:p w14:paraId="7A57379D">
            <w:pPr>
              <w:spacing w:line="360" w:lineRule="auto"/>
              <w:ind w:left="-105" w:leftChars="-50" w:right="-105" w:rightChars="-50" w:firstLine="0" w:firstLineChars="0"/>
              <w:rPr>
                <w:sz w:val="24"/>
                <w:highlight w:val="none"/>
              </w:rPr>
            </w:pPr>
          </w:p>
        </w:tc>
        <w:tc>
          <w:tcPr>
            <w:tcW w:w="405" w:type="dxa"/>
            <w:gridSpan w:val="2"/>
          </w:tcPr>
          <w:p w14:paraId="687ADD12">
            <w:pPr>
              <w:spacing w:line="360" w:lineRule="auto"/>
              <w:ind w:left="-105" w:leftChars="-50" w:right="-105" w:rightChars="-50" w:firstLine="0" w:firstLineChars="0"/>
              <w:rPr>
                <w:sz w:val="24"/>
                <w:highlight w:val="none"/>
              </w:rPr>
            </w:pPr>
          </w:p>
        </w:tc>
        <w:tc>
          <w:tcPr>
            <w:tcW w:w="406" w:type="dxa"/>
            <w:gridSpan w:val="2"/>
          </w:tcPr>
          <w:p w14:paraId="0AE0EC2C">
            <w:pPr>
              <w:spacing w:line="360" w:lineRule="auto"/>
              <w:ind w:left="-105" w:leftChars="-50" w:right="-105" w:rightChars="-50" w:firstLine="0" w:firstLineChars="0"/>
              <w:rPr>
                <w:sz w:val="24"/>
                <w:highlight w:val="none"/>
              </w:rPr>
            </w:pPr>
          </w:p>
        </w:tc>
        <w:tc>
          <w:tcPr>
            <w:tcW w:w="405" w:type="dxa"/>
            <w:gridSpan w:val="2"/>
          </w:tcPr>
          <w:p w14:paraId="3111BB79">
            <w:pPr>
              <w:spacing w:line="360" w:lineRule="auto"/>
              <w:ind w:left="-105" w:leftChars="-50" w:right="-105" w:rightChars="-50" w:firstLine="0" w:firstLineChars="0"/>
              <w:rPr>
                <w:sz w:val="24"/>
                <w:highlight w:val="none"/>
              </w:rPr>
            </w:pPr>
          </w:p>
        </w:tc>
        <w:tc>
          <w:tcPr>
            <w:tcW w:w="405" w:type="dxa"/>
            <w:gridSpan w:val="2"/>
          </w:tcPr>
          <w:p w14:paraId="68C403BB">
            <w:pPr>
              <w:spacing w:line="360" w:lineRule="auto"/>
              <w:ind w:left="-105" w:leftChars="-50" w:right="-105" w:rightChars="-50" w:firstLine="0" w:firstLineChars="0"/>
              <w:rPr>
                <w:sz w:val="24"/>
                <w:highlight w:val="none"/>
              </w:rPr>
            </w:pPr>
          </w:p>
        </w:tc>
        <w:tc>
          <w:tcPr>
            <w:tcW w:w="405" w:type="dxa"/>
            <w:gridSpan w:val="2"/>
          </w:tcPr>
          <w:p w14:paraId="47BC9D6C">
            <w:pPr>
              <w:spacing w:line="360" w:lineRule="auto"/>
              <w:ind w:left="-105" w:leftChars="-50" w:right="-105" w:rightChars="-50" w:firstLine="0" w:firstLineChars="0"/>
              <w:rPr>
                <w:sz w:val="24"/>
                <w:highlight w:val="none"/>
              </w:rPr>
            </w:pPr>
          </w:p>
        </w:tc>
        <w:tc>
          <w:tcPr>
            <w:tcW w:w="406" w:type="dxa"/>
            <w:gridSpan w:val="2"/>
          </w:tcPr>
          <w:p w14:paraId="0BE3A595">
            <w:pPr>
              <w:spacing w:line="360" w:lineRule="auto"/>
              <w:ind w:left="-105" w:leftChars="-50" w:right="-105" w:rightChars="-50" w:firstLine="0" w:firstLineChars="0"/>
              <w:rPr>
                <w:sz w:val="24"/>
                <w:highlight w:val="none"/>
              </w:rPr>
            </w:pPr>
          </w:p>
        </w:tc>
        <w:tc>
          <w:tcPr>
            <w:tcW w:w="405" w:type="dxa"/>
            <w:gridSpan w:val="2"/>
          </w:tcPr>
          <w:p w14:paraId="548BEA76">
            <w:pPr>
              <w:spacing w:line="360" w:lineRule="auto"/>
              <w:ind w:left="-105" w:leftChars="-50" w:right="-105" w:rightChars="-50" w:firstLine="0" w:firstLineChars="0"/>
              <w:rPr>
                <w:sz w:val="24"/>
                <w:highlight w:val="none"/>
              </w:rPr>
            </w:pPr>
          </w:p>
        </w:tc>
        <w:tc>
          <w:tcPr>
            <w:tcW w:w="405" w:type="dxa"/>
            <w:gridSpan w:val="2"/>
          </w:tcPr>
          <w:p w14:paraId="5DB6A0A0">
            <w:pPr>
              <w:spacing w:line="360" w:lineRule="auto"/>
              <w:ind w:left="-105" w:leftChars="-50" w:right="-105" w:rightChars="-50" w:firstLine="0" w:firstLineChars="0"/>
              <w:rPr>
                <w:sz w:val="24"/>
                <w:highlight w:val="none"/>
              </w:rPr>
            </w:pPr>
          </w:p>
        </w:tc>
        <w:tc>
          <w:tcPr>
            <w:tcW w:w="406" w:type="dxa"/>
            <w:gridSpan w:val="2"/>
          </w:tcPr>
          <w:p w14:paraId="106B177F">
            <w:pPr>
              <w:spacing w:line="360" w:lineRule="auto"/>
              <w:ind w:left="-105" w:leftChars="-50" w:right="-105" w:rightChars="-50" w:firstLine="0" w:firstLineChars="0"/>
              <w:rPr>
                <w:sz w:val="24"/>
                <w:highlight w:val="none"/>
              </w:rPr>
            </w:pPr>
          </w:p>
        </w:tc>
        <w:tc>
          <w:tcPr>
            <w:tcW w:w="405" w:type="dxa"/>
            <w:gridSpan w:val="2"/>
          </w:tcPr>
          <w:p w14:paraId="2E89028A">
            <w:pPr>
              <w:spacing w:line="360" w:lineRule="auto"/>
              <w:ind w:left="-105" w:leftChars="-50" w:right="-105" w:rightChars="-50" w:firstLine="0" w:firstLineChars="0"/>
              <w:rPr>
                <w:sz w:val="24"/>
                <w:highlight w:val="none"/>
              </w:rPr>
            </w:pPr>
          </w:p>
        </w:tc>
        <w:tc>
          <w:tcPr>
            <w:tcW w:w="406" w:type="dxa"/>
            <w:gridSpan w:val="2"/>
          </w:tcPr>
          <w:p w14:paraId="0F515C08">
            <w:pPr>
              <w:spacing w:line="360" w:lineRule="auto"/>
              <w:ind w:left="-105" w:leftChars="-50" w:right="-105" w:rightChars="-50" w:firstLine="0" w:firstLineChars="0"/>
              <w:rPr>
                <w:sz w:val="24"/>
                <w:highlight w:val="none"/>
              </w:rPr>
            </w:pPr>
          </w:p>
        </w:tc>
        <w:tc>
          <w:tcPr>
            <w:tcW w:w="406" w:type="dxa"/>
            <w:gridSpan w:val="2"/>
          </w:tcPr>
          <w:p w14:paraId="5F974D31">
            <w:pPr>
              <w:spacing w:line="360" w:lineRule="auto"/>
              <w:ind w:left="-105" w:leftChars="-50" w:right="-105" w:rightChars="-50" w:firstLine="0" w:firstLineChars="0"/>
              <w:rPr>
                <w:sz w:val="24"/>
                <w:highlight w:val="none"/>
              </w:rPr>
            </w:pPr>
          </w:p>
        </w:tc>
        <w:tc>
          <w:tcPr>
            <w:tcW w:w="406" w:type="dxa"/>
            <w:gridSpan w:val="2"/>
          </w:tcPr>
          <w:p w14:paraId="583692A5">
            <w:pPr>
              <w:spacing w:line="360" w:lineRule="auto"/>
              <w:ind w:left="-105" w:leftChars="-50" w:right="-105" w:rightChars="-50" w:firstLine="0" w:firstLineChars="0"/>
              <w:rPr>
                <w:sz w:val="24"/>
                <w:highlight w:val="none"/>
              </w:rPr>
            </w:pPr>
          </w:p>
        </w:tc>
        <w:tc>
          <w:tcPr>
            <w:tcW w:w="406" w:type="dxa"/>
            <w:gridSpan w:val="2"/>
          </w:tcPr>
          <w:p w14:paraId="4A82C92D">
            <w:pPr>
              <w:spacing w:line="360" w:lineRule="auto"/>
              <w:ind w:left="-105" w:leftChars="-50" w:right="-105" w:rightChars="-50" w:firstLine="0" w:firstLineChars="0"/>
              <w:rPr>
                <w:sz w:val="24"/>
                <w:highlight w:val="none"/>
              </w:rPr>
            </w:pPr>
          </w:p>
        </w:tc>
        <w:tc>
          <w:tcPr>
            <w:tcW w:w="406" w:type="dxa"/>
            <w:gridSpan w:val="2"/>
          </w:tcPr>
          <w:p w14:paraId="0462A6D2">
            <w:pPr>
              <w:spacing w:line="360" w:lineRule="auto"/>
              <w:ind w:left="-105" w:leftChars="-50" w:right="-105" w:rightChars="-50" w:firstLine="0" w:firstLineChars="0"/>
              <w:rPr>
                <w:sz w:val="24"/>
                <w:highlight w:val="none"/>
              </w:rPr>
            </w:pPr>
          </w:p>
        </w:tc>
        <w:tc>
          <w:tcPr>
            <w:tcW w:w="406" w:type="dxa"/>
            <w:gridSpan w:val="2"/>
          </w:tcPr>
          <w:p w14:paraId="3CA5BA5D">
            <w:pPr>
              <w:spacing w:line="360" w:lineRule="auto"/>
              <w:ind w:left="-105" w:leftChars="-50" w:right="-105" w:rightChars="-50" w:firstLine="0" w:firstLineChars="0"/>
              <w:rPr>
                <w:sz w:val="24"/>
                <w:highlight w:val="none"/>
              </w:rPr>
            </w:pPr>
          </w:p>
        </w:tc>
        <w:tc>
          <w:tcPr>
            <w:tcW w:w="408" w:type="dxa"/>
            <w:gridSpan w:val="2"/>
            <w:shd w:val="clear" w:color="auto" w:fill="auto"/>
          </w:tcPr>
          <w:p w14:paraId="26BA2356">
            <w:pPr>
              <w:spacing w:line="360" w:lineRule="auto"/>
              <w:ind w:left="-105" w:leftChars="-50" w:right="-105" w:rightChars="-50" w:firstLine="0" w:firstLineChars="0"/>
              <w:rPr>
                <w:sz w:val="24"/>
                <w:highlight w:val="none"/>
              </w:rPr>
            </w:pPr>
          </w:p>
        </w:tc>
        <w:tc>
          <w:tcPr>
            <w:tcW w:w="408" w:type="dxa"/>
            <w:shd w:val="clear" w:color="auto" w:fill="auto"/>
          </w:tcPr>
          <w:p w14:paraId="04494712">
            <w:pPr>
              <w:spacing w:line="360" w:lineRule="auto"/>
              <w:ind w:left="-105" w:leftChars="-50" w:right="-105" w:rightChars="-50" w:firstLine="0" w:firstLineChars="0"/>
              <w:rPr>
                <w:sz w:val="24"/>
                <w:highlight w:val="none"/>
              </w:rPr>
            </w:pPr>
          </w:p>
        </w:tc>
      </w:tr>
      <w:tr w14:paraId="545E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1FDFD676">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01E391A0">
            <w:pPr>
              <w:spacing w:line="360" w:lineRule="auto"/>
              <w:ind w:left="-105" w:leftChars="-50" w:right="-105" w:rightChars="-50" w:firstLine="0" w:firstLineChars="0"/>
              <w:jc w:val="right"/>
              <w:rPr>
                <w:sz w:val="24"/>
                <w:highlight w:val="none"/>
              </w:rPr>
            </w:pPr>
          </w:p>
        </w:tc>
        <w:tc>
          <w:tcPr>
            <w:tcW w:w="404" w:type="dxa"/>
          </w:tcPr>
          <w:p w14:paraId="18E92638">
            <w:pPr>
              <w:spacing w:line="360" w:lineRule="auto"/>
              <w:ind w:left="-105" w:leftChars="-50" w:right="-105" w:rightChars="-50" w:firstLine="0" w:firstLineChars="0"/>
              <w:rPr>
                <w:sz w:val="24"/>
                <w:highlight w:val="none"/>
              </w:rPr>
            </w:pPr>
          </w:p>
        </w:tc>
        <w:tc>
          <w:tcPr>
            <w:tcW w:w="405" w:type="dxa"/>
            <w:gridSpan w:val="2"/>
          </w:tcPr>
          <w:p w14:paraId="00B80704">
            <w:pPr>
              <w:spacing w:line="360" w:lineRule="auto"/>
              <w:ind w:left="-105" w:leftChars="-50" w:right="-105" w:rightChars="-50" w:firstLine="0" w:firstLineChars="0"/>
              <w:rPr>
                <w:sz w:val="24"/>
                <w:highlight w:val="none"/>
              </w:rPr>
            </w:pPr>
          </w:p>
        </w:tc>
        <w:tc>
          <w:tcPr>
            <w:tcW w:w="405" w:type="dxa"/>
            <w:gridSpan w:val="2"/>
          </w:tcPr>
          <w:p w14:paraId="506A20E3">
            <w:pPr>
              <w:spacing w:line="360" w:lineRule="auto"/>
              <w:ind w:left="-105" w:leftChars="-50" w:right="-105" w:rightChars="-50" w:firstLine="0" w:firstLineChars="0"/>
              <w:rPr>
                <w:sz w:val="24"/>
                <w:highlight w:val="none"/>
              </w:rPr>
            </w:pPr>
          </w:p>
        </w:tc>
        <w:tc>
          <w:tcPr>
            <w:tcW w:w="406" w:type="dxa"/>
            <w:gridSpan w:val="2"/>
          </w:tcPr>
          <w:p w14:paraId="05F5BA69">
            <w:pPr>
              <w:spacing w:line="360" w:lineRule="auto"/>
              <w:ind w:left="-105" w:leftChars="-50" w:right="-105" w:rightChars="-50" w:firstLine="0" w:firstLineChars="0"/>
              <w:rPr>
                <w:sz w:val="24"/>
                <w:highlight w:val="none"/>
              </w:rPr>
            </w:pPr>
          </w:p>
        </w:tc>
        <w:tc>
          <w:tcPr>
            <w:tcW w:w="405" w:type="dxa"/>
            <w:gridSpan w:val="2"/>
          </w:tcPr>
          <w:p w14:paraId="7F768ED2">
            <w:pPr>
              <w:spacing w:line="360" w:lineRule="auto"/>
              <w:ind w:left="-105" w:leftChars="-50" w:right="-105" w:rightChars="-50" w:firstLine="0" w:firstLineChars="0"/>
              <w:rPr>
                <w:sz w:val="24"/>
                <w:highlight w:val="none"/>
              </w:rPr>
            </w:pPr>
          </w:p>
        </w:tc>
        <w:tc>
          <w:tcPr>
            <w:tcW w:w="405" w:type="dxa"/>
            <w:gridSpan w:val="2"/>
          </w:tcPr>
          <w:p w14:paraId="56E9CBC9">
            <w:pPr>
              <w:spacing w:line="360" w:lineRule="auto"/>
              <w:ind w:left="-105" w:leftChars="-50" w:right="-105" w:rightChars="-50" w:firstLine="0" w:firstLineChars="0"/>
              <w:rPr>
                <w:sz w:val="24"/>
                <w:highlight w:val="none"/>
              </w:rPr>
            </w:pPr>
          </w:p>
        </w:tc>
        <w:tc>
          <w:tcPr>
            <w:tcW w:w="405" w:type="dxa"/>
            <w:gridSpan w:val="2"/>
          </w:tcPr>
          <w:p w14:paraId="36A58887">
            <w:pPr>
              <w:spacing w:line="360" w:lineRule="auto"/>
              <w:ind w:left="-105" w:leftChars="-50" w:right="-105" w:rightChars="-50" w:firstLine="0" w:firstLineChars="0"/>
              <w:rPr>
                <w:sz w:val="24"/>
                <w:highlight w:val="none"/>
              </w:rPr>
            </w:pPr>
          </w:p>
        </w:tc>
        <w:tc>
          <w:tcPr>
            <w:tcW w:w="406" w:type="dxa"/>
            <w:gridSpan w:val="2"/>
          </w:tcPr>
          <w:p w14:paraId="3C165C31">
            <w:pPr>
              <w:spacing w:line="360" w:lineRule="auto"/>
              <w:ind w:left="-105" w:leftChars="-50" w:right="-105" w:rightChars="-50" w:firstLine="0" w:firstLineChars="0"/>
              <w:rPr>
                <w:sz w:val="24"/>
                <w:highlight w:val="none"/>
              </w:rPr>
            </w:pPr>
          </w:p>
        </w:tc>
        <w:tc>
          <w:tcPr>
            <w:tcW w:w="405" w:type="dxa"/>
            <w:gridSpan w:val="2"/>
          </w:tcPr>
          <w:p w14:paraId="521F95FA">
            <w:pPr>
              <w:spacing w:line="360" w:lineRule="auto"/>
              <w:ind w:left="-105" w:leftChars="-50" w:right="-105" w:rightChars="-50" w:firstLine="0" w:firstLineChars="0"/>
              <w:rPr>
                <w:sz w:val="24"/>
                <w:highlight w:val="none"/>
              </w:rPr>
            </w:pPr>
          </w:p>
        </w:tc>
        <w:tc>
          <w:tcPr>
            <w:tcW w:w="405" w:type="dxa"/>
            <w:gridSpan w:val="2"/>
          </w:tcPr>
          <w:p w14:paraId="757F7BFB">
            <w:pPr>
              <w:spacing w:line="360" w:lineRule="auto"/>
              <w:ind w:left="-105" w:leftChars="-50" w:right="-105" w:rightChars="-50" w:firstLine="0" w:firstLineChars="0"/>
              <w:rPr>
                <w:sz w:val="24"/>
                <w:highlight w:val="none"/>
              </w:rPr>
            </w:pPr>
          </w:p>
        </w:tc>
        <w:tc>
          <w:tcPr>
            <w:tcW w:w="406" w:type="dxa"/>
            <w:gridSpan w:val="2"/>
          </w:tcPr>
          <w:p w14:paraId="564988C5">
            <w:pPr>
              <w:spacing w:line="360" w:lineRule="auto"/>
              <w:ind w:left="-105" w:leftChars="-50" w:right="-105" w:rightChars="-50" w:firstLine="0" w:firstLineChars="0"/>
              <w:rPr>
                <w:sz w:val="24"/>
                <w:highlight w:val="none"/>
              </w:rPr>
            </w:pPr>
          </w:p>
        </w:tc>
        <w:tc>
          <w:tcPr>
            <w:tcW w:w="405" w:type="dxa"/>
            <w:gridSpan w:val="2"/>
          </w:tcPr>
          <w:p w14:paraId="0F2F9EA9">
            <w:pPr>
              <w:spacing w:line="360" w:lineRule="auto"/>
              <w:ind w:left="-105" w:leftChars="-50" w:right="-105" w:rightChars="-50" w:firstLine="0" w:firstLineChars="0"/>
              <w:rPr>
                <w:sz w:val="24"/>
                <w:highlight w:val="none"/>
              </w:rPr>
            </w:pPr>
          </w:p>
        </w:tc>
        <w:tc>
          <w:tcPr>
            <w:tcW w:w="406" w:type="dxa"/>
            <w:gridSpan w:val="2"/>
          </w:tcPr>
          <w:p w14:paraId="60822759">
            <w:pPr>
              <w:spacing w:line="360" w:lineRule="auto"/>
              <w:ind w:left="-105" w:leftChars="-50" w:right="-105" w:rightChars="-50" w:firstLine="0" w:firstLineChars="0"/>
              <w:rPr>
                <w:sz w:val="24"/>
                <w:highlight w:val="none"/>
              </w:rPr>
            </w:pPr>
          </w:p>
        </w:tc>
        <w:tc>
          <w:tcPr>
            <w:tcW w:w="406" w:type="dxa"/>
            <w:gridSpan w:val="2"/>
          </w:tcPr>
          <w:p w14:paraId="78F21814">
            <w:pPr>
              <w:spacing w:line="360" w:lineRule="auto"/>
              <w:ind w:left="-105" w:leftChars="-50" w:right="-105" w:rightChars="-50" w:firstLine="0" w:firstLineChars="0"/>
              <w:rPr>
                <w:sz w:val="24"/>
                <w:highlight w:val="none"/>
              </w:rPr>
            </w:pPr>
          </w:p>
        </w:tc>
        <w:tc>
          <w:tcPr>
            <w:tcW w:w="406" w:type="dxa"/>
            <w:gridSpan w:val="2"/>
          </w:tcPr>
          <w:p w14:paraId="003EFDD7">
            <w:pPr>
              <w:spacing w:line="360" w:lineRule="auto"/>
              <w:ind w:left="-105" w:leftChars="-50" w:right="-105" w:rightChars="-50" w:firstLine="0" w:firstLineChars="0"/>
              <w:rPr>
                <w:sz w:val="24"/>
                <w:highlight w:val="none"/>
              </w:rPr>
            </w:pPr>
          </w:p>
        </w:tc>
        <w:tc>
          <w:tcPr>
            <w:tcW w:w="406" w:type="dxa"/>
            <w:gridSpan w:val="2"/>
          </w:tcPr>
          <w:p w14:paraId="54A8BE4E">
            <w:pPr>
              <w:spacing w:line="360" w:lineRule="auto"/>
              <w:ind w:left="-105" w:leftChars="-50" w:right="-105" w:rightChars="-50" w:firstLine="0" w:firstLineChars="0"/>
              <w:rPr>
                <w:sz w:val="24"/>
                <w:highlight w:val="none"/>
              </w:rPr>
            </w:pPr>
          </w:p>
        </w:tc>
        <w:tc>
          <w:tcPr>
            <w:tcW w:w="406" w:type="dxa"/>
            <w:gridSpan w:val="2"/>
          </w:tcPr>
          <w:p w14:paraId="7916036E">
            <w:pPr>
              <w:spacing w:line="360" w:lineRule="auto"/>
              <w:ind w:left="-105" w:leftChars="-50" w:right="-105" w:rightChars="-50" w:firstLine="0" w:firstLineChars="0"/>
              <w:rPr>
                <w:sz w:val="24"/>
                <w:highlight w:val="none"/>
              </w:rPr>
            </w:pPr>
          </w:p>
        </w:tc>
        <w:tc>
          <w:tcPr>
            <w:tcW w:w="406" w:type="dxa"/>
            <w:gridSpan w:val="2"/>
          </w:tcPr>
          <w:p w14:paraId="415B2E20">
            <w:pPr>
              <w:spacing w:line="360" w:lineRule="auto"/>
              <w:ind w:left="-105" w:leftChars="-50" w:right="-105" w:rightChars="-50" w:firstLine="0" w:firstLineChars="0"/>
              <w:rPr>
                <w:sz w:val="24"/>
                <w:highlight w:val="none"/>
              </w:rPr>
            </w:pPr>
          </w:p>
        </w:tc>
        <w:tc>
          <w:tcPr>
            <w:tcW w:w="408" w:type="dxa"/>
            <w:gridSpan w:val="2"/>
            <w:shd w:val="clear" w:color="auto" w:fill="auto"/>
          </w:tcPr>
          <w:p w14:paraId="20178883">
            <w:pPr>
              <w:spacing w:line="360" w:lineRule="auto"/>
              <w:ind w:left="-105" w:leftChars="-50" w:right="-105" w:rightChars="-50" w:firstLine="0" w:firstLineChars="0"/>
              <w:rPr>
                <w:sz w:val="24"/>
                <w:highlight w:val="none"/>
              </w:rPr>
            </w:pPr>
          </w:p>
        </w:tc>
        <w:tc>
          <w:tcPr>
            <w:tcW w:w="408" w:type="dxa"/>
            <w:shd w:val="clear" w:color="auto" w:fill="auto"/>
          </w:tcPr>
          <w:p w14:paraId="73BFB813">
            <w:pPr>
              <w:spacing w:line="360" w:lineRule="auto"/>
              <w:ind w:left="-105" w:leftChars="-50" w:right="-105" w:rightChars="-50" w:firstLine="0" w:firstLineChars="0"/>
              <w:rPr>
                <w:sz w:val="24"/>
                <w:highlight w:val="none"/>
              </w:rPr>
            </w:pPr>
          </w:p>
        </w:tc>
      </w:tr>
      <w:tr w14:paraId="1572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424FA13">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2EBFADAD">
            <w:pPr>
              <w:spacing w:line="360" w:lineRule="auto"/>
              <w:ind w:left="-105" w:leftChars="-50" w:right="-105" w:rightChars="-50" w:firstLine="0" w:firstLineChars="0"/>
              <w:jc w:val="right"/>
              <w:rPr>
                <w:sz w:val="24"/>
                <w:highlight w:val="none"/>
              </w:rPr>
            </w:pPr>
            <w:r>
              <w:rPr>
                <w:sz w:val="24"/>
                <w:highlight w:val="none"/>
              </w:rPr>
              <w:t>30</w:t>
            </w:r>
          </w:p>
        </w:tc>
        <w:tc>
          <w:tcPr>
            <w:tcW w:w="404" w:type="dxa"/>
          </w:tcPr>
          <w:p w14:paraId="4393DE07">
            <w:pPr>
              <w:spacing w:line="360" w:lineRule="auto"/>
              <w:ind w:left="-105" w:leftChars="-50" w:right="-105" w:rightChars="-50" w:firstLine="0" w:firstLineChars="0"/>
              <w:rPr>
                <w:sz w:val="24"/>
                <w:highlight w:val="none"/>
              </w:rPr>
            </w:pPr>
          </w:p>
        </w:tc>
        <w:tc>
          <w:tcPr>
            <w:tcW w:w="405" w:type="dxa"/>
            <w:gridSpan w:val="2"/>
          </w:tcPr>
          <w:p w14:paraId="1E1E5880">
            <w:pPr>
              <w:spacing w:line="360" w:lineRule="auto"/>
              <w:ind w:left="-105" w:leftChars="-50" w:right="-105" w:rightChars="-50" w:firstLine="0" w:firstLineChars="0"/>
              <w:rPr>
                <w:sz w:val="24"/>
                <w:highlight w:val="none"/>
              </w:rPr>
            </w:pPr>
          </w:p>
        </w:tc>
        <w:tc>
          <w:tcPr>
            <w:tcW w:w="405" w:type="dxa"/>
            <w:gridSpan w:val="2"/>
          </w:tcPr>
          <w:p w14:paraId="47F4966A">
            <w:pPr>
              <w:spacing w:line="360" w:lineRule="auto"/>
              <w:ind w:left="-105" w:leftChars="-50" w:right="-105" w:rightChars="-50" w:firstLine="0" w:firstLineChars="0"/>
              <w:rPr>
                <w:sz w:val="24"/>
                <w:highlight w:val="none"/>
              </w:rPr>
            </w:pPr>
          </w:p>
        </w:tc>
        <w:tc>
          <w:tcPr>
            <w:tcW w:w="406" w:type="dxa"/>
            <w:gridSpan w:val="2"/>
          </w:tcPr>
          <w:p w14:paraId="2F0E4EB6">
            <w:pPr>
              <w:spacing w:line="360" w:lineRule="auto"/>
              <w:ind w:left="-105" w:leftChars="-50" w:right="-105" w:rightChars="-50" w:firstLine="0" w:firstLineChars="0"/>
              <w:rPr>
                <w:sz w:val="24"/>
                <w:highlight w:val="none"/>
              </w:rPr>
            </w:pPr>
          </w:p>
        </w:tc>
        <w:tc>
          <w:tcPr>
            <w:tcW w:w="405" w:type="dxa"/>
            <w:gridSpan w:val="2"/>
          </w:tcPr>
          <w:p w14:paraId="39F70849">
            <w:pPr>
              <w:spacing w:line="360" w:lineRule="auto"/>
              <w:ind w:left="-105" w:leftChars="-50" w:right="-105" w:rightChars="-50" w:firstLine="0" w:firstLineChars="0"/>
              <w:rPr>
                <w:sz w:val="24"/>
                <w:highlight w:val="none"/>
              </w:rPr>
            </w:pPr>
          </w:p>
        </w:tc>
        <w:tc>
          <w:tcPr>
            <w:tcW w:w="405" w:type="dxa"/>
            <w:gridSpan w:val="2"/>
          </w:tcPr>
          <w:p w14:paraId="4CC2674A">
            <w:pPr>
              <w:spacing w:line="360" w:lineRule="auto"/>
              <w:ind w:left="-105" w:leftChars="-50" w:right="-105" w:rightChars="-50" w:firstLine="0" w:firstLineChars="0"/>
              <w:rPr>
                <w:sz w:val="24"/>
                <w:highlight w:val="none"/>
              </w:rPr>
            </w:pPr>
          </w:p>
        </w:tc>
        <w:tc>
          <w:tcPr>
            <w:tcW w:w="405" w:type="dxa"/>
            <w:gridSpan w:val="2"/>
          </w:tcPr>
          <w:p w14:paraId="27D6B14F">
            <w:pPr>
              <w:spacing w:line="360" w:lineRule="auto"/>
              <w:ind w:left="-105" w:leftChars="-50" w:right="-105" w:rightChars="-50" w:firstLine="0" w:firstLineChars="0"/>
              <w:rPr>
                <w:sz w:val="24"/>
                <w:highlight w:val="none"/>
              </w:rPr>
            </w:pPr>
          </w:p>
        </w:tc>
        <w:tc>
          <w:tcPr>
            <w:tcW w:w="406" w:type="dxa"/>
            <w:gridSpan w:val="2"/>
          </w:tcPr>
          <w:p w14:paraId="28AA45F8">
            <w:pPr>
              <w:spacing w:line="360" w:lineRule="auto"/>
              <w:ind w:left="-105" w:leftChars="-50" w:right="-105" w:rightChars="-50" w:firstLine="0" w:firstLineChars="0"/>
              <w:rPr>
                <w:sz w:val="24"/>
                <w:highlight w:val="none"/>
              </w:rPr>
            </w:pPr>
          </w:p>
        </w:tc>
        <w:tc>
          <w:tcPr>
            <w:tcW w:w="405" w:type="dxa"/>
            <w:gridSpan w:val="2"/>
          </w:tcPr>
          <w:p w14:paraId="6662D47B">
            <w:pPr>
              <w:spacing w:line="360" w:lineRule="auto"/>
              <w:ind w:left="-105" w:leftChars="-50" w:right="-105" w:rightChars="-50" w:firstLine="0" w:firstLineChars="0"/>
              <w:rPr>
                <w:sz w:val="24"/>
                <w:highlight w:val="none"/>
              </w:rPr>
            </w:pPr>
          </w:p>
        </w:tc>
        <w:tc>
          <w:tcPr>
            <w:tcW w:w="405" w:type="dxa"/>
            <w:gridSpan w:val="2"/>
          </w:tcPr>
          <w:p w14:paraId="26D11343">
            <w:pPr>
              <w:spacing w:line="360" w:lineRule="auto"/>
              <w:ind w:left="-105" w:leftChars="-50" w:right="-105" w:rightChars="-50" w:firstLine="0" w:firstLineChars="0"/>
              <w:rPr>
                <w:sz w:val="24"/>
                <w:highlight w:val="none"/>
              </w:rPr>
            </w:pPr>
          </w:p>
        </w:tc>
        <w:tc>
          <w:tcPr>
            <w:tcW w:w="406" w:type="dxa"/>
            <w:gridSpan w:val="2"/>
          </w:tcPr>
          <w:p w14:paraId="60766661">
            <w:pPr>
              <w:spacing w:line="360" w:lineRule="auto"/>
              <w:ind w:left="-105" w:leftChars="-50" w:right="-105" w:rightChars="-50" w:firstLine="0" w:firstLineChars="0"/>
              <w:rPr>
                <w:sz w:val="24"/>
                <w:highlight w:val="none"/>
              </w:rPr>
            </w:pPr>
          </w:p>
        </w:tc>
        <w:tc>
          <w:tcPr>
            <w:tcW w:w="405" w:type="dxa"/>
            <w:gridSpan w:val="2"/>
          </w:tcPr>
          <w:p w14:paraId="11D572A8">
            <w:pPr>
              <w:spacing w:line="360" w:lineRule="auto"/>
              <w:ind w:left="-105" w:leftChars="-50" w:right="-105" w:rightChars="-50" w:firstLine="0" w:firstLineChars="0"/>
              <w:rPr>
                <w:sz w:val="24"/>
                <w:highlight w:val="none"/>
              </w:rPr>
            </w:pPr>
          </w:p>
        </w:tc>
        <w:tc>
          <w:tcPr>
            <w:tcW w:w="406" w:type="dxa"/>
            <w:gridSpan w:val="2"/>
          </w:tcPr>
          <w:p w14:paraId="78966F8D">
            <w:pPr>
              <w:spacing w:line="360" w:lineRule="auto"/>
              <w:ind w:left="-105" w:leftChars="-50" w:right="-105" w:rightChars="-50" w:firstLine="0" w:firstLineChars="0"/>
              <w:rPr>
                <w:sz w:val="24"/>
                <w:highlight w:val="none"/>
              </w:rPr>
            </w:pPr>
          </w:p>
        </w:tc>
        <w:tc>
          <w:tcPr>
            <w:tcW w:w="406" w:type="dxa"/>
            <w:gridSpan w:val="2"/>
          </w:tcPr>
          <w:p w14:paraId="2631C0BF">
            <w:pPr>
              <w:spacing w:line="360" w:lineRule="auto"/>
              <w:ind w:left="-105" w:leftChars="-50" w:right="-105" w:rightChars="-50" w:firstLine="0" w:firstLineChars="0"/>
              <w:rPr>
                <w:sz w:val="24"/>
                <w:highlight w:val="none"/>
              </w:rPr>
            </w:pPr>
          </w:p>
        </w:tc>
        <w:tc>
          <w:tcPr>
            <w:tcW w:w="406" w:type="dxa"/>
            <w:gridSpan w:val="2"/>
          </w:tcPr>
          <w:p w14:paraId="470D5559">
            <w:pPr>
              <w:spacing w:line="360" w:lineRule="auto"/>
              <w:ind w:left="-105" w:leftChars="-50" w:right="-105" w:rightChars="-50" w:firstLine="0" w:firstLineChars="0"/>
              <w:rPr>
                <w:sz w:val="24"/>
                <w:highlight w:val="none"/>
              </w:rPr>
            </w:pPr>
          </w:p>
        </w:tc>
        <w:tc>
          <w:tcPr>
            <w:tcW w:w="406" w:type="dxa"/>
            <w:gridSpan w:val="2"/>
          </w:tcPr>
          <w:p w14:paraId="0ACD2BCD">
            <w:pPr>
              <w:spacing w:line="360" w:lineRule="auto"/>
              <w:ind w:left="-105" w:leftChars="-50" w:right="-105" w:rightChars="-50" w:firstLine="0" w:firstLineChars="0"/>
              <w:rPr>
                <w:sz w:val="24"/>
                <w:highlight w:val="none"/>
              </w:rPr>
            </w:pPr>
          </w:p>
        </w:tc>
        <w:tc>
          <w:tcPr>
            <w:tcW w:w="406" w:type="dxa"/>
            <w:gridSpan w:val="2"/>
          </w:tcPr>
          <w:p w14:paraId="58AFCCE9">
            <w:pPr>
              <w:spacing w:line="360" w:lineRule="auto"/>
              <w:ind w:left="-105" w:leftChars="-50" w:right="-105" w:rightChars="-50" w:firstLine="0" w:firstLineChars="0"/>
              <w:rPr>
                <w:sz w:val="24"/>
                <w:highlight w:val="none"/>
              </w:rPr>
            </w:pPr>
          </w:p>
        </w:tc>
        <w:tc>
          <w:tcPr>
            <w:tcW w:w="406" w:type="dxa"/>
            <w:gridSpan w:val="2"/>
          </w:tcPr>
          <w:p w14:paraId="2573120E">
            <w:pPr>
              <w:spacing w:line="360" w:lineRule="auto"/>
              <w:ind w:left="-105" w:leftChars="-50" w:right="-105" w:rightChars="-50" w:firstLine="0" w:firstLineChars="0"/>
              <w:rPr>
                <w:sz w:val="24"/>
                <w:highlight w:val="none"/>
              </w:rPr>
            </w:pPr>
          </w:p>
        </w:tc>
        <w:tc>
          <w:tcPr>
            <w:tcW w:w="408" w:type="dxa"/>
            <w:gridSpan w:val="2"/>
            <w:shd w:val="clear" w:color="auto" w:fill="auto"/>
          </w:tcPr>
          <w:p w14:paraId="3A4907E4">
            <w:pPr>
              <w:spacing w:line="360" w:lineRule="auto"/>
              <w:ind w:left="-105" w:leftChars="-50" w:right="-105" w:rightChars="-50" w:firstLine="0" w:firstLineChars="0"/>
              <w:rPr>
                <w:sz w:val="24"/>
                <w:highlight w:val="none"/>
              </w:rPr>
            </w:pPr>
          </w:p>
        </w:tc>
        <w:tc>
          <w:tcPr>
            <w:tcW w:w="408" w:type="dxa"/>
            <w:shd w:val="clear" w:color="auto" w:fill="auto"/>
          </w:tcPr>
          <w:p w14:paraId="54AE3FF3">
            <w:pPr>
              <w:spacing w:line="360" w:lineRule="auto"/>
              <w:ind w:left="-105" w:leftChars="-50" w:right="-105" w:rightChars="-50" w:firstLine="0" w:firstLineChars="0"/>
              <w:rPr>
                <w:sz w:val="24"/>
                <w:highlight w:val="none"/>
              </w:rPr>
            </w:pPr>
          </w:p>
        </w:tc>
      </w:tr>
      <w:tr w14:paraId="1389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7AC980F">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3D785612">
            <w:pPr>
              <w:spacing w:line="360" w:lineRule="auto"/>
              <w:ind w:left="-105" w:leftChars="-50" w:right="-105" w:rightChars="-50" w:firstLine="0" w:firstLineChars="0"/>
              <w:jc w:val="right"/>
              <w:rPr>
                <w:sz w:val="24"/>
                <w:highlight w:val="none"/>
              </w:rPr>
            </w:pPr>
          </w:p>
        </w:tc>
        <w:tc>
          <w:tcPr>
            <w:tcW w:w="404" w:type="dxa"/>
          </w:tcPr>
          <w:p w14:paraId="7AFE5C19">
            <w:pPr>
              <w:spacing w:line="360" w:lineRule="auto"/>
              <w:ind w:left="-105" w:leftChars="-50" w:right="-105" w:rightChars="-50" w:firstLine="0" w:firstLineChars="0"/>
              <w:rPr>
                <w:sz w:val="24"/>
                <w:highlight w:val="none"/>
              </w:rPr>
            </w:pPr>
          </w:p>
        </w:tc>
        <w:tc>
          <w:tcPr>
            <w:tcW w:w="405" w:type="dxa"/>
            <w:gridSpan w:val="2"/>
          </w:tcPr>
          <w:p w14:paraId="112455D6">
            <w:pPr>
              <w:spacing w:line="360" w:lineRule="auto"/>
              <w:ind w:left="-105" w:leftChars="-50" w:right="-105" w:rightChars="-50" w:firstLine="0" w:firstLineChars="0"/>
              <w:rPr>
                <w:sz w:val="24"/>
                <w:highlight w:val="none"/>
              </w:rPr>
            </w:pPr>
          </w:p>
        </w:tc>
        <w:tc>
          <w:tcPr>
            <w:tcW w:w="405" w:type="dxa"/>
            <w:gridSpan w:val="2"/>
          </w:tcPr>
          <w:p w14:paraId="5E487E5F">
            <w:pPr>
              <w:spacing w:line="360" w:lineRule="auto"/>
              <w:ind w:left="-105" w:leftChars="-50" w:right="-105" w:rightChars="-50" w:firstLine="0" w:firstLineChars="0"/>
              <w:rPr>
                <w:sz w:val="24"/>
                <w:highlight w:val="none"/>
              </w:rPr>
            </w:pPr>
          </w:p>
        </w:tc>
        <w:tc>
          <w:tcPr>
            <w:tcW w:w="406" w:type="dxa"/>
            <w:gridSpan w:val="2"/>
          </w:tcPr>
          <w:p w14:paraId="49F61176">
            <w:pPr>
              <w:spacing w:line="360" w:lineRule="auto"/>
              <w:ind w:left="-105" w:leftChars="-50" w:right="-105" w:rightChars="-50" w:firstLine="0" w:firstLineChars="0"/>
              <w:rPr>
                <w:sz w:val="24"/>
                <w:highlight w:val="none"/>
              </w:rPr>
            </w:pPr>
          </w:p>
        </w:tc>
        <w:tc>
          <w:tcPr>
            <w:tcW w:w="405" w:type="dxa"/>
            <w:gridSpan w:val="2"/>
          </w:tcPr>
          <w:p w14:paraId="2164AA9E">
            <w:pPr>
              <w:spacing w:line="360" w:lineRule="auto"/>
              <w:ind w:left="-105" w:leftChars="-50" w:right="-105" w:rightChars="-50" w:firstLine="0" w:firstLineChars="0"/>
              <w:rPr>
                <w:sz w:val="24"/>
                <w:highlight w:val="none"/>
              </w:rPr>
            </w:pPr>
          </w:p>
        </w:tc>
        <w:tc>
          <w:tcPr>
            <w:tcW w:w="405" w:type="dxa"/>
            <w:gridSpan w:val="2"/>
          </w:tcPr>
          <w:p w14:paraId="03FBE1D1">
            <w:pPr>
              <w:spacing w:line="360" w:lineRule="auto"/>
              <w:ind w:left="-105" w:leftChars="-50" w:right="-105" w:rightChars="-50" w:firstLine="0" w:firstLineChars="0"/>
              <w:rPr>
                <w:sz w:val="24"/>
                <w:highlight w:val="none"/>
              </w:rPr>
            </w:pPr>
          </w:p>
        </w:tc>
        <w:tc>
          <w:tcPr>
            <w:tcW w:w="405" w:type="dxa"/>
            <w:gridSpan w:val="2"/>
          </w:tcPr>
          <w:p w14:paraId="2A66E6A4">
            <w:pPr>
              <w:spacing w:line="360" w:lineRule="auto"/>
              <w:ind w:left="-105" w:leftChars="-50" w:right="-105" w:rightChars="-50" w:firstLine="0" w:firstLineChars="0"/>
              <w:rPr>
                <w:sz w:val="24"/>
                <w:highlight w:val="none"/>
              </w:rPr>
            </w:pPr>
          </w:p>
        </w:tc>
        <w:tc>
          <w:tcPr>
            <w:tcW w:w="406" w:type="dxa"/>
            <w:gridSpan w:val="2"/>
          </w:tcPr>
          <w:p w14:paraId="1ED4E4A8">
            <w:pPr>
              <w:spacing w:line="360" w:lineRule="auto"/>
              <w:ind w:left="-105" w:leftChars="-50" w:right="-105" w:rightChars="-50" w:firstLine="0" w:firstLineChars="0"/>
              <w:rPr>
                <w:sz w:val="24"/>
                <w:highlight w:val="none"/>
              </w:rPr>
            </w:pPr>
          </w:p>
        </w:tc>
        <w:tc>
          <w:tcPr>
            <w:tcW w:w="405" w:type="dxa"/>
            <w:gridSpan w:val="2"/>
          </w:tcPr>
          <w:p w14:paraId="240DFAB9">
            <w:pPr>
              <w:spacing w:line="360" w:lineRule="auto"/>
              <w:ind w:left="-105" w:leftChars="-50" w:right="-105" w:rightChars="-50" w:firstLine="0" w:firstLineChars="0"/>
              <w:rPr>
                <w:sz w:val="24"/>
                <w:highlight w:val="none"/>
              </w:rPr>
            </w:pPr>
          </w:p>
        </w:tc>
        <w:tc>
          <w:tcPr>
            <w:tcW w:w="405" w:type="dxa"/>
            <w:gridSpan w:val="2"/>
          </w:tcPr>
          <w:p w14:paraId="69D37274">
            <w:pPr>
              <w:spacing w:line="360" w:lineRule="auto"/>
              <w:ind w:left="-105" w:leftChars="-50" w:right="-105" w:rightChars="-50" w:firstLine="0" w:firstLineChars="0"/>
              <w:rPr>
                <w:sz w:val="24"/>
                <w:highlight w:val="none"/>
              </w:rPr>
            </w:pPr>
          </w:p>
        </w:tc>
        <w:tc>
          <w:tcPr>
            <w:tcW w:w="406" w:type="dxa"/>
            <w:gridSpan w:val="2"/>
          </w:tcPr>
          <w:p w14:paraId="72005C26">
            <w:pPr>
              <w:spacing w:line="360" w:lineRule="auto"/>
              <w:ind w:left="-105" w:leftChars="-50" w:right="-105" w:rightChars="-50" w:firstLine="0" w:firstLineChars="0"/>
              <w:rPr>
                <w:sz w:val="24"/>
                <w:highlight w:val="none"/>
              </w:rPr>
            </w:pPr>
          </w:p>
        </w:tc>
        <w:tc>
          <w:tcPr>
            <w:tcW w:w="405" w:type="dxa"/>
            <w:gridSpan w:val="2"/>
          </w:tcPr>
          <w:p w14:paraId="6B4396FB">
            <w:pPr>
              <w:spacing w:line="360" w:lineRule="auto"/>
              <w:ind w:left="-105" w:leftChars="-50" w:right="-105" w:rightChars="-50" w:firstLine="0" w:firstLineChars="0"/>
              <w:rPr>
                <w:sz w:val="24"/>
                <w:highlight w:val="none"/>
              </w:rPr>
            </w:pPr>
          </w:p>
        </w:tc>
        <w:tc>
          <w:tcPr>
            <w:tcW w:w="406" w:type="dxa"/>
            <w:gridSpan w:val="2"/>
          </w:tcPr>
          <w:p w14:paraId="42715073">
            <w:pPr>
              <w:spacing w:line="360" w:lineRule="auto"/>
              <w:ind w:left="-105" w:leftChars="-50" w:right="-105" w:rightChars="-50" w:firstLine="0" w:firstLineChars="0"/>
              <w:rPr>
                <w:sz w:val="24"/>
                <w:highlight w:val="none"/>
              </w:rPr>
            </w:pPr>
          </w:p>
        </w:tc>
        <w:tc>
          <w:tcPr>
            <w:tcW w:w="406" w:type="dxa"/>
            <w:gridSpan w:val="2"/>
          </w:tcPr>
          <w:p w14:paraId="151AB8FE">
            <w:pPr>
              <w:spacing w:line="360" w:lineRule="auto"/>
              <w:ind w:left="-105" w:leftChars="-50" w:right="-105" w:rightChars="-50" w:firstLine="0" w:firstLineChars="0"/>
              <w:rPr>
                <w:sz w:val="24"/>
                <w:highlight w:val="none"/>
              </w:rPr>
            </w:pPr>
          </w:p>
        </w:tc>
        <w:tc>
          <w:tcPr>
            <w:tcW w:w="406" w:type="dxa"/>
            <w:gridSpan w:val="2"/>
          </w:tcPr>
          <w:p w14:paraId="2F3CC482">
            <w:pPr>
              <w:spacing w:line="360" w:lineRule="auto"/>
              <w:ind w:left="-105" w:leftChars="-50" w:right="-105" w:rightChars="-50" w:firstLine="0" w:firstLineChars="0"/>
              <w:rPr>
                <w:sz w:val="24"/>
                <w:highlight w:val="none"/>
              </w:rPr>
            </w:pPr>
          </w:p>
        </w:tc>
        <w:tc>
          <w:tcPr>
            <w:tcW w:w="406" w:type="dxa"/>
            <w:gridSpan w:val="2"/>
          </w:tcPr>
          <w:p w14:paraId="50F7EAE6">
            <w:pPr>
              <w:spacing w:line="360" w:lineRule="auto"/>
              <w:ind w:left="-105" w:leftChars="-50" w:right="-105" w:rightChars="-50" w:firstLine="0" w:firstLineChars="0"/>
              <w:rPr>
                <w:sz w:val="24"/>
                <w:highlight w:val="none"/>
              </w:rPr>
            </w:pPr>
          </w:p>
        </w:tc>
        <w:tc>
          <w:tcPr>
            <w:tcW w:w="406" w:type="dxa"/>
            <w:gridSpan w:val="2"/>
          </w:tcPr>
          <w:p w14:paraId="60213CCD">
            <w:pPr>
              <w:spacing w:line="360" w:lineRule="auto"/>
              <w:ind w:left="-105" w:leftChars="-50" w:right="-105" w:rightChars="-50" w:firstLine="0" w:firstLineChars="0"/>
              <w:rPr>
                <w:sz w:val="24"/>
                <w:highlight w:val="none"/>
              </w:rPr>
            </w:pPr>
          </w:p>
        </w:tc>
        <w:tc>
          <w:tcPr>
            <w:tcW w:w="406" w:type="dxa"/>
            <w:gridSpan w:val="2"/>
          </w:tcPr>
          <w:p w14:paraId="285509EE">
            <w:pPr>
              <w:spacing w:line="360" w:lineRule="auto"/>
              <w:ind w:left="-105" w:leftChars="-50" w:right="-105" w:rightChars="-50" w:firstLine="0" w:firstLineChars="0"/>
              <w:rPr>
                <w:sz w:val="24"/>
                <w:highlight w:val="none"/>
              </w:rPr>
            </w:pPr>
          </w:p>
        </w:tc>
        <w:tc>
          <w:tcPr>
            <w:tcW w:w="408" w:type="dxa"/>
            <w:gridSpan w:val="2"/>
            <w:shd w:val="clear" w:color="auto" w:fill="auto"/>
          </w:tcPr>
          <w:p w14:paraId="38C5576D">
            <w:pPr>
              <w:spacing w:line="360" w:lineRule="auto"/>
              <w:ind w:left="-105" w:leftChars="-50" w:right="-105" w:rightChars="-50" w:firstLine="0" w:firstLineChars="0"/>
              <w:rPr>
                <w:sz w:val="24"/>
                <w:highlight w:val="none"/>
              </w:rPr>
            </w:pPr>
          </w:p>
        </w:tc>
        <w:tc>
          <w:tcPr>
            <w:tcW w:w="408" w:type="dxa"/>
            <w:shd w:val="clear" w:color="auto" w:fill="auto"/>
          </w:tcPr>
          <w:p w14:paraId="0BD42D4A">
            <w:pPr>
              <w:spacing w:line="360" w:lineRule="auto"/>
              <w:ind w:left="-105" w:leftChars="-50" w:right="-105" w:rightChars="-50" w:firstLine="0" w:firstLineChars="0"/>
              <w:rPr>
                <w:sz w:val="24"/>
                <w:highlight w:val="none"/>
              </w:rPr>
            </w:pPr>
          </w:p>
        </w:tc>
      </w:tr>
      <w:tr w14:paraId="4A8D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E52B300">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7228DA32">
            <w:pPr>
              <w:spacing w:line="360" w:lineRule="auto"/>
              <w:ind w:left="-105" w:leftChars="-50" w:right="-105" w:rightChars="-50" w:firstLine="0" w:firstLineChars="0"/>
              <w:jc w:val="right"/>
              <w:rPr>
                <w:sz w:val="24"/>
                <w:highlight w:val="none"/>
              </w:rPr>
            </w:pPr>
            <w:r>
              <w:rPr>
                <w:sz w:val="24"/>
                <w:highlight w:val="none"/>
              </w:rPr>
              <w:t>20</w:t>
            </w:r>
          </w:p>
        </w:tc>
        <w:tc>
          <w:tcPr>
            <w:tcW w:w="404" w:type="dxa"/>
          </w:tcPr>
          <w:p w14:paraId="2FD51766">
            <w:pPr>
              <w:spacing w:line="360" w:lineRule="auto"/>
              <w:ind w:left="-105" w:leftChars="-50" w:right="-105" w:rightChars="-50" w:firstLine="0" w:firstLineChars="0"/>
              <w:rPr>
                <w:sz w:val="24"/>
                <w:highlight w:val="none"/>
              </w:rPr>
            </w:pPr>
          </w:p>
        </w:tc>
        <w:tc>
          <w:tcPr>
            <w:tcW w:w="405" w:type="dxa"/>
            <w:gridSpan w:val="2"/>
          </w:tcPr>
          <w:p w14:paraId="29CA31AC">
            <w:pPr>
              <w:spacing w:line="360" w:lineRule="auto"/>
              <w:ind w:left="-105" w:leftChars="-50" w:right="-105" w:rightChars="-50" w:firstLine="0" w:firstLineChars="0"/>
              <w:rPr>
                <w:sz w:val="24"/>
                <w:highlight w:val="none"/>
              </w:rPr>
            </w:pPr>
          </w:p>
        </w:tc>
        <w:tc>
          <w:tcPr>
            <w:tcW w:w="405" w:type="dxa"/>
            <w:gridSpan w:val="2"/>
          </w:tcPr>
          <w:p w14:paraId="3ED619E3">
            <w:pPr>
              <w:spacing w:line="360" w:lineRule="auto"/>
              <w:ind w:left="-105" w:leftChars="-50" w:right="-105" w:rightChars="-50" w:firstLine="0" w:firstLineChars="0"/>
              <w:rPr>
                <w:sz w:val="24"/>
                <w:highlight w:val="none"/>
              </w:rPr>
            </w:pPr>
          </w:p>
        </w:tc>
        <w:tc>
          <w:tcPr>
            <w:tcW w:w="406" w:type="dxa"/>
            <w:gridSpan w:val="2"/>
          </w:tcPr>
          <w:p w14:paraId="17C80D09">
            <w:pPr>
              <w:spacing w:line="360" w:lineRule="auto"/>
              <w:ind w:left="-105" w:leftChars="-50" w:right="-105" w:rightChars="-50" w:firstLine="0" w:firstLineChars="0"/>
              <w:rPr>
                <w:sz w:val="24"/>
                <w:highlight w:val="none"/>
              </w:rPr>
            </w:pPr>
          </w:p>
        </w:tc>
        <w:tc>
          <w:tcPr>
            <w:tcW w:w="405" w:type="dxa"/>
            <w:gridSpan w:val="2"/>
          </w:tcPr>
          <w:p w14:paraId="30072D2B">
            <w:pPr>
              <w:spacing w:line="360" w:lineRule="auto"/>
              <w:ind w:left="-105" w:leftChars="-50" w:right="-105" w:rightChars="-50" w:firstLine="0" w:firstLineChars="0"/>
              <w:rPr>
                <w:sz w:val="24"/>
                <w:highlight w:val="none"/>
              </w:rPr>
            </w:pPr>
          </w:p>
        </w:tc>
        <w:tc>
          <w:tcPr>
            <w:tcW w:w="405" w:type="dxa"/>
            <w:gridSpan w:val="2"/>
          </w:tcPr>
          <w:p w14:paraId="787DA8F0">
            <w:pPr>
              <w:spacing w:line="360" w:lineRule="auto"/>
              <w:ind w:left="-105" w:leftChars="-50" w:right="-105" w:rightChars="-50" w:firstLine="0" w:firstLineChars="0"/>
              <w:rPr>
                <w:sz w:val="24"/>
                <w:highlight w:val="none"/>
              </w:rPr>
            </w:pPr>
          </w:p>
        </w:tc>
        <w:tc>
          <w:tcPr>
            <w:tcW w:w="405" w:type="dxa"/>
            <w:gridSpan w:val="2"/>
          </w:tcPr>
          <w:p w14:paraId="24F83BAD">
            <w:pPr>
              <w:spacing w:line="360" w:lineRule="auto"/>
              <w:ind w:left="-105" w:leftChars="-50" w:right="-105" w:rightChars="-50" w:firstLine="0" w:firstLineChars="0"/>
              <w:rPr>
                <w:sz w:val="24"/>
                <w:highlight w:val="none"/>
              </w:rPr>
            </w:pPr>
          </w:p>
        </w:tc>
        <w:tc>
          <w:tcPr>
            <w:tcW w:w="406" w:type="dxa"/>
            <w:gridSpan w:val="2"/>
          </w:tcPr>
          <w:p w14:paraId="58D2C741">
            <w:pPr>
              <w:spacing w:line="360" w:lineRule="auto"/>
              <w:ind w:left="-105" w:leftChars="-50" w:right="-105" w:rightChars="-50" w:firstLine="0" w:firstLineChars="0"/>
              <w:rPr>
                <w:sz w:val="24"/>
                <w:highlight w:val="none"/>
              </w:rPr>
            </w:pPr>
          </w:p>
        </w:tc>
        <w:tc>
          <w:tcPr>
            <w:tcW w:w="405" w:type="dxa"/>
            <w:gridSpan w:val="2"/>
          </w:tcPr>
          <w:p w14:paraId="147DED7C">
            <w:pPr>
              <w:spacing w:line="360" w:lineRule="auto"/>
              <w:ind w:left="-105" w:leftChars="-50" w:right="-105" w:rightChars="-50" w:firstLine="0" w:firstLineChars="0"/>
              <w:rPr>
                <w:sz w:val="24"/>
                <w:highlight w:val="none"/>
              </w:rPr>
            </w:pPr>
          </w:p>
        </w:tc>
        <w:tc>
          <w:tcPr>
            <w:tcW w:w="405" w:type="dxa"/>
            <w:gridSpan w:val="2"/>
          </w:tcPr>
          <w:p w14:paraId="6C3934A4">
            <w:pPr>
              <w:spacing w:line="360" w:lineRule="auto"/>
              <w:ind w:left="-105" w:leftChars="-50" w:right="-105" w:rightChars="-50" w:firstLine="0" w:firstLineChars="0"/>
              <w:rPr>
                <w:sz w:val="24"/>
                <w:highlight w:val="none"/>
              </w:rPr>
            </w:pPr>
          </w:p>
        </w:tc>
        <w:tc>
          <w:tcPr>
            <w:tcW w:w="406" w:type="dxa"/>
            <w:gridSpan w:val="2"/>
          </w:tcPr>
          <w:p w14:paraId="6E615AC1">
            <w:pPr>
              <w:spacing w:line="360" w:lineRule="auto"/>
              <w:ind w:left="-105" w:leftChars="-50" w:right="-105" w:rightChars="-50" w:firstLine="0" w:firstLineChars="0"/>
              <w:rPr>
                <w:sz w:val="24"/>
                <w:highlight w:val="none"/>
              </w:rPr>
            </w:pPr>
          </w:p>
        </w:tc>
        <w:tc>
          <w:tcPr>
            <w:tcW w:w="405" w:type="dxa"/>
            <w:gridSpan w:val="2"/>
          </w:tcPr>
          <w:p w14:paraId="7317B43E">
            <w:pPr>
              <w:spacing w:line="360" w:lineRule="auto"/>
              <w:ind w:left="-105" w:leftChars="-50" w:right="-105" w:rightChars="-50" w:firstLine="0" w:firstLineChars="0"/>
              <w:rPr>
                <w:sz w:val="24"/>
                <w:highlight w:val="none"/>
              </w:rPr>
            </w:pPr>
          </w:p>
        </w:tc>
        <w:tc>
          <w:tcPr>
            <w:tcW w:w="406" w:type="dxa"/>
            <w:gridSpan w:val="2"/>
          </w:tcPr>
          <w:p w14:paraId="17CB0302">
            <w:pPr>
              <w:spacing w:line="360" w:lineRule="auto"/>
              <w:ind w:left="-105" w:leftChars="-50" w:right="-105" w:rightChars="-50" w:firstLine="0" w:firstLineChars="0"/>
              <w:rPr>
                <w:sz w:val="24"/>
                <w:highlight w:val="none"/>
              </w:rPr>
            </w:pPr>
          </w:p>
        </w:tc>
        <w:tc>
          <w:tcPr>
            <w:tcW w:w="406" w:type="dxa"/>
            <w:gridSpan w:val="2"/>
          </w:tcPr>
          <w:p w14:paraId="27CE416F">
            <w:pPr>
              <w:spacing w:line="360" w:lineRule="auto"/>
              <w:ind w:left="-105" w:leftChars="-50" w:right="-105" w:rightChars="-50" w:firstLine="0" w:firstLineChars="0"/>
              <w:rPr>
                <w:sz w:val="24"/>
                <w:highlight w:val="none"/>
              </w:rPr>
            </w:pPr>
          </w:p>
        </w:tc>
        <w:tc>
          <w:tcPr>
            <w:tcW w:w="406" w:type="dxa"/>
            <w:gridSpan w:val="2"/>
          </w:tcPr>
          <w:p w14:paraId="6CEF42F0">
            <w:pPr>
              <w:spacing w:line="360" w:lineRule="auto"/>
              <w:ind w:left="-105" w:leftChars="-50" w:right="-105" w:rightChars="-50" w:firstLine="0" w:firstLineChars="0"/>
              <w:rPr>
                <w:sz w:val="24"/>
                <w:highlight w:val="none"/>
              </w:rPr>
            </w:pPr>
          </w:p>
        </w:tc>
        <w:tc>
          <w:tcPr>
            <w:tcW w:w="406" w:type="dxa"/>
            <w:gridSpan w:val="2"/>
          </w:tcPr>
          <w:p w14:paraId="291340A8">
            <w:pPr>
              <w:spacing w:line="360" w:lineRule="auto"/>
              <w:ind w:left="-105" w:leftChars="-50" w:right="-105" w:rightChars="-50" w:firstLine="0" w:firstLineChars="0"/>
              <w:rPr>
                <w:sz w:val="24"/>
                <w:highlight w:val="none"/>
              </w:rPr>
            </w:pPr>
          </w:p>
        </w:tc>
        <w:tc>
          <w:tcPr>
            <w:tcW w:w="406" w:type="dxa"/>
            <w:gridSpan w:val="2"/>
          </w:tcPr>
          <w:p w14:paraId="52D0230A">
            <w:pPr>
              <w:spacing w:line="360" w:lineRule="auto"/>
              <w:ind w:left="-105" w:leftChars="-50" w:right="-105" w:rightChars="-50" w:firstLine="0" w:firstLineChars="0"/>
              <w:rPr>
                <w:sz w:val="24"/>
                <w:highlight w:val="none"/>
              </w:rPr>
            </w:pPr>
          </w:p>
        </w:tc>
        <w:tc>
          <w:tcPr>
            <w:tcW w:w="406" w:type="dxa"/>
            <w:gridSpan w:val="2"/>
          </w:tcPr>
          <w:p w14:paraId="631C6B5F">
            <w:pPr>
              <w:spacing w:line="360" w:lineRule="auto"/>
              <w:ind w:left="-105" w:leftChars="-50" w:right="-105" w:rightChars="-50" w:firstLine="0" w:firstLineChars="0"/>
              <w:rPr>
                <w:sz w:val="24"/>
                <w:highlight w:val="none"/>
              </w:rPr>
            </w:pPr>
          </w:p>
        </w:tc>
        <w:tc>
          <w:tcPr>
            <w:tcW w:w="408" w:type="dxa"/>
            <w:gridSpan w:val="2"/>
            <w:shd w:val="clear" w:color="auto" w:fill="auto"/>
          </w:tcPr>
          <w:p w14:paraId="539E9A95">
            <w:pPr>
              <w:spacing w:line="360" w:lineRule="auto"/>
              <w:ind w:left="-105" w:leftChars="-50" w:right="-105" w:rightChars="-50" w:firstLine="0" w:firstLineChars="0"/>
              <w:rPr>
                <w:sz w:val="24"/>
                <w:highlight w:val="none"/>
              </w:rPr>
            </w:pPr>
          </w:p>
        </w:tc>
        <w:tc>
          <w:tcPr>
            <w:tcW w:w="408" w:type="dxa"/>
            <w:shd w:val="clear" w:color="auto" w:fill="auto"/>
          </w:tcPr>
          <w:p w14:paraId="430657F5">
            <w:pPr>
              <w:spacing w:line="360" w:lineRule="auto"/>
              <w:ind w:left="-105" w:leftChars="-50" w:right="-105" w:rightChars="-50" w:firstLine="0" w:firstLineChars="0"/>
              <w:rPr>
                <w:sz w:val="24"/>
                <w:highlight w:val="none"/>
              </w:rPr>
            </w:pPr>
          </w:p>
        </w:tc>
      </w:tr>
      <w:tr w14:paraId="40B6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5F7F4058">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500C2430">
            <w:pPr>
              <w:spacing w:line="360" w:lineRule="auto"/>
              <w:ind w:left="-105" w:leftChars="-50" w:right="-105" w:rightChars="-50" w:firstLine="0" w:firstLineChars="0"/>
              <w:jc w:val="right"/>
              <w:rPr>
                <w:sz w:val="24"/>
                <w:highlight w:val="none"/>
              </w:rPr>
            </w:pPr>
          </w:p>
        </w:tc>
        <w:tc>
          <w:tcPr>
            <w:tcW w:w="404" w:type="dxa"/>
          </w:tcPr>
          <w:p w14:paraId="581B4289">
            <w:pPr>
              <w:spacing w:line="360" w:lineRule="auto"/>
              <w:ind w:left="-105" w:leftChars="-50" w:right="-105" w:rightChars="-50" w:firstLine="0" w:firstLineChars="0"/>
              <w:rPr>
                <w:sz w:val="24"/>
                <w:highlight w:val="none"/>
              </w:rPr>
            </w:pPr>
          </w:p>
        </w:tc>
        <w:tc>
          <w:tcPr>
            <w:tcW w:w="405" w:type="dxa"/>
            <w:gridSpan w:val="2"/>
          </w:tcPr>
          <w:p w14:paraId="159BA410">
            <w:pPr>
              <w:spacing w:line="360" w:lineRule="auto"/>
              <w:ind w:left="-105" w:leftChars="-50" w:right="-105" w:rightChars="-50" w:firstLine="0" w:firstLineChars="0"/>
              <w:rPr>
                <w:sz w:val="24"/>
                <w:highlight w:val="none"/>
              </w:rPr>
            </w:pPr>
          </w:p>
        </w:tc>
        <w:tc>
          <w:tcPr>
            <w:tcW w:w="405" w:type="dxa"/>
            <w:gridSpan w:val="2"/>
          </w:tcPr>
          <w:p w14:paraId="3B48780B">
            <w:pPr>
              <w:spacing w:line="360" w:lineRule="auto"/>
              <w:ind w:left="-105" w:leftChars="-50" w:right="-105" w:rightChars="-50" w:firstLine="0" w:firstLineChars="0"/>
              <w:rPr>
                <w:sz w:val="24"/>
                <w:highlight w:val="none"/>
              </w:rPr>
            </w:pPr>
          </w:p>
        </w:tc>
        <w:tc>
          <w:tcPr>
            <w:tcW w:w="406" w:type="dxa"/>
            <w:gridSpan w:val="2"/>
          </w:tcPr>
          <w:p w14:paraId="050E7C5A">
            <w:pPr>
              <w:spacing w:line="360" w:lineRule="auto"/>
              <w:ind w:left="-105" w:leftChars="-50" w:right="-105" w:rightChars="-50" w:firstLine="0" w:firstLineChars="0"/>
              <w:rPr>
                <w:sz w:val="24"/>
                <w:highlight w:val="none"/>
              </w:rPr>
            </w:pPr>
          </w:p>
        </w:tc>
        <w:tc>
          <w:tcPr>
            <w:tcW w:w="405" w:type="dxa"/>
            <w:gridSpan w:val="2"/>
          </w:tcPr>
          <w:p w14:paraId="26CD5D77">
            <w:pPr>
              <w:spacing w:line="360" w:lineRule="auto"/>
              <w:ind w:left="-105" w:leftChars="-50" w:right="-105" w:rightChars="-50" w:firstLine="0" w:firstLineChars="0"/>
              <w:rPr>
                <w:sz w:val="24"/>
                <w:highlight w:val="none"/>
              </w:rPr>
            </w:pPr>
          </w:p>
        </w:tc>
        <w:tc>
          <w:tcPr>
            <w:tcW w:w="405" w:type="dxa"/>
            <w:gridSpan w:val="2"/>
          </w:tcPr>
          <w:p w14:paraId="36A47A07">
            <w:pPr>
              <w:spacing w:line="360" w:lineRule="auto"/>
              <w:ind w:left="-105" w:leftChars="-50" w:right="-105" w:rightChars="-50" w:firstLine="0" w:firstLineChars="0"/>
              <w:rPr>
                <w:sz w:val="24"/>
                <w:highlight w:val="none"/>
              </w:rPr>
            </w:pPr>
          </w:p>
        </w:tc>
        <w:tc>
          <w:tcPr>
            <w:tcW w:w="405" w:type="dxa"/>
            <w:gridSpan w:val="2"/>
          </w:tcPr>
          <w:p w14:paraId="383D6C67">
            <w:pPr>
              <w:spacing w:line="360" w:lineRule="auto"/>
              <w:ind w:left="-105" w:leftChars="-50" w:right="-105" w:rightChars="-50" w:firstLine="0" w:firstLineChars="0"/>
              <w:rPr>
                <w:sz w:val="24"/>
                <w:highlight w:val="none"/>
              </w:rPr>
            </w:pPr>
          </w:p>
        </w:tc>
        <w:tc>
          <w:tcPr>
            <w:tcW w:w="406" w:type="dxa"/>
            <w:gridSpan w:val="2"/>
          </w:tcPr>
          <w:p w14:paraId="219A1656">
            <w:pPr>
              <w:spacing w:line="360" w:lineRule="auto"/>
              <w:ind w:left="-105" w:leftChars="-50" w:right="-105" w:rightChars="-50" w:firstLine="0" w:firstLineChars="0"/>
              <w:rPr>
                <w:sz w:val="24"/>
                <w:highlight w:val="none"/>
              </w:rPr>
            </w:pPr>
          </w:p>
        </w:tc>
        <w:tc>
          <w:tcPr>
            <w:tcW w:w="405" w:type="dxa"/>
            <w:gridSpan w:val="2"/>
          </w:tcPr>
          <w:p w14:paraId="75F86317">
            <w:pPr>
              <w:spacing w:line="360" w:lineRule="auto"/>
              <w:ind w:left="-105" w:leftChars="-50" w:right="-105" w:rightChars="-50" w:firstLine="0" w:firstLineChars="0"/>
              <w:rPr>
                <w:sz w:val="24"/>
                <w:highlight w:val="none"/>
              </w:rPr>
            </w:pPr>
          </w:p>
        </w:tc>
        <w:tc>
          <w:tcPr>
            <w:tcW w:w="405" w:type="dxa"/>
            <w:gridSpan w:val="2"/>
          </w:tcPr>
          <w:p w14:paraId="39BC6407">
            <w:pPr>
              <w:spacing w:line="360" w:lineRule="auto"/>
              <w:ind w:left="-105" w:leftChars="-50" w:right="-105" w:rightChars="-50" w:firstLine="0" w:firstLineChars="0"/>
              <w:rPr>
                <w:sz w:val="24"/>
                <w:highlight w:val="none"/>
              </w:rPr>
            </w:pPr>
          </w:p>
        </w:tc>
        <w:tc>
          <w:tcPr>
            <w:tcW w:w="406" w:type="dxa"/>
            <w:gridSpan w:val="2"/>
          </w:tcPr>
          <w:p w14:paraId="5EFD6B5D">
            <w:pPr>
              <w:spacing w:line="360" w:lineRule="auto"/>
              <w:ind w:left="-105" w:leftChars="-50" w:right="-105" w:rightChars="-50" w:firstLine="0" w:firstLineChars="0"/>
              <w:rPr>
                <w:sz w:val="24"/>
                <w:highlight w:val="none"/>
              </w:rPr>
            </w:pPr>
          </w:p>
        </w:tc>
        <w:tc>
          <w:tcPr>
            <w:tcW w:w="405" w:type="dxa"/>
            <w:gridSpan w:val="2"/>
          </w:tcPr>
          <w:p w14:paraId="333D185D">
            <w:pPr>
              <w:spacing w:line="360" w:lineRule="auto"/>
              <w:ind w:left="-105" w:leftChars="-50" w:right="-105" w:rightChars="-50" w:firstLine="0" w:firstLineChars="0"/>
              <w:rPr>
                <w:sz w:val="24"/>
                <w:highlight w:val="none"/>
              </w:rPr>
            </w:pPr>
          </w:p>
        </w:tc>
        <w:tc>
          <w:tcPr>
            <w:tcW w:w="406" w:type="dxa"/>
            <w:gridSpan w:val="2"/>
          </w:tcPr>
          <w:p w14:paraId="566D4413">
            <w:pPr>
              <w:spacing w:line="360" w:lineRule="auto"/>
              <w:ind w:left="-105" w:leftChars="-50" w:right="-105" w:rightChars="-50" w:firstLine="0" w:firstLineChars="0"/>
              <w:rPr>
                <w:sz w:val="24"/>
                <w:highlight w:val="none"/>
              </w:rPr>
            </w:pPr>
          </w:p>
        </w:tc>
        <w:tc>
          <w:tcPr>
            <w:tcW w:w="406" w:type="dxa"/>
            <w:gridSpan w:val="2"/>
          </w:tcPr>
          <w:p w14:paraId="0680EFAC">
            <w:pPr>
              <w:spacing w:line="360" w:lineRule="auto"/>
              <w:ind w:left="-105" w:leftChars="-50" w:right="-105" w:rightChars="-50" w:firstLine="0" w:firstLineChars="0"/>
              <w:rPr>
                <w:sz w:val="24"/>
                <w:highlight w:val="none"/>
              </w:rPr>
            </w:pPr>
          </w:p>
        </w:tc>
        <w:tc>
          <w:tcPr>
            <w:tcW w:w="406" w:type="dxa"/>
            <w:gridSpan w:val="2"/>
          </w:tcPr>
          <w:p w14:paraId="724142C9">
            <w:pPr>
              <w:spacing w:line="360" w:lineRule="auto"/>
              <w:ind w:left="-105" w:leftChars="-50" w:right="-105" w:rightChars="-50" w:firstLine="0" w:firstLineChars="0"/>
              <w:rPr>
                <w:sz w:val="24"/>
                <w:highlight w:val="none"/>
              </w:rPr>
            </w:pPr>
          </w:p>
        </w:tc>
        <w:tc>
          <w:tcPr>
            <w:tcW w:w="406" w:type="dxa"/>
            <w:gridSpan w:val="2"/>
          </w:tcPr>
          <w:p w14:paraId="6A1F2BE6">
            <w:pPr>
              <w:spacing w:line="360" w:lineRule="auto"/>
              <w:ind w:left="-105" w:leftChars="-50" w:right="-105" w:rightChars="-50" w:firstLine="0" w:firstLineChars="0"/>
              <w:rPr>
                <w:sz w:val="24"/>
                <w:highlight w:val="none"/>
              </w:rPr>
            </w:pPr>
          </w:p>
        </w:tc>
        <w:tc>
          <w:tcPr>
            <w:tcW w:w="406" w:type="dxa"/>
            <w:gridSpan w:val="2"/>
          </w:tcPr>
          <w:p w14:paraId="19492B11">
            <w:pPr>
              <w:spacing w:line="360" w:lineRule="auto"/>
              <w:ind w:left="-105" w:leftChars="-50" w:right="-105" w:rightChars="-50" w:firstLine="0" w:firstLineChars="0"/>
              <w:rPr>
                <w:sz w:val="24"/>
                <w:highlight w:val="none"/>
              </w:rPr>
            </w:pPr>
          </w:p>
        </w:tc>
        <w:tc>
          <w:tcPr>
            <w:tcW w:w="406" w:type="dxa"/>
            <w:gridSpan w:val="2"/>
          </w:tcPr>
          <w:p w14:paraId="16EF58A1">
            <w:pPr>
              <w:spacing w:line="360" w:lineRule="auto"/>
              <w:ind w:left="-105" w:leftChars="-50" w:right="-105" w:rightChars="-50" w:firstLine="0" w:firstLineChars="0"/>
              <w:rPr>
                <w:sz w:val="24"/>
                <w:highlight w:val="none"/>
              </w:rPr>
            </w:pPr>
          </w:p>
        </w:tc>
        <w:tc>
          <w:tcPr>
            <w:tcW w:w="408" w:type="dxa"/>
            <w:gridSpan w:val="2"/>
            <w:shd w:val="clear" w:color="auto" w:fill="auto"/>
          </w:tcPr>
          <w:p w14:paraId="7280A29A">
            <w:pPr>
              <w:spacing w:line="360" w:lineRule="auto"/>
              <w:ind w:left="-105" w:leftChars="-50" w:right="-105" w:rightChars="-50" w:firstLine="0" w:firstLineChars="0"/>
              <w:rPr>
                <w:sz w:val="24"/>
                <w:highlight w:val="none"/>
              </w:rPr>
            </w:pPr>
          </w:p>
        </w:tc>
        <w:tc>
          <w:tcPr>
            <w:tcW w:w="408" w:type="dxa"/>
            <w:shd w:val="clear" w:color="auto" w:fill="auto"/>
          </w:tcPr>
          <w:p w14:paraId="2F4AABBC">
            <w:pPr>
              <w:spacing w:line="360" w:lineRule="auto"/>
              <w:ind w:left="-105" w:leftChars="-50" w:right="-105" w:rightChars="-50" w:firstLine="0" w:firstLineChars="0"/>
              <w:rPr>
                <w:sz w:val="24"/>
                <w:highlight w:val="none"/>
              </w:rPr>
            </w:pPr>
          </w:p>
        </w:tc>
      </w:tr>
      <w:tr w14:paraId="0612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bottom w:val="nil"/>
              <w:right w:val="nil"/>
            </w:tcBorders>
          </w:tcPr>
          <w:p w14:paraId="1FA7E3EB">
            <w:pPr>
              <w:spacing w:line="360" w:lineRule="auto"/>
              <w:ind w:left="-105" w:leftChars="-50" w:right="-105" w:rightChars="-50" w:firstLine="0" w:firstLineChars="0"/>
              <w:rPr>
                <w:sz w:val="24"/>
                <w:highlight w:val="none"/>
              </w:rPr>
            </w:pPr>
          </w:p>
        </w:tc>
        <w:tc>
          <w:tcPr>
            <w:tcW w:w="413" w:type="dxa"/>
            <w:tcBorders>
              <w:top w:val="nil"/>
              <w:left w:val="nil"/>
              <w:bottom w:val="nil"/>
              <w:right w:val="single" w:color="auto" w:sz="4" w:space="0"/>
            </w:tcBorders>
          </w:tcPr>
          <w:p w14:paraId="3141328D">
            <w:pPr>
              <w:spacing w:line="360" w:lineRule="auto"/>
              <w:ind w:left="-105" w:leftChars="-50" w:right="-105" w:rightChars="-50" w:firstLine="0" w:firstLineChars="0"/>
              <w:jc w:val="right"/>
              <w:rPr>
                <w:sz w:val="24"/>
                <w:highlight w:val="none"/>
              </w:rPr>
            </w:pPr>
            <w:r>
              <w:rPr>
                <w:sz w:val="24"/>
                <w:highlight w:val="none"/>
              </w:rPr>
              <w:t>10</w:t>
            </w:r>
          </w:p>
        </w:tc>
        <w:tc>
          <w:tcPr>
            <w:tcW w:w="404" w:type="dxa"/>
          </w:tcPr>
          <w:p w14:paraId="0F9ADF2B">
            <w:pPr>
              <w:spacing w:line="360" w:lineRule="auto"/>
              <w:ind w:left="-105" w:leftChars="-50" w:right="-105" w:rightChars="-50" w:firstLine="0" w:firstLineChars="0"/>
              <w:rPr>
                <w:sz w:val="24"/>
                <w:highlight w:val="none"/>
              </w:rPr>
            </w:pPr>
          </w:p>
        </w:tc>
        <w:tc>
          <w:tcPr>
            <w:tcW w:w="405" w:type="dxa"/>
            <w:gridSpan w:val="2"/>
          </w:tcPr>
          <w:p w14:paraId="21C0E406">
            <w:pPr>
              <w:spacing w:line="360" w:lineRule="auto"/>
              <w:ind w:left="-105" w:leftChars="-50" w:right="-105" w:rightChars="-50" w:firstLine="0" w:firstLineChars="0"/>
              <w:rPr>
                <w:sz w:val="24"/>
                <w:highlight w:val="none"/>
              </w:rPr>
            </w:pPr>
          </w:p>
        </w:tc>
        <w:tc>
          <w:tcPr>
            <w:tcW w:w="405" w:type="dxa"/>
            <w:gridSpan w:val="2"/>
          </w:tcPr>
          <w:p w14:paraId="4DAFF621">
            <w:pPr>
              <w:spacing w:line="360" w:lineRule="auto"/>
              <w:ind w:left="-105" w:leftChars="-50" w:right="-105" w:rightChars="-50" w:firstLine="0" w:firstLineChars="0"/>
              <w:rPr>
                <w:sz w:val="24"/>
                <w:highlight w:val="none"/>
              </w:rPr>
            </w:pPr>
          </w:p>
        </w:tc>
        <w:tc>
          <w:tcPr>
            <w:tcW w:w="406" w:type="dxa"/>
            <w:gridSpan w:val="2"/>
          </w:tcPr>
          <w:p w14:paraId="4FED7D58">
            <w:pPr>
              <w:spacing w:line="360" w:lineRule="auto"/>
              <w:ind w:left="-105" w:leftChars="-50" w:right="-105" w:rightChars="-50" w:firstLine="0" w:firstLineChars="0"/>
              <w:rPr>
                <w:sz w:val="24"/>
                <w:highlight w:val="none"/>
              </w:rPr>
            </w:pPr>
          </w:p>
        </w:tc>
        <w:tc>
          <w:tcPr>
            <w:tcW w:w="405" w:type="dxa"/>
            <w:gridSpan w:val="2"/>
          </w:tcPr>
          <w:p w14:paraId="49DA67D8">
            <w:pPr>
              <w:spacing w:line="360" w:lineRule="auto"/>
              <w:ind w:left="-105" w:leftChars="-50" w:right="-105" w:rightChars="-50" w:firstLine="0" w:firstLineChars="0"/>
              <w:rPr>
                <w:sz w:val="24"/>
                <w:highlight w:val="none"/>
              </w:rPr>
            </w:pPr>
          </w:p>
        </w:tc>
        <w:tc>
          <w:tcPr>
            <w:tcW w:w="405" w:type="dxa"/>
            <w:gridSpan w:val="2"/>
          </w:tcPr>
          <w:p w14:paraId="6513BD9A">
            <w:pPr>
              <w:spacing w:line="360" w:lineRule="auto"/>
              <w:ind w:left="-105" w:leftChars="-50" w:right="-105" w:rightChars="-50" w:firstLine="0" w:firstLineChars="0"/>
              <w:rPr>
                <w:sz w:val="24"/>
                <w:highlight w:val="none"/>
              </w:rPr>
            </w:pPr>
          </w:p>
        </w:tc>
        <w:tc>
          <w:tcPr>
            <w:tcW w:w="405" w:type="dxa"/>
            <w:gridSpan w:val="2"/>
          </w:tcPr>
          <w:p w14:paraId="25312FC2">
            <w:pPr>
              <w:spacing w:line="360" w:lineRule="auto"/>
              <w:ind w:left="-105" w:leftChars="-50" w:right="-105" w:rightChars="-50" w:firstLine="0" w:firstLineChars="0"/>
              <w:rPr>
                <w:sz w:val="24"/>
                <w:highlight w:val="none"/>
              </w:rPr>
            </w:pPr>
          </w:p>
        </w:tc>
        <w:tc>
          <w:tcPr>
            <w:tcW w:w="406" w:type="dxa"/>
            <w:gridSpan w:val="2"/>
          </w:tcPr>
          <w:p w14:paraId="72612E40">
            <w:pPr>
              <w:spacing w:line="360" w:lineRule="auto"/>
              <w:ind w:left="-105" w:leftChars="-50" w:right="-105" w:rightChars="-50" w:firstLine="0" w:firstLineChars="0"/>
              <w:rPr>
                <w:sz w:val="24"/>
                <w:highlight w:val="none"/>
              </w:rPr>
            </w:pPr>
          </w:p>
        </w:tc>
        <w:tc>
          <w:tcPr>
            <w:tcW w:w="405" w:type="dxa"/>
            <w:gridSpan w:val="2"/>
          </w:tcPr>
          <w:p w14:paraId="46663E24">
            <w:pPr>
              <w:spacing w:line="360" w:lineRule="auto"/>
              <w:ind w:left="-105" w:leftChars="-50" w:right="-105" w:rightChars="-50" w:firstLine="0" w:firstLineChars="0"/>
              <w:rPr>
                <w:sz w:val="24"/>
                <w:highlight w:val="none"/>
              </w:rPr>
            </w:pPr>
          </w:p>
        </w:tc>
        <w:tc>
          <w:tcPr>
            <w:tcW w:w="405" w:type="dxa"/>
            <w:gridSpan w:val="2"/>
          </w:tcPr>
          <w:p w14:paraId="1E3D634F">
            <w:pPr>
              <w:spacing w:line="360" w:lineRule="auto"/>
              <w:ind w:left="-105" w:leftChars="-50" w:right="-105" w:rightChars="-50" w:firstLine="0" w:firstLineChars="0"/>
              <w:rPr>
                <w:sz w:val="24"/>
                <w:highlight w:val="none"/>
              </w:rPr>
            </w:pPr>
          </w:p>
        </w:tc>
        <w:tc>
          <w:tcPr>
            <w:tcW w:w="406" w:type="dxa"/>
            <w:gridSpan w:val="2"/>
          </w:tcPr>
          <w:p w14:paraId="5C4B7928">
            <w:pPr>
              <w:spacing w:line="360" w:lineRule="auto"/>
              <w:ind w:left="-105" w:leftChars="-50" w:right="-105" w:rightChars="-50" w:firstLine="0" w:firstLineChars="0"/>
              <w:rPr>
                <w:sz w:val="24"/>
                <w:highlight w:val="none"/>
              </w:rPr>
            </w:pPr>
          </w:p>
        </w:tc>
        <w:tc>
          <w:tcPr>
            <w:tcW w:w="405" w:type="dxa"/>
            <w:gridSpan w:val="2"/>
          </w:tcPr>
          <w:p w14:paraId="241EBBBF">
            <w:pPr>
              <w:spacing w:line="360" w:lineRule="auto"/>
              <w:ind w:left="-105" w:leftChars="-50" w:right="-105" w:rightChars="-50" w:firstLine="0" w:firstLineChars="0"/>
              <w:rPr>
                <w:sz w:val="24"/>
                <w:highlight w:val="none"/>
              </w:rPr>
            </w:pPr>
          </w:p>
        </w:tc>
        <w:tc>
          <w:tcPr>
            <w:tcW w:w="406" w:type="dxa"/>
            <w:gridSpan w:val="2"/>
          </w:tcPr>
          <w:p w14:paraId="105D47A9">
            <w:pPr>
              <w:spacing w:line="360" w:lineRule="auto"/>
              <w:ind w:left="-105" w:leftChars="-50" w:right="-105" w:rightChars="-50" w:firstLine="0" w:firstLineChars="0"/>
              <w:rPr>
                <w:sz w:val="24"/>
                <w:highlight w:val="none"/>
              </w:rPr>
            </w:pPr>
          </w:p>
        </w:tc>
        <w:tc>
          <w:tcPr>
            <w:tcW w:w="406" w:type="dxa"/>
            <w:gridSpan w:val="2"/>
          </w:tcPr>
          <w:p w14:paraId="224037AC">
            <w:pPr>
              <w:spacing w:line="360" w:lineRule="auto"/>
              <w:ind w:left="-105" w:leftChars="-50" w:right="-105" w:rightChars="-50" w:firstLine="0" w:firstLineChars="0"/>
              <w:rPr>
                <w:sz w:val="24"/>
                <w:highlight w:val="none"/>
              </w:rPr>
            </w:pPr>
          </w:p>
        </w:tc>
        <w:tc>
          <w:tcPr>
            <w:tcW w:w="406" w:type="dxa"/>
            <w:gridSpan w:val="2"/>
          </w:tcPr>
          <w:p w14:paraId="44693801">
            <w:pPr>
              <w:spacing w:line="360" w:lineRule="auto"/>
              <w:ind w:left="-105" w:leftChars="-50" w:right="-105" w:rightChars="-50" w:firstLine="0" w:firstLineChars="0"/>
              <w:rPr>
                <w:sz w:val="24"/>
                <w:highlight w:val="none"/>
              </w:rPr>
            </w:pPr>
          </w:p>
        </w:tc>
        <w:tc>
          <w:tcPr>
            <w:tcW w:w="406" w:type="dxa"/>
            <w:gridSpan w:val="2"/>
          </w:tcPr>
          <w:p w14:paraId="2D78B994">
            <w:pPr>
              <w:spacing w:line="360" w:lineRule="auto"/>
              <w:ind w:left="-105" w:leftChars="-50" w:right="-105" w:rightChars="-50" w:firstLine="0" w:firstLineChars="0"/>
              <w:rPr>
                <w:sz w:val="24"/>
                <w:highlight w:val="none"/>
              </w:rPr>
            </w:pPr>
          </w:p>
        </w:tc>
        <w:tc>
          <w:tcPr>
            <w:tcW w:w="406" w:type="dxa"/>
            <w:gridSpan w:val="2"/>
          </w:tcPr>
          <w:p w14:paraId="0BD5C914">
            <w:pPr>
              <w:spacing w:line="360" w:lineRule="auto"/>
              <w:ind w:left="-105" w:leftChars="-50" w:right="-105" w:rightChars="-50" w:firstLine="0" w:firstLineChars="0"/>
              <w:rPr>
                <w:sz w:val="24"/>
                <w:highlight w:val="none"/>
              </w:rPr>
            </w:pPr>
          </w:p>
        </w:tc>
        <w:tc>
          <w:tcPr>
            <w:tcW w:w="406" w:type="dxa"/>
            <w:gridSpan w:val="2"/>
          </w:tcPr>
          <w:p w14:paraId="3C26D6D9">
            <w:pPr>
              <w:spacing w:line="360" w:lineRule="auto"/>
              <w:ind w:left="-105" w:leftChars="-50" w:right="-105" w:rightChars="-50" w:firstLine="0" w:firstLineChars="0"/>
              <w:rPr>
                <w:sz w:val="24"/>
                <w:highlight w:val="none"/>
              </w:rPr>
            </w:pPr>
          </w:p>
        </w:tc>
        <w:tc>
          <w:tcPr>
            <w:tcW w:w="408" w:type="dxa"/>
            <w:gridSpan w:val="2"/>
            <w:tcBorders>
              <w:bottom w:val="single" w:color="auto" w:sz="4" w:space="0"/>
            </w:tcBorders>
            <w:shd w:val="clear" w:color="auto" w:fill="auto"/>
          </w:tcPr>
          <w:p w14:paraId="3666AA34">
            <w:pPr>
              <w:spacing w:line="360" w:lineRule="auto"/>
              <w:ind w:left="-105" w:leftChars="-50" w:right="-105" w:rightChars="-50" w:firstLine="0" w:firstLineChars="0"/>
              <w:rPr>
                <w:sz w:val="24"/>
                <w:highlight w:val="none"/>
              </w:rPr>
            </w:pPr>
          </w:p>
        </w:tc>
        <w:tc>
          <w:tcPr>
            <w:tcW w:w="408" w:type="dxa"/>
            <w:tcBorders>
              <w:bottom w:val="single" w:color="auto" w:sz="4" w:space="0"/>
            </w:tcBorders>
            <w:shd w:val="clear" w:color="auto" w:fill="auto"/>
          </w:tcPr>
          <w:p w14:paraId="71B187C2">
            <w:pPr>
              <w:spacing w:line="360" w:lineRule="auto"/>
              <w:ind w:left="-105" w:leftChars="-50" w:right="-105" w:rightChars="-50" w:firstLine="0" w:firstLineChars="0"/>
              <w:rPr>
                <w:sz w:val="24"/>
                <w:highlight w:val="none"/>
              </w:rPr>
            </w:pPr>
          </w:p>
        </w:tc>
      </w:tr>
      <w:tr w14:paraId="2750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nil"/>
              <w:bottom w:val="nil"/>
              <w:right w:val="nil"/>
            </w:tcBorders>
          </w:tcPr>
          <w:p w14:paraId="5383CBAA">
            <w:pPr>
              <w:spacing w:line="360" w:lineRule="auto"/>
              <w:ind w:left="-105" w:leftChars="-50" w:right="-105" w:rightChars="-50" w:firstLine="0" w:firstLineChars="0"/>
              <w:rPr>
                <w:sz w:val="24"/>
                <w:highlight w:val="none"/>
              </w:rPr>
            </w:pPr>
          </w:p>
        </w:tc>
        <w:tc>
          <w:tcPr>
            <w:tcW w:w="413" w:type="dxa"/>
            <w:tcBorders>
              <w:top w:val="nil"/>
              <w:left w:val="nil"/>
              <w:bottom w:val="single" w:color="auto" w:sz="4" w:space="0"/>
              <w:right w:val="single" w:color="auto" w:sz="4" w:space="0"/>
            </w:tcBorders>
          </w:tcPr>
          <w:p w14:paraId="006F278D">
            <w:pPr>
              <w:spacing w:line="360" w:lineRule="auto"/>
              <w:ind w:left="-105" w:leftChars="-50" w:right="-105" w:rightChars="-50" w:firstLine="0" w:firstLineChars="0"/>
              <w:rPr>
                <w:sz w:val="24"/>
                <w:highlight w:val="none"/>
              </w:rPr>
            </w:pPr>
          </w:p>
        </w:tc>
        <w:tc>
          <w:tcPr>
            <w:tcW w:w="404" w:type="dxa"/>
            <w:tcBorders>
              <w:bottom w:val="nil"/>
            </w:tcBorders>
          </w:tcPr>
          <w:p w14:paraId="3B9B7281">
            <w:pPr>
              <w:spacing w:line="360" w:lineRule="auto"/>
              <w:ind w:left="-105" w:leftChars="-50" w:right="-105" w:rightChars="-50" w:firstLine="0" w:firstLineChars="0"/>
              <w:rPr>
                <w:sz w:val="24"/>
                <w:highlight w:val="none"/>
              </w:rPr>
            </w:pPr>
          </w:p>
        </w:tc>
        <w:tc>
          <w:tcPr>
            <w:tcW w:w="405" w:type="dxa"/>
            <w:gridSpan w:val="2"/>
            <w:tcBorders>
              <w:bottom w:val="nil"/>
            </w:tcBorders>
          </w:tcPr>
          <w:p w14:paraId="777EEDC5">
            <w:pPr>
              <w:spacing w:line="360" w:lineRule="auto"/>
              <w:ind w:left="-105" w:leftChars="-50" w:right="-105" w:rightChars="-50" w:firstLine="0" w:firstLineChars="0"/>
              <w:rPr>
                <w:sz w:val="24"/>
                <w:highlight w:val="none"/>
              </w:rPr>
            </w:pPr>
          </w:p>
        </w:tc>
        <w:tc>
          <w:tcPr>
            <w:tcW w:w="405" w:type="dxa"/>
            <w:gridSpan w:val="2"/>
            <w:tcBorders>
              <w:bottom w:val="nil"/>
            </w:tcBorders>
          </w:tcPr>
          <w:p w14:paraId="7F9096E6">
            <w:pPr>
              <w:spacing w:line="360" w:lineRule="auto"/>
              <w:ind w:left="-105" w:leftChars="-50" w:right="-105" w:rightChars="-50" w:firstLine="0" w:firstLineChars="0"/>
              <w:rPr>
                <w:sz w:val="24"/>
                <w:highlight w:val="none"/>
              </w:rPr>
            </w:pPr>
          </w:p>
        </w:tc>
        <w:tc>
          <w:tcPr>
            <w:tcW w:w="406" w:type="dxa"/>
            <w:gridSpan w:val="2"/>
            <w:tcBorders>
              <w:bottom w:val="nil"/>
            </w:tcBorders>
          </w:tcPr>
          <w:p w14:paraId="079CC627">
            <w:pPr>
              <w:spacing w:line="360" w:lineRule="auto"/>
              <w:ind w:left="-105" w:leftChars="-50" w:right="-105" w:rightChars="-50" w:firstLine="0" w:firstLineChars="0"/>
              <w:rPr>
                <w:sz w:val="24"/>
                <w:highlight w:val="none"/>
              </w:rPr>
            </w:pPr>
          </w:p>
        </w:tc>
        <w:tc>
          <w:tcPr>
            <w:tcW w:w="405" w:type="dxa"/>
            <w:gridSpan w:val="2"/>
            <w:tcBorders>
              <w:bottom w:val="nil"/>
            </w:tcBorders>
          </w:tcPr>
          <w:p w14:paraId="1939E055">
            <w:pPr>
              <w:spacing w:line="360" w:lineRule="auto"/>
              <w:ind w:left="-105" w:leftChars="-50" w:right="-105" w:rightChars="-50" w:firstLine="0" w:firstLineChars="0"/>
              <w:rPr>
                <w:sz w:val="24"/>
                <w:highlight w:val="none"/>
              </w:rPr>
            </w:pPr>
          </w:p>
        </w:tc>
        <w:tc>
          <w:tcPr>
            <w:tcW w:w="405" w:type="dxa"/>
            <w:gridSpan w:val="2"/>
            <w:tcBorders>
              <w:bottom w:val="nil"/>
            </w:tcBorders>
          </w:tcPr>
          <w:p w14:paraId="711DFDB6">
            <w:pPr>
              <w:spacing w:line="360" w:lineRule="auto"/>
              <w:ind w:left="-105" w:leftChars="-50" w:right="-105" w:rightChars="-50" w:firstLine="0" w:firstLineChars="0"/>
              <w:rPr>
                <w:sz w:val="24"/>
                <w:highlight w:val="none"/>
              </w:rPr>
            </w:pPr>
          </w:p>
        </w:tc>
        <w:tc>
          <w:tcPr>
            <w:tcW w:w="405" w:type="dxa"/>
            <w:gridSpan w:val="2"/>
            <w:tcBorders>
              <w:bottom w:val="nil"/>
            </w:tcBorders>
          </w:tcPr>
          <w:p w14:paraId="1EB2F942">
            <w:pPr>
              <w:spacing w:line="360" w:lineRule="auto"/>
              <w:ind w:left="-105" w:leftChars="-50" w:right="-105" w:rightChars="-50" w:firstLine="0" w:firstLineChars="0"/>
              <w:rPr>
                <w:sz w:val="24"/>
                <w:highlight w:val="none"/>
              </w:rPr>
            </w:pPr>
          </w:p>
        </w:tc>
        <w:tc>
          <w:tcPr>
            <w:tcW w:w="406" w:type="dxa"/>
            <w:gridSpan w:val="2"/>
            <w:tcBorders>
              <w:bottom w:val="nil"/>
            </w:tcBorders>
          </w:tcPr>
          <w:p w14:paraId="65F34604">
            <w:pPr>
              <w:spacing w:line="360" w:lineRule="auto"/>
              <w:ind w:left="-105" w:leftChars="-50" w:right="-105" w:rightChars="-50" w:firstLine="0" w:firstLineChars="0"/>
              <w:rPr>
                <w:sz w:val="24"/>
                <w:highlight w:val="none"/>
              </w:rPr>
            </w:pPr>
          </w:p>
        </w:tc>
        <w:tc>
          <w:tcPr>
            <w:tcW w:w="405" w:type="dxa"/>
            <w:gridSpan w:val="2"/>
            <w:tcBorders>
              <w:bottom w:val="nil"/>
            </w:tcBorders>
          </w:tcPr>
          <w:p w14:paraId="5820767B">
            <w:pPr>
              <w:spacing w:line="360" w:lineRule="auto"/>
              <w:ind w:left="-105" w:leftChars="-50" w:right="-105" w:rightChars="-50" w:firstLine="0" w:firstLineChars="0"/>
              <w:rPr>
                <w:sz w:val="24"/>
                <w:highlight w:val="none"/>
              </w:rPr>
            </w:pPr>
          </w:p>
        </w:tc>
        <w:tc>
          <w:tcPr>
            <w:tcW w:w="405" w:type="dxa"/>
            <w:gridSpan w:val="2"/>
            <w:tcBorders>
              <w:bottom w:val="nil"/>
            </w:tcBorders>
          </w:tcPr>
          <w:p w14:paraId="4A4ADB3B">
            <w:pPr>
              <w:spacing w:line="360" w:lineRule="auto"/>
              <w:ind w:left="-105" w:leftChars="-50" w:right="-105" w:rightChars="-50" w:firstLine="0" w:firstLineChars="0"/>
              <w:rPr>
                <w:sz w:val="24"/>
                <w:highlight w:val="none"/>
              </w:rPr>
            </w:pPr>
          </w:p>
        </w:tc>
        <w:tc>
          <w:tcPr>
            <w:tcW w:w="406" w:type="dxa"/>
            <w:gridSpan w:val="2"/>
            <w:tcBorders>
              <w:bottom w:val="nil"/>
            </w:tcBorders>
          </w:tcPr>
          <w:p w14:paraId="6ED44239">
            <w:pPr>
              <w:spacing w:line="360" w:lineRule="auto"/>
              <w:ind w:left="-105" w:leftChars="-50" w:right="-105" w:rightChars="-50" w:firstLine="0" w:firstLineChars="0"/>
              <w:rPr>
                <w:sz w:val="24"/>
                <w:highlight w:val="none"/>
              </w:rPr>
            </w:pPr>
          </w:p>
        </w:tc>
        <w:tc>
          <w:tcPr>
            <w:tcW w:w="405" w:type="dxa"/>
            <w:gridSpan w:val="2"/>
            <w:tcBorders>
              <w:bottom w:val="nil"/>
            </w:tcBorders>
          </w:tcPr>
          <w:p w14:paraId="6BA3139B">
            <w:pPr>
              <w:spacing w:line="360" w:lineRule="auto"/>
              <w:ind w:left="-105" w:leftChars="-50" w:right="-105" w:rightChars="-50" w:firstLine="0" w:firstLineChars="0"/>
              <w:rPr>
                <w:sz w:val="24"/>
                <w:highlight w:val="none"/>
              </w:rPr>
            </w:pPr>
          </w:p>
        </w:tc>
        <w:tc>
          <w:tcPr>
            <w:tcW w:w="406" w:type="dxa"/>
            <w:gridSpan w:val="2"/>
            <w:tcBorders>
              <w:bottom w:val="nil"/>
            </w:tcBorders>
          </w:tcPr>
          <w:p w14:paraId="27FEA7A4">
            <w:pPr>
              <w:spacing w:line="360" w:lineRule="auto"/>
              <w:ind w:left="-105" w:leftChars="-50" w:right="-105" w:rightChars="-50" w:firstLine="0" w:firstLineChars="0"/>
              <w:rPr>
                <w:sz w:val="24"/>
                <w:highlight w:val="none"/>
              </w:rPr>
            </w:pPr>
          </w:p>
        </w:tc>
        <w:tc>
          <w:tcPr>
            <w:tcW w:w="406" w:type="dxa"/>
            <w:gridSpan w:val="2"/>
            <w:tcBorders>
              <w:bottom w:val="nil"/>
            </w:tcBorders>
          </w:tcPr>
          <w:p w14:paraId="0E011A12">
            <w:pPr>
              <w:spacing w:line="360" w:lineRule="auto"/>
              <w:ind w:left="-105" w:leftChars="-50" w:right="-105" w:rightChars="-50" w:firstLine="0" w:firstLineChars="0"/>
              <w:rPr>
                <w:sz w:val="24"/>
                <w:highlight w:val="none"/>
              </w:rPr>
            </w:pPr>
          </w:p>
        </w:tc>
        <w:tc>
          <w:tcPr>
            <w:tcW w:w="406" w:type="dxa"/>
            <w:gridSpan w:val="2"/>
            <w:tcBorders>
              <w:bottom w:val="nil"/>
            </w:tcBorders>
          </w:tcPr>
          <w:p w14:paraId="619B89CE">
            <w:pPr>
              <w:spacing w:line="360" w:lineRule="auto"/>
              <w:ind w:left="-105" w:leftChars="-50" w:right="-105" w:rightChars="-50" w:firstLine="0" w:firstLineChars="0"/>
              <w:rPr>
                <w:sz w:val="24"/>
                <w:highlight w:val="none"/>
              </w:rPr>
            </w:pPr>
          </w:p>
        </w:tc>
        <w:tc>
          <w:tcPr>
            <w:tcW w:w="406" w:type="dxa"/>
            <w:gridSpan w:val="2"/>
            <w:tcBorders>
              <w:bottom w:val="nil"/>
            </w:tcBorders>
          </w:tcPr>
          <w:p w14:paraId="7736ED82">
            <w:pPr>
              <w:spacing w:line="360" w:lineRule="auto"/>
              <w:ind w:left="-105" w:leftChars="-50" w:right="-105" w:rightChars="-50" w:firstLine="0" w:firstLineChars="0"/>
              <w:rPr>
                <w:sz w:val="24"/>
                <w:highlight w:val="none"/>
              </w:rPr>
            </w:pPr>
          </w:p>
        </w:tc>
        <w:tc>
          <w:tcPr>
            <w:tcW w:w="406" w:type="dxa"/>
            <w:gridSpan w:val="2"/>
            <w:tcBorders>
              <w:bottom w:val="nil"/>
            </w:tcBorders>
          </w:tcPr>
          <w:p w14:paraId="4F18BB17">
            <w:pPr>
              <w:spacing w:line="360" w:lineRule="auto"/>
              <w:ind w:left="-105" w:leftChars="-50" w:right="-105" w:rightChars="-50" w:firstLine="0" w:firstLineChars="0"/>
              <w:rPr>
                <w:sz w:val="24"/>
                <w:highlight w:val="none"/>
              </w:rPr>
            </w:pPr>
          </w:p>
        </w:tc>
        <w:tc>
          <w:tcPr>
            <w:tcW w:w="406" w:type="dxa"/>
            <w:gridSpan w:val="2"/>
            <w:tcBorders>
              <w:bottom w:val="nil"/>
            </w:tcBorders>
          </w:tcPr>
          <w:p w14:paraId="6B644396">
            <w:pPr>
              <w:spacing w:line="360" w:lineRule="auto"/>
              <w:ind w:left="-105" w:leftChars="-50" w:right="-105" w:rightChars="-50" w:firstLine="0" w:firstLineChars="0"/>
              <w:rPr>
                <w:sz w:val="24"/>
                <w:highlight w:val="none"/>
              </w:rPr>
            </w:pPr>
          </w:p>
        </w:tc>
        <w:tc>
          <w:tcPr>
            <w:tcW w:w="408" w:type="dxa"/>
            <w:gridSpan w:val="2"/>
            <w:tcBorders>
              <w:bottom w:val="single" w:color="auto" w:sz="4" w:space="0"/>
            </w:tcBorders>
            <w:shd w:val="clear" w:color="auto" w:fill="auto"/>
          </w:tcPr>
          <w:p w14:paraId="5BDCBA2D">
            <w:pPr>
              <w:spacing w:line="360" w:lineRule="auto"/>
              <w:ind w:left="-105" w:leftChars="-50" w:right="-105" w:rightChars="-50" w:firstLine="0" w:firstLineChars="0"/>
              <w:rPr>
                <w:sz w:val="24"/>
                <w:highlight w:val="none"/>
              </w:rPr>
            </w:pPr>
          </w:p>
        </w:tc>
        <w:tc>
          <w:tcPr>
            <w:tcW w:w="408" w:type="dxa"/>
            <w:tcBorders>
              <w:bottom w:val="single" w:color="auto" w:sz="4" w:space="0"/>
            </w:tcBorders>
            <w:shd w:val="clear" w:color="auto" w:fill="auto"/>
          </w:tcPr>
          <w:p w14:paraId="37BACC46">
            <w:pPr>
              <w:spacing w:line="360" w:lineRule="auto"/>
              <w:ind w:left="-105" w:leftChars="-50" w:right="-105" w:rightChars="-50" w:firstLine="0" w:firstLineChars="0"/>
              <w:rPr>
                <w:sz w:val="24"/>
                <w:highlight w:val="none"/>
              </w:rPr>
            </w:pPr>
          </w:p>
        </w:tc>
      </w:tr>
      <w:tr w14:paraId="5959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nil"/>
              <w:bottom w:val="nil"/>
              <w:right w:val="nil"/>
            </w:tcBorders>
          </w:tcPr>
          <w:p w14:paraId="5B671E9C">
            <w:pPr>
              <w:spacing w:line="360" w:lineRule="auto"/>
              <w:ind w:left="-105" w:leftChars="-50" w:right="-105" w:rightChars="-50" w:firstLine="0" w:firstLineChars="0"/>
              <w:rPr>
                <w:sz w:val="24"/>
                <w:highlight w:val="none"/>
              </w:rPr>
            </w:pPr>
          </w:p>
        </w:tc>
        <w:tc>
          <w:tcPr>
            <w:tcW w:w="413" w:type="dxa"/>
            <w:tcBorders>
              <w:top w:val="nil"/>
              <w:left w:val="nil"/>
              <w:bottom w:val="nil"/>
              <w:right w:val="nil"/>
            </w:tcBorders>
          </w:tcPr>
          <w:p w14:paraId="6DFF1985">
            <w:pPr>
              <w:spacing w:line="360" w:lineRule="auto"/>
              <w:ind w:left="-105" w:leftChars="-50" w:right="-105" w:rightChars="-50" w:firstLine="0" w:firstLineChars="0"/>
              <w:jc w:val="right"/>
              <w:rPr>
                <w:sz w:val="24"/>
                <w:highlight w:val="none"/>
              </w:rPr>
            </w:pPr>
            <w:r>
              <w:rPr>
                <w:sz w:val="24"/>
                <w:highlight w:val="none"/>
              </w:rPr>
              <w:t>0</w:t>
            </w:r>
          </w:p>
        </w:tc>
        <w:tc>
          <w:tcPr>
            <w:tcW w:w="425" w:type="dxa"/>
            <w:gridSpan w:val="2"/>
            <w:tcBorders>
              <w:top w:val="single" w:color="auto" w:sz="4" w:space="0"/>
              <w:left w:val="nil"/>
              <w:bottom w:val="nil"/>
              <w:right w:val="nil"/>
            </w:tcBorders>
          </w:tcPr>
          <w:p w14:paraId="1683995A">
            <w:pPr>
              <w:spacing w:line="360" w:lineRule="auto"/>
              <w:ind w:left="-105" w:leftChars="-50" w:right="-105" w:rightChars="-50" w:firstLine="0" w:firstLineChars="0"/>
              <w:rPr>
                <w:sz w:val="24"/>
                <w:highlight w:val="none"/>
              </w:rPr>
            </w:pPr>
          </w:p>
        </w:tc>
        <w:tc>
          <w:tcPr>
            <w:tcW w:w="427" w:type="dxa"/>
            <w:gridSpan w:val="2"/>
            <w:tcBorders>
              <w:top w:val="single" w:color="auto" w:sz="4" w:space="0"/>
              <w:left w:val="nil"/>
              <w:bottom w:val="nil"/>
              <w:right w:val="nil"/>
            </w:tcBorders>
          </w:tcPr>
          <w:p w14:paraId="73D97D5F">
            <w:pPr>
              <w:spacing w:line="360" w:lineRule="auto"/>
              <w:ind w:left="-105" w:leftChars="-50" w:right="-105" w:rightChars="-50" w:firstLine="0" w:firstLineChars="0"/>
              <w:jc w:val="right"/>
              <w:rPr>
                <w:sz w:val="24"/>
                <w:highlight w:val="none"/>
              </w:rPr>
            </w:pPr>
            <w:r>
              <w:rPr>
                <w:sz w:val="24"/>
                <w:highlight w:val="none"/>
              </w:rPr>
              <w:t>10</w:t>
            </w:r>
          </w:p>
        </w:tc>
        <w:tc>
          <w:tcPr>
            <w:tcW w:w="427" w:type="dxa"/>
            <w:gridSpan w:val="2"/>
            <w:tcBorders>
              <w:top w:val="single" w:color="auto" w:sz="4" w:space="0"/>
              <w:left w:val="nil"/>
              <w:bottom w:val="nil"/>
              <w:right w:val="nil"/>
            </w:tcBorders>
          </w:tcPr>
          <w:p w14:paraId="6D27DA3C">
            <w:pPr>
              <w:spacing w:line="360" w:lineRule="auto"/>
              <w:ind w:left="-105" w:leftChars="-50" w:right="-105" w:rightChars="-50" w:firstLine="0" w:firstLineChars="0"/>
              <w:rPr>
                <w:sz w:val="24"/>
                <w:highlight w:val="none"/>
              </w:rPr>
            </w:pPr>
          </w:p>
        </w:tc>
        <w:tc>
          <w:tcPr>
            <w:tcW w:w="427" w:type="dxa"/>
            <w:gridSpan w:val="2"/>
            <w:tcBorders>
              <w:top w:val="single" w:color="auto" w:sz="4" w:space="0"/>
              <w:left w:val="nil"/>
              <w:bottom w:val="nil"/>
              <w:right w:val="nil"/>
            </w:tcBorders>
          </w:tcPr>
          <w:p w14:paraId="559D9633">
            <w:pPr>
              <w:spacing w:line="360" w:lineRule="auto"/>
              <w:ind w:left="-105" w:leftChars="-50" w:right="-105" w:rightChars="-50" w:firstLine="0" w:firstLineChars="0"/>
              <w:jc w:val="right"/>
              <w:rPr>
                <w:sz w:val="24"/>
                <w:highlight w:val="none"/>
              </w:rPr>
            </w:pPr>
            <w:r>
              <w:rPr>
                <w:sz w:val="24"/>
                <w:highlight w:val="none"/>
              </w:rPr>
              <w:t>20</w:t>
            </w:r>
          </w:p>
        </w:tc>
        <w:tc>
          <w:tcPr>
            <w:tcW w:w="427" w:type="dxa"/>
            <w:gridSpan w:val="2"/>
            <w:tcBorders>
              <w:top w:val="single" w:color="auto" w:sz="4" w:space="0"/>
              <w:left w:val="nil"/>
              <w:bottom w:val="nil"/>
              <w:right w:val="nil"/>
            </w:tcBorders>
          </w:tcPr>
          <w:p w14:paraId="6341887C">
            <w:pPr>
              <w:spacing w:line="360" w:lineRule="auto"/>
              <w:ind w:left="-105" w:leftChars="-50" w:right="-105" w:rightChars="-50" w:firstLine="0" w:firstLineChars="0"/>
              <w:rPr>
                <w:sz w:val="24"/>
                <w:highlight w:val="none"/>
              </w:rPr>
            </w:pPr>
          </w:p>
        </w:tc>
        <w:tc>
          <w:tcPr>
            <w:tcW w:w="427" w:type="dxa"/>
            <w:gridSpan w:val="2"/>
            <w:tcBorders>
              <w:top w:val="single" w:color="auto" w:sz="4" w:space="0"/>
              <w:left w:val="nil"/>
              <w:bottom w:val="nil"/>
              <w:right w:val="nil"/>
            </w:tcBorders>
          </w:tcPr>
          <w:p w14:paraId="146635AB">
            <w:pPr>
              <w:spacing w:line="360" w:lineRule="auto"/>
              <w:ind w:left="-105" w:leftChars="-50" w:right="-105" w:rightChars="-50" w:firstLine="0" w:firstLineChars="0"/>
              <w:jc w:val="right"/>
              <w:rPr>
                <w:sz w:val="24"/>
                <w:highlight w:val="none"/>
              </w:rPr>
            </w:pPr>
            <w:r>
              <w:rPr>
                <w:sz w:val="24"/>
                <w:highlight w:val="none"/>
              </w:rPr>
              <w:t>30</w:t>
            </w:r>
          </w:p>
        </w:tc>
        <w:tc>
          <w:tcPr>
            <w:tcW w:w="427" w:type="dxa"/>
            <w:gridSpan w:val="2"/>
            <w:tcBorders>
              <w:top w:val="single" w:color="auto" w:sz="4" w:space="0"/>
              <w:left w:val="nil"/>
              <w:bottom w:val="nil"/>
              <w:right w:val="nil"/>
            </w:tcBorders>
          </w:tcPr>
          <w:p w14:paraId="19A5CA7A">
            <w:pPr>
              <w:spacing w:line="360" w:lineRule="auto"/>
              <w:ind w:left="-105" w:leftChars="-50" w:right="-105" w:rightChars="-50" w:firstLine="0" w:firstLineChars="0"/>
              <w:rPr>
                <w:sz w:val="24"/>
                <w:highlight w:val="none"/>
              </w:rPr>
            </w:pPr>
          </w:p>
        </w:tc>
        <w:tc>
          <w:tcPr>
            <w:tcW w:w="427" w:type="dxa"/>
            <w:gridSpan w:val="2"/>
            <w:tcBorders>
              <w:top w:val="single" w:color="auto" w:sz="4" w:space="0"/>
              <w:left w:val="nil"/>
              <w:bottom w:val="nil"/>
              <w:right w:val="nil"/>
            </w:tcBorders>
          </w:tcPr>
          <w:p w14:paraId="03BC5E2C">
            <w:pPr>
              <w:spacing w:line="360" w:lineRule="auto"/>
              <w:ind w:left="-105" w:leftChars="-50" w:right="-105" w:rightChars="-50" w:firstLine="0" w:firstLineChars="0"/>
              <w:jc w:val="right"/>
              <w:rPr>
                <w:sz w:val="24"/>
                <w:highlight w:val="none"/>
              </w:rPr>
            </w:pPr>
            <w:r>
              <w:rPr>
                <w:sz w:val="24"/>
                <w:highlight w:val="none"/>
              </w:rPr>
              <w:t>40</w:t>
            </w:r>
          </w:p>
        </w:tc>
        <w:tc>
          <w:tcPr>
            <w:tcW w:w="427" w:type="dxa"/>
            <w:gridSpan w:val="2"/>
            <w:tcBorders>
              <w:top w:val="single" w:color="auto" w:sz="4" w:space="0"/>
              <w:left w:val="nil"/>
              <w:bottom w:val="nil"/>
              <w:right w:val="nil"/>
            </w:tcBorders>
          </w:tcPr>
          <w:p w14:paraId="4B3F8B3A">
            <w:pPr>
              <w:spacing w:line="360" w:lineRule="auto"/>
              <w:ind w:left="-105" w:leftChars="-50" w:right="-105" w:rightChars="-50" w:firstLine="0" w:firstLineChars="0"/>
              <w:rPr>
                <w:sz w:val="24"/>
                <w:highlight w:val="none"/>
              </w:rPr>
            </w:pPr>
          </w:p>
        </w:tc>
        <w:tc>
          <w:tcPr>
            <w:tcW w:w="426" w:type="dxa"/>
            <w:gridSpan w:val="2"/>
            <w:tcBorders>
              <w:top w:val="single" w:color="auto" w:sz="4" w:space="0"/>
              <w:left w:val="nil"/>
              <w:bottom w:val="nil"/>
              <w:right w:val="nil"/>
            </w:tcBorders>
          </w:tcPr>
          <w:p w14:paraId="32BFEBF6">
            <w:pPr>
              <w:spacing w:line="360" w:lineRule="auto"/>
              <w:ind w:left="-105" w:leftChars="-50" w:right="-105" w:rightChars="-50" w:firstLine="0" w:firstLineChars="0"/>
              <w:jc w:val="right"/>
              <w:rPr>
                <w:sz w:val="24"/>
                <w:highlight w:val="none"/>
              </w:rPr>
            </w:pPr>
            <w:r>
              <w:rPr>
                <w:sz w:val="24"/>
                <w:highlight w:val="none"/>
              </w:rPr>
              <w:t>50</w:t>
            </w:r>
          </w:p>
        </w:tc>
        <w:tc>
          <w:tcPr>
            <w:tcW w:w="427" w:type="dxa"/>
            <w:gridSpan w:val="2"/>
            <w:tcBorders>
              <w:top w:val="single" w:color="auto" w:sz="4" w:space="0"/>
              <w:left w:val="nil"/>
              <w:bottom w:val="nil"/>
              <w:right w:val="nil"/>
            </w:tcBorders>
          </w:tcPr>
          <w:p w14:paraId="7F28EB64">
            <w:pPr>
              <w:spacing w:line="360" w:lineRule="auto"/>
              <w:ind w:left="-105" w:leftChars="-50" w:right="-105" w:rightChars="-50" w:firstLine="0" w:firstLineChars="0"/>
              <w:rPr>
                <w:sz w:val="24"/>
                <w:highlight w:val="none"/>
              </w:rPr>
            </w:pPr>
          </w:p>
        </w:tc>
        <w:tc>
          <w:tcPr>
            <w:tcW w:w="427" w:type="dxa"/>
            <w:gridSpan w:val="2"/>
            <w:tcBorders>
              <w:top w:val="single" w:color="auto" w:sz="4" w:space="0"/>
              <w:left w:val="nil"/>
              <w:bottom w:val="nil"/>
              <w:right w:val="nil"/>
            </w:tcBorders>
          </w:tcPr>
          <w:p w14:paraId="22FD029A">
            <w:pPr>
              <w:spacing w:line="360" w:lineRule="auto"/>
              <w:ind w:left="-105" w:leftChars="-50" w:right="-105" w:rightChars="-50" w:firstLine="0" w:firstLineChars="0"/>
              <w:rPr>
                <w:sz w:val="24"/>
                <w:highlight w:val="none"/>
              </w:rPr>
            </w:pPr>
            <w:r>
              <w:rPr>
                <w:sz w:val="24"/>
                <w:highlight w:val="none"/>
              </w:rPr>
              <w:t>60</w:t>
            </w:r>
          </w:p>
        </w:tc>
        <w:tc>
          <w:tcPr>
            <w:tcW w:w="427" w:type="dxa"/>
            <w:gridSpan w:val="2"/>
            <w:tcBorders>
              <w:top w:val="single" w:color="auto" w:sz="4" w:space="0"/>
              <w:left w:val="nil"/>
              <w:bottom w:val="nil"/>
              <w:right w:val="nil"/>
            </w:tcBorders>
          </w:tcPr>
          <w:p w14:paraId="426EA73C">
            <w:pPr>
              <w:spacing w:line="360" w:lineRule="auto"/>
              <w:ind w:left="-105" w:leftChars="-50" w:right="-105" w:rightChars="-50" w:firstLine="0" w:firstLineChars="0"/>
              <w:rPr>
                <w:sz w:val="24"/>
                <w:highlight w:val="none"/>
              </w:rPr>
            </w:pPr>
          </w:p>
        </w:tc>
        <w:tc>
          <w:tcPr>
            <w:tcW w:w="427" w:type="dxa"/>
            <w:gridSpan w:val="2"/>
            <w:tcBorders>
              <w:top w:val="single" w:color="auto" w:sz="4" w:space="0"/>
              <w:left w:val="nil"/>
              <w:bottom w:val="nil"/>
              <w:right w:val="nil"/>
            </w:tcBorders>
          </w:tcPr>
          <w:p w14:paraId="6B077478">
            <w:pPr>
              <w:spacing w:line="360" w:lineRule="auto"/>
              <w:ind w:left="-105" w:leftChars="-50" w:right="-105" w:rightChars="-50" w:firstLine="0" w:firstLineChars="0"/>
              <w:rPr>
                <w:sz w:val="24"/>
                <w:highlight w:val="none"/>
              </w:rPr>
            </w:pPr>
            <w:r>
              <w:rPr>
                <w:sz w:val="24"/>
                <w:highlight w:val="none"/>
              </w:rPr>
              <w:t>70</w:t>
            </w:r>
          </w:p>
        </w:tc>
        <w:tc>
          <w:tcPr>
            <w:tcW w:w="427" w:type="dxa"/>
            <w:gridSpan w:val="2"/>
            <w:tcBorders>
              <w:top w:val="single" w:color="auto" w:sz="4" w:space="0"/>
              <w:left w:val="nil"/>
              <w:bottom w:val="nil"/>
              <w:right w:val="nil"/>
            </w:tcBorders>
          </w:tcPr>
          <w:p w14:paraId="03DB5796">
            <w:pPr>
              <w:spacing w:line="360" w:lineRule="auto"/>
              <w:ind w:left="-105" w:leftChars="-50" w:right="-105" w:rightChars="-50" w:firstLine="0" w:firstLineChars="0"/>
              <w:rPr>
                <w:sz w:val="24"/>
                <w:highlight w:val="none"/>
              </w:rPr>
            </w:pPr>
          </w:p>
        </w:tc>
        <w:tc>
          <w:tcPr>
            <w:tcW w:w="427" w:type="dxa"/>
            <w:gridSpan w:val="2"/>
            <w:tcBorders>
              <w:top w:val="single" w:color="auto" w:sz="4" w:space="0"/>
              <w:left w:val="nil"/>
              <w:bottom w:val="nil"/>
              <w:right w:val="nil"/>
            </w:tcBorders>
          </w:tcPr>
          <w:p w14:paraId="58E03C0D">
            <w:pPr>
              <w:spacing w:line="360" w:lineRule="auto"/>
              <w:ind w:left="-105" w:leftChars="-50" w:right="-105" w:rightChars="-50" w:firstLine="0" w:firstLineChars="0"/>
              <w:rPr>
                <w:sz w:val="24"/>
                <w:highlight w:val="none"/>
              </w:rPr>
            </w:pPr>
            <w:r>
              <w:rPr>
                <w:sz w:val="24"/>
                <w:highlight w:val="none"/>
              </w:rPr>
              <w:t>80</w:t>
            </w:r>
          </w:p>
        </w:tc>
        <w:tc>
          <w:tcPr>
            <w:tcW w:w="427" w:type="dxa"/>
            <w:gridSpan w:val="2"/>
            <w:tcBorders>
              <w:top w:val="single" w:color="auto" w:sz="4" w:space="0"/>
              <w:left w:val="nil"/>
              <w:bottom w:val="nil"/>
              <w:right w:val="nil"/>
            </w:tcBorders>
          </w:tcPr>
          <w:p w14:paraId="7814528D">
            <w:pPr>
              <w:spacing w:line="360" w:lineRule="auto"/>
              <w:ind w:left="-105" w:leftChars="-50" w:right="-105" w:rightChars="-50" w:firstLine="0" w:firstLineChars="0"/>
              <w:rPr>
                <w:sz w:val="24"/>
                <w:highlight w:val="none"/>
              </w:rPr>
            </w:pPr>
          </w:p>
        </w:tc>
        <w:tc>
          <w:tcPr>
            <w:tcW w:w="427" w:type="dxa"/>
            <w:gridSpan w:val="2"/>
            <w:tcBorders>
              <w:top w:val="single" w:color="auto" w:sz="4" w:space="0"/>
              <w:left w:val="nil"/>
              <w:bottom w:val="nil"/>
              <w:right w:val="nil"/>
            </w:tcBorders>
          </w:tcPr>
          <w:p w14:paraId="5F40FEFF">
            <w:pPr>
              <w:spacing w:line="360" w:lineRule="auto"/>
              <w:ind w:left="-105" w:leftChars="-50" w:right="-105" w:rightChars="-50" w:firstLine="0" w:firstLineChars="0"/>
              <w:rPr>
                <w:sz w:val="24"/>
                <w:highlight w:val="none"/>
              </w:rPr>
            </w:pPr>
            <w:r>
              <w:rPr>
                <w:sz w:val="24"/>
                <w:highlight w:val="none"/>
              </w:rPr>
              <w:t>90</w:t>
            </w:r>
          </w:p>
        </w:tc>
        <w:tc>
          <w:tcPr>
            <w:tcW w:w="431" w:type="dxa"/>
            <w:gridSpan w:val="2"/>
            <w:tcBorders>
              <w:top w:val="single" w:color="auto" w:sz="4" w:space="0"/>
              <w:left w:val="nil"/>
              <w:bottom w:val="nil"/>
              <w:right w:val="nil"/>
            </w:tcBorders>
          </w:tcPr>
          <w:p w14:paraId="0104467D">
            <w:pPr>
              <w:spacing w:line="360" w:lineRule="auto"/>
              <w:ind w:left="-105" w:leftChars="-50" w:right="-105" w:rightChars="-50" w:firstLine="0" w:firstLineChars="0"/>
              <w:jc w:val="right"/>
              <w:rPr>
                <w:sz w:val="24"/>
                <w:highlight w:val="none"/>
              </w:rPr>
            </w:pPr>
            <w:r>
              <w:rPr>
                <w:sz w:val="24"/>
                <w:highlight w:val="none"/>
              </w:rPr>
              <w:t>100</w:t>
            </w:r>
          </w:p>
        </w:tc>
      </w:tr>
    </w:tbl>
    <w:p w14:paraId="3A939E5C">
      <w:pPr>
        <w:spacing w:line="440" w:lineRule="exact"/>
        <w:ind w:firstLine="0" w:firstLineChars="0"/>
        <w:jc w:val="center"/>
        <w:rPr>
          <w:rFonts w:eastAsia="黑体"/>
          <w:sz w:val="24"/>
          <w:szCs w:val="21"/>
          <w:highlight w:val="none"/>
        </w:rPr>
      </w:pPr>
      <w:r>
        <w:rPr>
          <w:sz w:val="24"/>
          <w:szCs w:val="21"/>
          <w:highlight w:val="none"/>
        </w:rPr>
        <w:t>工期历程的百分比（%）</w:t>
      </w:r>
    </w:p>
    <w:p w14:paraId="72C2BF6D">
      <w:pPr>
        <w:spacing w:line="440" w:lineRule="exact"/>
        <w:ind w:firstLine="0" w:firstLineChars="0"/>
        <w:rPr>
          <w:rFonts w:eastAsia="黑体"/>
          <w:sz w:val="24"/>
          <w:szCs w:val="21"/>
          <w:highlight w:val="none"/>
        </w:rPr>
        <w:sectPr>
          <w:footnotePr>
            <w:numFmt w:val="decimalEnclosedCircleChinese"/>
            <w:numRestart w:val="eachPage"/>
          </w:footnotePr>
          <w:type w:val="continuous"/>
          <w:pgSz w:w="11907" w:h="16840"/>
          <w:pgMar w:top="1588" w:right="1588" w:bottom="1474" w:left="1644" w:header="851" w:footer="851" w:gutter="0"/>
          <w:cols w:space="425" w:num="1"/>
          <w:docGrid w:linePitch="312" w:charSpace="0"/>
        </w:sectPr>
      </w:pPr>
    </w:p>
    <w:p w14:paraId="4D8F044A">
      <w:pPr>
        <w:spacing w:line="360" w:lineRule="auto"/>
        <w:ind w:firstLine="0" w:firstLineChars="0"/>
        <w:rPr>
          <w:b/>
          <w:sz w:val="24"/>
          <w:highlight w:val="none"/>
        </w:rPr>
      </w:pPr>
      <w:r>
        <w:rPr>
          <w:b/>
          <w:sz w:val="24"/>
          <w:highlight w:val="none"/>
        </w:rPr>
        <w:t>附表四 分项工程生产率和施工周期表</w:t>
      </w:r>
      <w:bookmarkEnd w:id="802"/>
      <w:bookmarkEnd w:id="803"/>
    </w:p>
    <w:p w14:paraId="482AAA81">
      <w:pPr>
        <w:snapToGrid w:val="0"/>
        <w:spacing w:line="360" w:lineRule="auto"/>
        <w:ind w:firstLine="0" w:firstLineChars="0"/>
        <w:rPr>
          <w:sz w:val="24"/>
          <w:highlight w:val="none"/>
        </w:rPr>
      </w:pPr>
    </w:p>
    <w:tbl>
      <w:tblPr>
        <w:tblStyle w:val="5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994"/>
        <w:gridCol w:w="900"/>
        <w:gridCol w:w="900"/>
        <w:gridCol w:w="2700"/>
        <w:gridCol w:w="2160"/>
        <w:gridCol w:w="2146"/>
        <w:gridCol w:w="2477"/>
      </w:tblGrid>
      <w:tr w14:paraId="0E5B9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AD90668">
            <w:pPr>
              <w:snapToGrid w:val="0"/>
              <w:spacing w:line="360" w:lineRule="auto"/>
              <w:ind w:firstLine="0" w:firstLineChars="0"/>
              <w:jc w:val="center"/>
              <w:rPr>
                <w:sz w:val="24"/>
                <w:highlight w:val="none"/>
              </w:rPr>
            </w:pPr>
            <w:r>
              <w:rPr>
                <w:sz w:val="24"/>
                <w:highlight w:val="none"/>
              </w:rPr>
              <w:t>序号</w:t>
            </w:r>
          </w:p>
        </w:tc>
        <w:tc>
          <w:tcPr>
            <w:tcW w:w="1994" w:type="dxa"/>
            <w:vAlign w:val="center"/>
          </w:tcPr>
          <w:p w14:paraId="62670E2B">
            <w:pPr>
              <w:adjustRightInd w:val="0"/>
              <w:snapToGrid w:val="0"/>
              <w:spacing w:line="360" w:lineRule="auto"/>
              <w:ind w:firstLine="0" w:firstLineChars="0"/>
              <w:jc w:val="center"/>
              <w:textAlignment w:val="baseline"/>
              <w:rPr>
                <w:kern w:val="0"/>
                <w:sz w:val="24"/>
                <w:highlight w:val="none"/>
              </w:rPr>
            </w:pPr>
            <w:r>
              <w:rPr>
                <w:kern w:val="0"/>
                <w:sz w:val="24"/>
                <w:highlight w:val="none"/>
              </w:rPr>
              <w:t>工程项目</w:t>
            </w:r>
          </w:p>
        </w:tc>
        <w:tc>
          <w:tcPr>
            <w:tcW w:w="900" w:type="dxa"/>
            <w:vAlign w:val="center"/>
          </w:tcPr>
          <w:p w14:paraId="72EC2547">
            <w:pPr>
              <w:snapToGrid w:val="0"/>
              <w:spacing w:line="360" w:lineRule="auto"/>
              <w:ind w:firstLine="0" w:firstLineChars="0"/>
              <w:jc w:val="center"/>
              <w:rPr>
                <w:sz w:val="24"/>
                <w:highlight w:val="none"/>
              </w:rPr>
            </w:pPr>
            <w:r>
              <w:rPr>
                <w:sz w:val="24"/>
                <w:highlight w:val="none"/>
              </w:rPr>
              <w:t>单位</w:t>
            </w:r>
          </w:p>
        </w:tc>
        <w:tc>
          <w:tcPr>
            <w:tcW w:w="900" w:type="dxa"/>
            <w:vAlign w:val="center"/>
          </w:tcPr>
          <w:p w14:paraId="0A6F1CC9">
            <w:pPr>
              <w:snapToGrid w:val="0"/>
              <w:spacing w:line="360" w:lineRule="auto"/>
              <w:ind w:firstLine="0" w:firstLineChars="0"/>
              <w:jc w:val="center"/>
              <w:rPr>
                <w:sz w:val="24"/>
                <w:highlight w:val="none"/>
              </w:rPr>
            </w:pPr>
            <w:r>
              <w:rPr>
                <w:sz w:val="24"/>
                <w:highlight w:val="none"/>
              </w:rPr>
              <w:t>数量</w:t>
            </w:r>
          </w:p>
        </w:tc>
        <w:tc>
          <w:tcPr>
            <w:tcW w:w="2700" w:type="dxa"/>
            <w:vAlign w:val="center"/>
          </w:tcPr>
          <w:p w14:paraId="59266CD6">
            <w:pPr>
              <w:snapToGrid w:val="0"/>
              <w:spacing w:line="360" w:lineRule="auto"/>
              <w:ind w:firstLine="0" w:firstLineChars="0"/>
              <w:jc w:val="center"/>
              <w:rPr>
                <w:sz w:val="24"/>
                <w:highlight w:val="none"/>
              </w:rPr>
            </w:pPr>
            <w:r>
              <w:rPr>
                <w:sz w:val="24"/>
                <w:highlight w:val="none"/>
              </w:rPr>
              <w:t>平均每生产单位规模（</w:t>
            </w:r>
            <w:r>
              <w:rPr>
                <w:sz w:val="24"/>
                <w:highlight w:val="none"/>
                <w:u w:val="single"/>
              </w:rPr>
              <w:t xml:space="preserve">  </w:t>
            </w:r>
            <w:r>
              <w:rPr>
                <w:sz w:val="24"/>
                <w:highlight w:val="none"/>
              </w:rPr>
              <w:t>人，各种机械</w:t>
            </w:r>
            <w:r>
              <w:rPr>
                <w:sz w:val="24"/>
                <w:highlight w:val="none"/>
                <w:u w:val="single"/>
              </w:rPr>
              <w:t xml:space="preserve">  </w:t>
            </w:r>
            <w:r>
              <w:rPr>
                <w:sz w:val="24"/>
                <w:highlight w:val="none"/>
              </w:rPr>
              <w:t>台）</w:t>
            </w:r>
          </w:p>
        </w:tc>
        <w:tc>
          <w:tcPr>
            <w:tcW w:w="2160" w:type="dxa"/>
            <w:vAlign w:val="center"/>
          </w:tcPr>
          <w:p w14:paraId="3ECB8DD5">
            <w:pPr>
              <w:snapToGrid w:val="0"/>
              <w:spacing w:line="360" w:lineRule="auto"/>
              <w:ind w:firstLine="0" w:firstLineChars="0"/>
              <w:jc w:val="center"/>
              <w:rPr>
                <w:sz w:val="24"/>
                <w:highlight w:val="none"/>
              </w:rPr>
            </w:pPr>
            <w:r>
              <w:rPr>
                <w:sz w:val="24"/>
                <w:highlight w:val="none"/>
              </w:rPr>
              <w:t>平均每单位生产率</w:t>
            </w:r>
          </w:p>
          <w:p w14:paraId="5D7D27F2">
            <w:pPr>
              <w:snapToGrid w:val="0"/>
              <w:spacing w:line="360" w:lineRule="auto"/>
              <w:ind w:firstLine="0" w:firstLineChars="0"/>
              <w:jc w:val="center"/>
              <w:rPr>
                <w:sz w:val="24"/>
                <w:highlight w:val="none"/>
              </w:rPr>
            </w:pPr>
            <w:r>
              <w:rPr>
                <w:sz w:val="24"/>
                <w:highlight w:val="none"/>
              </w:rPr>
              <w:t>（数量、每周）</w:t>
            </w:r>
          </w:p>
        </w:tc>
        <w:tc>
          <w:tcPr>
            <w:tcW w:w="2146" w:type="dxa"/>
            <w:vAlign w:val="center"/>
          </w:tcPr>
          <w:p w14:paraId="03357592">
            <w:pPr>
              <w:snapToGrid w:val="0"/>
              <w:spacing w:line="360" w:lineRule="auto"/>
              <w:ind w:firstLine="0" w:firstLineChars="0"/>
              <w:jc w:val="center"/>
              <w:rPr>
                <w:sz w:val="24"/>
                <w:highlight w:val="none"/>
              </w:rPr>
            </w:pPr>
            <w:r>
              <w:rPr>
                <w:sz w:val="24"/>
                <w:highlight w:val="none"/>
              </w:rPr>
              <w:t>每生产单位</w:t>
            </w:r>
          </w:p>
          <w:p w14:paraId="63EE414F">
            <w:pPr>
              <w:snapToGrid w:val="0"/>
              <w:spacing w:line="360" w:lineRule="auto"/>
              <w:ind w:firstLine="0" w:firstLineChars="0"/>
              <w:jc w:val="center"/>
              <w:rPr>
                <w:sz w:val="24"/>
                <w:highlight w:val="none"/>
              </w:rPr>
            </w:pPr>
            <w:r>
              <w:rPr>
                <w:sz w:val="24"/>
                <w:highlight w:val="none"/>
              </w:rPr>
              <w:t>平均施工时间 （周）</w:t>
            </w:r>
          </w:p>
        </w:tc>
        <w:tc>
          <w:tcPr>
            <w:tcW w:w="2477" w:type="dxa"/>
            <w:vAlign w:val="center"/>
          </w:tcPr>
          <w:p w14:paraId="5FC8CFB0">
            <w:pPr>
              <w:snapToGrid w:val="0"/>
              <w:spacing w:line="360" w:lineRule="auto"/>
              <w:ind w:firstLine="0" w:firstLineChars="0"/>
              <w:jc w:val="center"/>
              <w:rPr>
                <w:sz w:val="24"/>
                <w:highlight w:val="none"/>
              </w:rPr>
            </w:pPr>
            <w:r>
              <w:rPr>
                <w:sz w:val="24"/>
                <w:highlight w:val="none"/>
              </w:rPr>
              <w:t>生产单位总数</w:t>
            </w:r>
          </w:p>
          <w:p w14:paraId="0DE9C8BE">
            <w:pPr>
              <w:snapToGrid w:val="0"/>
              <w:spacing w:line="360" w:lineRule="auto"/>
              <w:ind w:firstLine="0" w:firstLineChars="0"/>
              <w:jc w:val="center"/>
              <w:rPr>
                <w:sz w:val="24"/>
                <w:highlight w:val="none"/>
              </w:rPr>
            </w:pPr>
            <w:r>
              <w:rPr>
                <w:sz w:val="24"/>
                <w:highlight w:val="none"/>
              </w:rPr>
              <w:t>（个）</w:t>
            </w:r>
          </w:p>
        </w:tc>
      </w:tr>
      <w:tr w14:paraId="371FD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BFA69BC">
            <w:pPr>
              <w:snapToGrid w:val="0"/>
              <w:spacing w:line="360" w:lineRule="auto"/>
              <w:ind w:firstLine="0" w:firstLineChars="0"/>
              <w:jc w:val="center"/>
              <w:rPr>
                <w:sz w:val="24"/>
                <w:highlight w:val="none"/>
              </w:rPr>
            </w:pPr>
            <w:r>
              <w:rPr>
                <w:sz w:val="24"/>
                <w:highlight w:val="none"/>
              </w:rPr>
              <w:t>1</w:t>
            </w:r>
          </w:p>
        </w:tc>
        <w:tc>
          <w:tcPr>
            <w:tcW w:w="1994" w:type="dxa"/>
            <w:vAlign w:val="center"/>
          </w:tcPr>
          <w:p w14:paraId="73EF77A2">
            <w:pPr>
              <w:snapToGrid w:val="0"/>
              <w:spacing w:line="360" w:lineRule="auto"/>
              <w:ind w:firstLine="0" w:firstLineChars="0"/>
              <w:jc w:val="left"/>
              <w:rPr>
                <w:sz w:val="24"/>
                <w:highlight w:val="none"/>
              </w:rPr>
            </w:pPr>
            <w:r>
              <w:rPr>
                <w:sz w:val="24"/>
                <w:highlight w:val="none"/>
              </w:rPr>
              <w:t>特殊路基处理</w:t>
            </w:r>
          </w:p>
        </w:tc>
        <w:tc>
          <w:tcPr>
            <w:tcW w:w="900" w:type="dxa"/>
            <w:vAlign w:val="center"/>
          </w:tcPr>
          <w:p w14:paraId="5686663E">
            <w:pPr>
              <w:snapToGrid w:val="0"/>
              <w:spacing w:line="360" w:lineRule="auto"/>
              <w:ind w:firstLine="0" w:firstLineChars="0"/>
              <w:jc w:val="center"/>
              <w:rPr>
                <w:sz w:val="24"/>
                <w:highlight w:val="none"/>
              </w:rPr>
            </w:pPr>
            <w:r>
              <w:rPr>
                <w:sz w:val="24"/>
                <w:highlight w:val="none"/>
              </w:rPr>
              <w:t>km</w:t>
            </w:r>
          </w:p>
        </w:tc>
        <w:tc>
          <w:tcPr>
            <w:tcW w:w="900" w:type="dxa"/>
            <w:vAlign w:val="center"/>
          </w:tcPr>
          <w:p w14:paraId="79E8BED6">
            <w:pPr>
              <w:snapToGrid w:val="0"/>
              <w:spacing w:line="360" w:lineRule="auto"/>
              <w:ind w:firstLine="0" w:firstLineChars="0"/>
              <w:jc w:val="center"/>
              <w:rPr>
                <w:sz w:val="24"/>
                <w:highlight w:val="none"/>
              </w:rPr>
            </w:pPr>
          </w:p>
        </w:tc>
        <w:tc>
          <w:tcPr>
            <w:tcW w:w="2700" w:type="dxa"/>
            <w:vAlign w:val="center"/>
          </w:tcPr>
          <w:p w14:paraId="1A0BFB1F">
            <w:pPr>
              <w:snapToGrid w:val="0"/>
              <w:spacing w:line="360" w:lineRule="auto"/>
              <w:ind w:firstLine="0" w:firstLineChars="0"/>
              <w:jc w:val="center"/>
              <w:rPr>
                <w:sz w:val="24"/>
                <w:highlight w:val="none"/>
              </w:rPr>
            </w:pPr>
          </w:p>
        </w:tc>
        <w:tc>
          <w:tcPr>
            <w:tcW w:w="2160" w:type="dxa"/>
            <w:vAlign w:val="center"/>
          </w:tcPr>
          <w:p w14:paraId="3654756C">
            <w:pPr>
              <w:snapToGrid w:val="0"/>
              <w:spacing w:line="360" w:lineRule="auto"/>
              <w:ind w:firstLine="0" w:firstLineChars="0"/>
              <w:jc w:val="center"/>
              <w:rPr>
                <w:sz w:val="24"/>
                <w:highlight w:val="none"/>
              </w:rPr>
            </w:pPr>
          </w:p>
        </w:tc>
        <w:tc>
          <w:tcPr>
            <w:tcW w:w="2146" w:type="dxa"/>
            <w:vAlign w:val="center"/>
          </w:tcPr>
          <w:p w14:paraId="4B0FEFDE">
            <w:pPr>
              <w:snapToGrid w:val="0"/>
              <w:spacing w:line="360" w:lineRule="auto"/>
              <w:ind w:firstLine="0" w:firstLineChars="0"/>
              <w:jc w:val="center"/>
              <w:rPr>
                <w:sz w:val="24"/>
                <w:highlight w:val="none"/>
              </w:rPr>
            </w:pPr>
          </w:p>
        </w:tc>
        <w:tc>
          <w:tcPr>
            <w:tcW w:w="2477" w:type="dxa"/>
            <w:vAlign w:val="center"/>
          </w:tcPr>
          <w:p w14:paraId="78F0924A">
            <w:pPr>
              <w:snapToGrid w:val="0"/>
              <w:spacing w:line="360" w:lineRule="auto"/>
              <w:ind w:firstLine="0" w:firstLineChars="0"/>
              <w:jc w:val="center"/>
              <w:rPr>
                <w:sz w:val="24"/>
                <w:highlight w:val="none"/>
              </w:rPr>
            </w:pPr>
          </w:p>
        </w:tc>
      </w:tr>
      <w:tr w14:paraId="38B97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1F33206B">
            <w:pPr>
              <w:snapToGrid w:val="0"/>
              <w:spacing w:line="360" w:lineRule="auto"/>
              <w:ind w:firstLine="0" w:firstLineChars="0"/>
              <w:jc w:val="center"/>
              <w:rPr>
                <w:sz w:val="24"/>
                <w:highlight w:val="none"/>
              </w:rPr>
            </w:pPr>
            <w:r>
              <w:rPr>
                <w:sz w:val="24"/>
                <w:highlight w:val="none"/>
              </w:rPr>
              <w:t>2</w:t>
            </w:r>
          </w:p>
        </w:tc>
        <w:tc>
          <w:tcPr>
            <w:tcW w:w="1994" w:type="dxa"/>
            <w:vAlign w:val="center"/>
          </w:tcPr>
          <w:p w14:paraId="3E5086B6">
            <w:pPr>
              <w:snapToGrid w:val="0"/>
              <w:spacing w:line="360" w:lineRule="auto"/>
              <w:ind w:firstLine="0" w:firstLineChars="0"/>
              <w:rPr>
                <w:sz w:val="24"/>
                <w:highlight w:val="none"/>
              </w:rPr>
            </w:pPr>
            <w:r>
              <w:rPr>
                <w:sz w:val="24"/>
                <w:highlight w:val="none"/>
              </w:rPr>
              <w:t>路基填筑</w:t>
            </w:r>
          </w:p>
        </w:tc>
        <w:tc>
          <w:tcPr>
            <w:tcW w:w="900" w:type="dxa"/>
            <w:vAlign w:val="center"/>
          </w:tcPr>
          <w:p w14:paraId="702AA859">
            <w:pPr>
              <w:snapToGrid w:val="0"/>
              <w:spacing w:line="360" w:lineRule="auto"/>
              <w:ind w:firstLine="0" w:firstLineChars="0"/>
              <w:jc w:val="center"/>
              <w:rPr>
                <w:sz w:val="24"/>
                <w:highlight w:val="none"/>
              </w:rPr>
            </w:pPr>
            <w:r>
              <w:rPr>
                <w:sz w:val="24"/>
                <w:highlight w:val="none"/>
              </w:rPr>
              <w:t>万m</w:t>
            </w:r>
            <w:r>
              <w:rPr>
                <w:sz w:val="24"/>
                <w:highlight w:val="none"/>
                <w:vertAlign w:val="superscript"/>
              </w:rPr>
              <w:t>3</w:t>
            </w:r>
          </w:p>
        </w:tc>
        <w:tc>
          <w:tcPr>
            <w:tcW w:w="900" w:type="dxa"/>
            <w:vAlign w:val="center"/>
          </w:tcPr>
          <w:p w14:paraId="347B3B8E">
            <w:pPr>
              <w:snapToGrid w:val="0"/>
              <w:spacing w:line="360" w:lineRule="auto"/>
              <w:ind w:firstLine="0" w:firstLineChars="0"/>
              <w:jc w:val="center"/>
              <w:rPr>
                <w:sz w:val="24"/>
                <w:highlight w:val="none"/>
              </w:rPr>
            </w:pPr>
          </w:p>
        </w:tc>
        <w:tc>
          <w:tcPr>
            <w:tcW w:w="2700" w:type="dxa"/>
            <w:vAlign w:val="center"/>
          </w:tcPr>
          <w:p w14:paraId="00105902">
            <w:pPr>
              <w:snapToGrid w:val="0"/>
              <w:spacing w:line="360" w:lineRule="auto"/>
              <w:ind w:firstLine="0" w:firstLineChars="0"/>
              <w:jc w:val="center"/>
              <w:rPr>
                <w:sz w:val="24"/>
                <w:highlight w:val="none"/>
              </w:rPr>
            </w:pPr>
          </w:p>
        </w:tc>
        <w:tc>
          <w:tcPr>
            <w:tcW w:w="2160" w:type="dxa"/>
            <w:vAlign w:val="center"/>
          </w:tcPr>
          <w:p w14:paraId="74E7C721">
            <w:pPr>
              <w:snapToGrid w:val="0"/>
              <w:spacing w:line="360" w:lineRule="auto"/>
              <w:ind w:firstLine="0" w:firstLineChars="0"/>
              <w:jc w:val="center"/>
              <w:rPr>
                <w:sz w:val="24"/>
                <w:highlight w:val="none"/>
              </w:rPr>
            </w:pPr>
          </w:p>
        </w:tc>
        <w:tc>
          <w:tcPr>
            <w:tcW w:w="2146" w:type="dxa"/>
            <w:vAlign w:val="center"/>
          </w:tcPr>
          <w:p w14:paraId="65AA6B81">
            <w:pPr>
              <w:snapToGrid w:val="0"/>
              <w:spacing w:line="360" w:lineRule="auto"/>
              <w:ind w:firstLine="0" w:firstLineChars="0"/>
              <w:jc w:val="center"/>
              <w:rPr>
                <w:sz w:val="24"/>
                <w:highlight w:val="none"/>
              </w:rPr>
            </w:pPr>
          </w:p>
        </w:tc>
        <w:tc>
          <w:tcPr>
            <w:tcW w:w="2477" w:type="dxa"/>
            <w:vAlign w:val="center"/>
          </w:tcPr>
          <w:p w14:paraId="42C9D87D">
            <w:pPr>
              <w:snapToGrid w:val="0"/>
              <w:spacing w:line="360" w:lineRule="auto"/>
              <w:ind w:firstLine="0" w:firstLineChars="0"/>
              <w:jc w:val="center"/>
              <w:rPr>
                <w:sz w:val="24"/>
                <w:highlight w:val="none"/>
              </w:rPr>
            </w:pPr>
          </w:p>
        </w:tc>
      </w:tr>
      <w:tr w14:paraId="5F1CB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19410124">
            <w:pPr>
              <w:snapToGrid w:val="0"/>
              <w:spacing w:line="360" w:lineRule="auto"/>
              <w:ind w:firstLine="0" w:firstLineChars="0"/>
              <w:jc w:val="center"/>
              <w:rPr>
                <w:sz w:val="24"/>
                <w:highlight w:val="none"/>
              </w:rPr>
            </w:pPr>
            <w:r>
              <w:rPr>
                <w:sz w:val="24"/>
                <w:highlight w:val="none"/>
              </w:rPr>
              <w:t>3</w:t>
            </w:r>
          </w:p>
        </w:tc>
        <w:tc>
          <w:tcPr>
            <w:tcW w:w="1994" w:type="dxa"/>
            <w:vAlign w:val="center"/>
          </w:tcPr>
          <w:p w14:paraId="32641C3F">
            <w:pPr>
              <w:snapToGrid w:val="0"/>
              <w:spacing w:line="360" w:lineRule="auto"/>
              <w:ind w:firstLine="0" w:firstLineChars="0"/>
              <w:rPr>
                <w:sz w:val="24"/>
                <w:highlight w:val="none"/>
              </w:rPr>
            </w:pPr>
            <w:r>
              <w:rPr>
                <w:sz w:val="24"/>
                <w:highlight w:val="none"/>
              </w:rPr>
              <w:t>路面基层</w:t>
            </w:r>
          </w:p>
        </w:tc>
        <w:tc>
          <w:tcPr>
            <w:tcW w:w="900" w:type="dxa"/>
            <w:vAlign w:val="center"/>
          </w:tcPr>
          <w:p w14:paraId="25BD5B90">
            <w:pPr>
              <w:snapToGrid w:val="0"/>
              <w:spacing w:line="360" w:lineRule="auto"/>
              <w:ind w:firstLine="0" w:firstLineChars="0"/>
              <w:jc w:val="center"/>
              <w:rPr>
                <w:sz w:val="24"/>
                <w:highlight w:val="none"/>
              </w:rPr>
            </w:pPr>
            <w:r>
              <w:rPr>
                <w:sz w:val="24"/>
                <w:highlight w:val="none"/>
              </w:rPr>
              <w:t>万m</w:t>
            </w:r>
            <w:r>
              <w:rPr>
                <w:sz w:val="24"/>
                <w:highlight w:val="none"/>
                <w:vertAlign w:val="superscript"/>
              </w:rPr>
              <w:t>2</w:t>
            </w:r>
          </w:p>
        </w:tc>
        <w:tc>
          <w:tcPr>
            <w:tcW w:w="900" w:type="dxa"/>
            <w:vAlign w:val="center"/>
          </w:tcPr>
          <w:p w14:paraId="78687DC7">
            <w:pPr>
              <w:snapToGrid w:val="0"/>
              <w:spacing w:line="360" w:lineRule="auto"/>
              <w:ind w:firstLine="0" w:firstLineChars="0"/>
              <w:jc w:val="center"/>
              <w:rPr>
                <w:sz w:val="24"/>
                <w:highlight w:val="none"/>
              </w:rPr>
            </w:pPr>
          </w:p>
        </w:tc>
        <w:tc>
          <w:tcPr>
            <w:tcW w:w="2700" w:type="dxa"/>
            <w:vAlign w:val="center"/>
          </w:tcPr>
          <w:p w14:paraId="2EEDF8E9">
            <w:pPr>
              <w:snapToGrid w:val="0"/>
              <w:spacing w:line="360" w:lineRule="auto"/>
              <w:ind w:firstLine="0" w:firstLineChars="0"/>
              <w:jc w:val="center"/>
              <w:rPr>
                <w:sz w:val="24"/>
                <w:highlight w:val="none"/>
              </w:rPr>
            </w:pPr>
          </w:p>
        </w:tc>
        <w:tc>
          <w:tcPr>
            <w:tcW w:w="2160" w:type="dxa"/>
            <w:vAlign w:val="center"/>
          </w:tcPr>
          <w:p w14:paraId="646EDD34">
            <w:pPr>
              <w:snapToGrid w:val="0"/>
              <w:spacing w:line="360" w:lineRule="auto"/>
              <w:ind w:firstLine="0" w:firstLineChars="0"/>
              <w:jc w:val="center"/>
              <w:rPr>
                <w:sz w:val="24"/>
                <w:highlight w:val="none"/>
              </w:rPr>
            </w:pPr>
          </w:p>
        </w:tc>
        <w:tc>
          <w:tcPr>
            <w:tcW w:w="2146" w:type="dxa"/>
            <w:vAlign w:val="center"/>
          </w:tcPr>
          <w:p w14:paraId="6A3E7E07">
            <w:pPr>
              <w:snapToGrid w:val="0"/>
              <w:spacing w:line="360" w:lineRule="auto"/>
              <w:ind w:firstLine="0" w:firstLineChars="0"/>
              <w:jc w:val="center"/>
              <w:rPr>
                <w:sz w:val="24"/>
                <w:highlight w:val="none"/>
              </w:rPr>
            </w:pPr>
          </w:p>
        </w:tc>
        <w:tc>
          <w:tcPr>
            <w:tcW w:w="2477" w:type="dxa"/>
            <w:vAlign w:val="center"/>
          </w:tcPr>
          <w:p w14:paraId="78C52126">
            <w:pPr>
              <w:snapToGrid w:val="0"/>
              <w:spacing w:line="360" w:lineRule="auto"/>
              <w:ind w:firstLine="0" w:firstLineChars="0"/>
              <w:jc w:val="center"/>
              <w:rPr>
                <w:sz w:val="24"/>
                <w:highlight w:val="none"/>
              </w:rPr>
            </w:pPr>
          </w:p>
        </w:tc>
      </w:tr>
      <w:tr w14:paraId="1B5C3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59C37EB9">
            <w:pPr>
              <w:snapToGrid w:val="0"/>
              <w:spacing w:line="360" w:lineRule="auto"/>
              <w:ind w:firstLine="0" w:firstLineChars="0"/>
              <w:jc w:val="center"/>
              <w:rPr>
                <w:sz w:val="24"/>
                <w:highlight w:val="none"/>
              </w:rPr>
            </w:pPr>
            <w:r>
              <w:rPr>
                <w:sz w:val="24"/>
                <w:highlight w:val="none"/>
              </w:rPr>
              <w:t>4</w:t>
            </w:r>
          </w:p>
        </w:tc>
        <w:tc>
          <w:tcPr>
            <w:tcW w:w="1994" w:type="dxa"/>
            <w:vAlign w:val="center"/>
          </w:tcPr>
          <w:p w14:paraId="7DAF4CF0">
            <w:pPr>
              <w:snapToGrid w:val="0"/>
              <w:spacing w:line="360" w:lineRule="auto"/>
              <w:ind w:firstLine="0" w:firstLineChars="0"/>
              <w:rPr>
                <w:sz w:val="24"/>
                <w:highlight w:val="none"/>
              </w:rPr>
            </w:pPr>
            <w:r>
              <w:rPr>
                <w:sz w:val="24"/>
                <w:highlight w:val="none"/>
              </w:rPr>
              <w:t>路面面层</w:t>
            </w:r>
          </w:p>
        </w:tc>
        <w:tc>
          <w:tcPr>
            <w:tcW w:w="900" w:type="dxa"/>
            <w:vAlign w:val="center"/>
          </w:tcPr>
          <w:p w14:paraId="241A8E51">
            <w:pPr>
              <w:snapToGrid w:val="0"/>
              <w:spacing w:line="360" w:lineRule="auto"/>
              <w:ind w:firstLine="0" w:firstLineChars="0"/>
              <w:jc w:val="center"/>
              <w:rPr>
                <w:sz w:val="24"/>
                <w:highlight w:val="none"/>
              </w:rPr>
            </w:pPr>
            <w:r>
              <w:rPr>
                <w:sz w:val="24"/>
                <w:highlight w:val="none"/>
              </w:rPr>
              <w:t>万m</w:t>
            </w:r>
            <w:r>
              <w:rPr>
                <w:sz w:val="24"/>
                <w:highlight w:val="none"/>
                <w:vertAlign w:val="superscript"/>
              </w:rPr>
              <w:t>2</w:t>
            </w:r>
          </w:p>
        </w:tc>
        <w:tc>
          <w:tcPr>
            <w:tcW w:w="900" w:type="dxa"/>
            <w:vAlign w:val="center"/>
          </w:tcPr>
          <w:p w14:paraId="044FE2ED">
            <w:pPr>
              <w:snapToGrid w:val="0"/>
              <w:spacing w:line="360" w:lineRule="auto"/>
              <w:ind w:firstLine="0" w:firstLineChars="0"/>
              <w:jc w:val="center"/>
              <w:rPr>
                <w:sz w:val="24"/>
                <w:highlight w:val="none"/>
              </w:rPr>
            </w:pPr>
          </w:p>
        </w:tc>
        <w:tc>
          <w:tcPr>
            <w:tcW w:w="2700" w:type="dxa"/>
            <w:vAlign w:val="center"/>
          </w:tcPr>
          <w:p w14:paraId="1F63CB78">
            <w:pPr>
              <w:snapToGrid w:val="0"/>
              <w:spacing w:line="360" w:lineRule="auto"/>
              <w:ind w:firstLine="0" w:firstLineChars="0"/>
              <w:jc w:val="center"/>
              <w:rPr>
                <w:sz w:val="24"/>
                <w:highlight w:val="none"/>
              </w:rPr>
            </w:pPr>
          </w:p>
        </w:tc>
        <w:tc>
          <w:tcPr>
            <w:tcW w:w="2160" w:type="dxa"/>
            <w:vAlign w:val="center"/>
          </w:tcPr>
          <w:p w14:paraId="67D27C9A">
            <w:pPr>
              <w:snapToGrid w:val="0"/>
              <w:spacing w:line="360" w:lineRule="auto"/>
              <w:ind w:firstLine="0" w:firstLineChars="0"/>
              <w:jc w:val="center"/>
              <w:rPr>
                <w:sz w:val="24"/>
                <w:highlight w:val="none"/>
              </w:rPr>
            </w:pPr>
          </w:p>
        </w:tc>
        <w:tc>
          <w:tcPr>
            <w:tcW w:w="2146" w:type="dxa"/>
            <w:vAlign w:val="center"/>
          </w:tcPr>
          <w:p w14:paraId="5B673AC3">
            <w:pPr>
              <w:snapToGrid w:val="0"/>
              <w:spacing w:line="360" w:lineRule="auto"/>
              <w:ind w:firstLine="0" w:firstLineChars="0"/>
              <w:jc w:val="center"/>
              <w:rPr>
                <w:sz w:val="24"/>
                <w:highlight w:val="none"/>
              </w:rPr>
            </w:pPr>
          </w:p>
        </w:tc>
        <w:tc>
          <w:tcPr>
            <w:tcW w:w="2477" w:type="dxa"/>
            <w:vAlign w:val="center"/>
          </w:tcPr>
          <w:p w14:paraId="2BB1C349">
            <w:pPr>
              <w:snapToGrid w:val="0"/>
              <w:spacing w:line="360" w:lineRule="auto"/>
              <w:ind w:firstLine="0" w:firstLineChars="0"/>
              <w:jc w:val="center"/>
              <w:rPr>
                <w:sz w:val="24"/>
                <w:highlight w:val="none"/>
              </w:rPr>
            </w:pPr>
          </w:p>
        </w:tc>
      </w:tr>
      <w:tr w14:paraId="447B8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2DD184D3">
            <w:pPr>
              <w:snapToGrid w:val="0"/>
              <w:spacing w:line="360" w:lineRule="auto"/>
              <w:ind w:firstLine="0" w:firstLineChars="0"/>
              <w:jc w:val="center"/>
              <w:rPr>
                <w:sz w:val="24"/>
                <w:highlight w:val="none"/>
              </w:rPr>
            </w:pPr>
            <w:r>
              <w:rPr>
                <w:sz w:val="24"/>
                <w:highlight w:val="none"/>
              </w:rPr>
              <w:t>5</w:t>
            </w:r>
          </w:p>
        </w:tc>
        <w:tc>
          <w:tcPr>
            <w:tcW w:w="1994" w:type="dxa"/>
            <w:vAlign w:val="center"/>
          </w:tcPr>
          <w:p w14:paraId="3A724DC3">
            <w:pPr>
              <w:snapToGrid w:val="0"/>
              <w:spacing w:line="360" w:lineRule="auto"/>
              <w:ind w:firstLine="0" w:firstLineChars="0"/>
              <w:rPr>
                <w:sz w:val="24"/>
                <w:highlight w:val="none"/>
              </w:rPr>
            </w:pPr>
            <w:r>
              <w:rPr>
                <w:sz w:val="24"/>
                <w:highlight w:val="none"/>
              </w:rPr>
              <w:t>路基防护及排水</w:t>
            </w:r>
          </w:p>
        </w:tc>
        <w:tc>
          <w:tcPr>
            <w:tcW w:w="900" w:type="dxa"/>
            <w:vAlign w:val="center"/>
          </w:tcPr>
          <w:p w14:paraId="0E6BD6D6">
            <w:pPr>
              <w:snapToGrid w:val="0"/>
              <w:spacing w:line="360" w:lineRule="auto"/>
              <w:ind w:firstLine="0" w:firstLineChars="0"/>
              <w:jc w:val="center"/>
              <w:rPr>
                <w:sz w:val="24"/>
                <w:highlight w:val="none"/>
              </w:rPr>
            </w:pPr>
            <w:r>
              <w:rPr>
                <w:sz w:val="24"/>
                <w:highlight w:val="none"/>
              </w:rPr>
              <w:t>km</w:t>
            </w:r>
          </w:p>
        </w:tc>
        <w:tc>
          <w:tcPr>
            <w:tcW w:w="900" w:type="dxa"/>
            <w:vAlign w:val="center"/>
          </w:tcPr>
          <w:p w14:paraId="73613BF3">
            <w:pPr>
              <w:snapToGrid w:val="0"/>
              <w:spacing w:line="360" w:lineRule="auto"/>
              <w:ind w:firstLine="0" w:firstLineChars="0"/>
              <w:jc w:val="center"/>
              <w:rPr>
                <w:sz w:val="24"/>
                <w:highlight w:val="none"/>
              </w:rPr>
            </w:pPr>
          </w:p>
        </w:tc>
        <w:tc>
          <w:tcPr>
            <w:tcW w:w="2700" w:type="dxa"/>
            <w:vAlign w:val="center"/>
          </w:tcPr>
          <w:p w14:paraId="2E59ACCA">
            <w:pPr>
              <w:snapToGrid w:val="0"/>
              <w:spacing w:line="360" w:lineRule="auto"/>
              <w:ind w:firstLine="0" w:firstLineChars="0"/>
              <w:jc w:val="center"/>
              <w:rPr>
                <w:sz w:val="24"/>
                <w:highlight w:val="none"/>
              </w:rPr>
            </w:pPr>
          </w:p>
        </w:tc>
        <w:tc>
          <w:tcPr>
            <w:tcW w:w="2160" w:type="dxa"/>
            <w:vAlign w:val="center"/>
          </w:tcPr>
          <w:p w14:paraId="126A543D">
            <w:pPr>
              <w:snapToGrid w:val="0"/>
              <w:spacing w:line="360" w:lineRule="auto"/>
              <w:ind w:firstLine="0" w:firstLineChars="0"/>
              <w:jc w:val="center"/>
              <w:rPr>
                <w:sz w:val="24"/>
                <w:highlight w:val="none"/>
              </w:rPr>
            </w:pPr>
          </w:p>
        </w:tc>
        <w:tc>
          <w:tcPr>
            <w:tcW w:w="2146" w:type="dxa"/>
            <w:vAlign w:val="center"/>
          </w:tcPr>
          <w:p w14:paraId="2E2D02C3">
            <w:pPr>
              <w:snapToGrid w:val="0"/>
              <w:spacing w:line="360" w:lineRule="auto"/>
              <w:ind w:firstLine="0" w:firstLineChars="0"/>
              <w:jc w:val="center"/>
              <w:rPr>
                <w:sz w:val="24"/>
                <w:highlight w:val="none"/>
              </w:rPr>
            </w:pPr>
          </w:p>
        </w:tc>
        <w:tc>
          <w:tcPr>
            <w:tcW w:w="2477" w:type="dxa"/>
            <w:vAlign w:val="center"/>
          </w:tcPr>
          <w:p w14:paraId="018F2E55">
            <w:pPr>
              <w:snapToGrid w:val="0"/>
              <w:spacing w:line="360" w:lineRule="auto"/>
              <w:ind w:firstLine="0" w:firstLineChars="0"/>
              <w:jc w:val="center"/>
              <w:rPr>
                <w:sz w:val="24"/>
                <w:highlight w:val="none"/>
              </w:rPr>
            </w:pPr>
          </w:p>
        </w:tc>
      </w:tr>
      <w:tr w14:paraId="308A4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5B6E5C6C">
            <w:pPr>
              <w:snapToGrid w:val="0"/>
              <w:spacing w:line="360" w:lineRule="auto"/>
              <w:ind w:firstLine="0" w:firstLineChars="0"/>
              <w:jc w:val="center"/>
              <w:rPr>
                <w:sz w:val="24"/>
                <w:highlight w:val="none"/>
              </w:rPr>
            </w:pPr>
            <w:r>
              <w:rPr>
                <w:sz w:val="24"/>
                <w:highlight w:val="none"/>
              </w:rPr>
              <w:t>6</w:t>
            </w:r>
          </w:p>
        </w:tc>
        <w:tc>
          <w:tcPr>
            <w:tcW w:w="1994" w:type="dxa"/>
            <w:vAlign w:val="center"/>
          </w:tcPr>
          <w:p w14:paraId="249A56F3">
            <w:pPr>
              <w:snapToGrid w:val="0"/>
              <w:spacing w:line="360" w:lineRule="auto"/>
              <w:ind w:firstLine="0" w:firstLineChars="0"/>
              <w:rPr>
                <w:sz w:val="24"/>
                <w:highlight w:val="none"/>
              </w:rPr>
            </w:pPr>
            <w:r>
              <w:rPr>
                <w:sz w:val="24"/>
                <w:highlight w:val="none"/>
              </w:rPr>
              <w:t>涵洞</w:t>
            </w:r>
          </w:p>
        </w:tc>
        <w:tc>
          <w:tcPr>
            <w:tcW w:w="900" w:type="dxa"/>
            <w:vAlign w:val="center"/>
          </w:tcPr>
          <w:p w14:paraId="760ED627">
            <w:pPr>
              <w:snapToGrid w:val="0"/>
              <w:spacing w:line="360" w:lineRule="auto"/>
              <w:ind w:firstLine="0" w:firstLineChars="0"/>
              <w:jc w:val="center"/>
              <w:rPr>
                <w:sz w:val="24"/>
                <w:highlight w:val="none"/>
              </w:rPr>
            </w:pPr>
            <w:r>
              <w:rPr>
                <w:sz w:val="24"/>
                <w:highlight w:val="none"/>
              </w:rPr>
              <w:t>道</w:t>
            </w:r>
          </w:p>
        </w:tc>
        <w:tc>
          <w:tcPr>
            <w:tcW w:w="900" w:type="dxa"/>
            <w:vAlign w:val="center"/>
          </w:tcPr>
          <w:p w14:paraId="64C6C2E7">
            <w:pPr>
              <w:snapToGrid w:val="0"/>
              <w:spacing w:line="360" w:lineRule="auto"/>
              <w:ind w:firstLine="0" w:firstLineChars="0"/>
              <w:jc w:val="center"/>
              <w:rPr>
                <w:sz w:val="24"/>
                <w:highlight w:val="none"/>
              </w:rPr>
            </w:pPr>
          </w:p>
        </w:tc>
        <w:tc>
          <w:tcPr>
            <w:tcW w:w="2700" w:type="dxa"/>
            <w:vAlign w:val="center"/>
          </w:tcPr>
          <w:p w14:paraId="69435CEF">
            <w:pPr>
              <w:snapToGrid w:val="0"/>
              <w:spacing w:line="360" w:lineRule="auto"/>
              <w:ind w:firstLine="0" w:firstLineChars="0"/>
              <w:jc w:val="center"/>
              <w:rPr>
                <w:sz w:val="24"/>
                <w:highlight w:val="none"/>
              </w:rPr>
            </w:pPr>
          </w:p>
        </w:tc>
        <w:tc>
          <w:tcPr>
            <w:tcW w:w="2160" w:type="dxa"/>
            <w:vAlign w:val="center"/>
          </w:tcPr>
          <w:p w14:paraId="34D61816">
            <w:pPr>
              <w:snapToGrid w:val="0"/>
              <w:spacing w:line="360" w:lineRule="auto"/>
              <w:ind w:firstLine="0" w:firstLineChars="0"/>
              <w:jc w:val="center"/>
              <w:rPr>
                <w:sz w:val="24"/>
                <w:highlight w:val="none"/>
              </w:rPr>
            </w:pPr>
          </w:p>
        </w:tc>
        <w:tc>
          <w:tcPr>
            <w:tcW w:w="2146" w:type="dxa"/>
            <w:vAlign w:val="center"/>
          </w:tcPr>
          <w:p w14:paraId="22C07F5F">
            <w:pPr>
              <w:snapToGrid w:val="0"/>
              <w:spacing w:line="360" w:lineRule="auto"/>
              <w:ind w:firstLine="0" w:firstLineChars="0"/>
              <w:jc w:val="center"/>
              <w:rPr>
                <w:sz w:val="24"/>
                <w:highlight w:val="none"/>
              </w:rPr>
            </w:pPr>
          </w:p>
        </w:tc>
        <w:tc>
          <w:tcPr>
            <w:tcW w:w="2477" w:type="dxa"/>
            <w:vAlign w:val="center"/>
          </w:tcPr>
          <w:p w14:paraId="774413EA">
            <w:pPr>
              <w:snapToGrid w:val="0"/>
              <w:spacing w:line="360" w:lineRule="auto"/>
              <w:ind w:firstLine="0" w:firstLineChars="0"/>
              <w:jc w:val="center"/>
              <w:rPr>
                <w:sz w:val="24"/>
                <w:highlight w:val="none"/>
              </w:rPr>
            </w:pPr>
          </w:p>
        </w:tc>
      </w:tr>
      <w:tr w14:paraId="6C28B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72B9F84D">
            <w:pPr>
              <w:snapToGrid w:val="0"/>
              <w:spacing w:line="360" w:lineRule="auto"/>
              <w:ind w:firstLine="0" w:firstLineChars="0"/>
              <w:jc w:val="center"/>
              <w:rPr>
                <w:sz w:val="24"/>
                <w:highlight w:val="none"/>
              </w:rPr>
            </w:pPr>
            <w:r>
              <w:rPr>
                <w:sz w:val="24"/>
                <w:highlight w:val="none"/>
              </w:rPr>
              <w:t>7</w:t>
            </w:r>
          </w:p>
        </w:tc>
        <w:tc>
          <w:tcPr>
            <w:tcW w:w="1994" w:type="dxa"/>
            <w:vAlign w:val="center"/>
          </w:tcPr>
          <w:p w14:paraId="28F20217">
            <w:pPr>
              <w:snapToGrid w:val="0"/>
              <w:spacing w:line="360" w:lineRule="auto"/>
              <w:ind w:firstLine="0" w:firstLineChars="0"/>
              <w:rPr>
                <w:sz w:val="24"/>
                <w:highlight w:val="none"/>
              </w:rPr>
            </w:pPr>
            <w:r>
              <w:rPr>
                <w:sz w:val="24"/>
                <w:highlight w:val="none"/>
              </w:rPr>
              <w:t>通道</w:t>
            </w:r>
          </w:p>
        </w:tc>
        <w:tc>
          <w:tcPr>
            <w:tcW w:w="900" w:type="dxa"/>
            <w:vAlign w:val="center"/>
          </w:tcPr>
          <w:p w14:paraId="110F5E43">
            <w:pPr>
              <w:snapToGrid w:val="0"/>
              <w:spacing w:line="360" w:lineRule="auto"/>
              <w:ind w:firstLine="0" w:firstLineChars="0"/>
              <w:jc w:val="center"/>
              <w:rPr>
                <w:sz w:val="24"/>
                <w:highlight w:val="none"/>
              </w:rPr>
            </w:pPr>
            <w:r>
              <w:rPr>
                <w:sz w:val="24"/>
                <w:highlight w:val="none"/>
              </w:rPr>
              <w:t>道</w:t>
            </w:r>
          </w:p>
        </w:tc>
        <w:tc>
          <w:tcPr>
            <w:tcW w:w="900" w:type="dxa"/>
            <w:vAlign w:val="center"/>
          </w:tcPr>
          <w:p w14:paraId="7093D516">
            <w:pPr>
              <w:snapToGrid w:val="0"/>
              <w:spacing w:line="360" w:lineRule="auto"/>
              <w:ind w:firstLine="0" w:firstLineChars="0"/>
              <w:jc w:val="center"/>
              <w:rPr>
                <w:sz w:val="24"/>
                <w:highlight w:val="none"/>
              </w:rPr>
            </w:pPr>
          </w:p>
        </w:tc>
        <w:tc>
          <w:tcPr>
            <w:tcW w:w="2700" w:type="dxa"/>
            <w:vAlign w:val="center"/>
          </w:tcPr>
          <w:p w14:paraId="71E4EA1F">
            <w:pPr>
              <w:snapToGrid w:val="0"/>
              <w:spacing w:line="360" w:lineRule="auto"/>
              <w:ind w:firstLine="0" w:firstLineChars="0"/>
              <w:jc w:val="center"/>
              <w:rPr>
                <w:sz w:val="24"/>
                <w:highlight w:val="none"/>
              </w:rPr>
            </w:pPr>
          </w:p>
        </w:tc>
        <w:tc>
          <w:tcPr>
            <w:tcW w:w="2160" w:type="dxa"/>
            <w:vAlign w:val="center"/>
          </w:tcPr>
          <w:p w14:paraId="02CECD8F">
            <w:pPr>
              <w:snapToGrid w:val="0"/>
              <w:spacing w:line="360" w:lineRule="auto"/>
              <w:ind w:firstLine="0" w:firstLineChars="0"/>
              <w:jc w:val="center"/>
              <w:rPr>
                <w:sz w:val="24"/>
                <w:highlight w:val="none"/>
              </w:rPr>
            </w:pPr>
          </w:p>
        </w:tc>
        <w:tc>
          <w:tcPr>
            <w:tcW w:w="2146" w:type="dxa"/>
            <w:vAlign w:val="center"/>
          </w:tcPr>
          <w:p w14:paraId="18066077">
            <w:pPr>
              <w:snapToGrid w:val="0"/>
              <w:spacing w:line="360" w:lineRule="auto"/>
              <w:ind w:firstLine="0" w:firstLineChars="0"/>
              <w:jc w:val="center"/>
              <w:rPr>
                <w:sz w:val="24"/>
                <w:highlight w:val="none"/>
              </w:rPr>
            </w:pPr>
          </w:p>
        </w:tc>
        <w:tc>
          <w:tcPr>
            <w:tcW w:w="2477" w:type="dxa"/>
            <w:vAlign w:val="center"/>
          </w:tcPr>
          <w:p w14:paraId="5EC99843">
            <w:pPr>
              <w:snapToGrid w:val="0"/>
              <w:spacing w:line="360" w:lineRule="auto"/>
              <w:ind w:firstLine="0" w:firstLineChars="0"/>
              <w:jc w:val="center"/>
              <w:rPr>
                <w:sz w:val="24"/>
                <w:highlight w:val="none"/>
              </w:rPr>
            </w:pPr>
          </w:p>
        </w:tc>
      </w:tr>
      <w:tr w14:paraId="6C09B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66A41D1">
            <w:pPr>
              <w:snapToGrid w:val="0"/>
              <w:spacing w:line="360" w:lineRule="auto"/>
              <w:ind w:firstLine="0" w:firstLineChars="0"/>
              <w:jc w:val="center"/>
              <w:rPr>
                <w:sz w:val="24"/>
                <w:highlight w:val="none"/>
              </w:rPr>
            </w:pPr>
            <w:r>
              <w:rPr>
                <w:sz w:val="24"/>
                <w:highlight w:val="none"/>
              </w:rPr>
              <w:t>8</w:t>
            </w:r>
          </w:p>
        </w:tc>
        <w:tc>
          <w:tcPr>
            <w:tcW w:w="1994" w:type="dxa"/>
            <w:vAlign w:val="center"/>
          </w:tcPr>
          <w:p w14:paraId="128D8552">
            <w:pPr>
              <w:snapToGrid w:val="0"/>
              <w:spacing w:line="360" w:lineRule="auto"/>
              <w:ind w:firstLine="0" w:firstLineChars="0"/>
              <w:rPr>
                <w:sz w:val="24"/>
                <w:highlight w:val="none"/>
              </w:rPr>
            </w:pPr>
            <w:r>
              <w:rPr>
                <w:sz w:val="24"/>
                <w:highlight w:val="none"/>
              </w:rPr>
              <w:t>桥梁基桩</w:t>
            </w:r>
          </w:p>
        </w:tc>
        <w:tc>
          <w:tcPr>
            <w:tcW w:w="900" w:type="dxa"/>
            <w:vAlign w:val="center"/>
          </w:tcPr>
          <w:p w14:paraId="3B927FA2">
            <w:pPr>
              <w:snapToGrid w:val="0"/>
              <w:spacing w:line="360" w:lineRule="auto"/>
              <w:ind w:firstLine="0" w:firstLineChars="0"/>
              <w:jc w:val="center"/>
              <w:rPr>
                <w:sz w:val="24"/>
                <w:highlight w:val="none"/>
              </w:rPr>
            </w:pPr>
            <w:r>
              <w:rPr>
                <w:sz w:val="24"/>
                <w:highlight w:val="none"/>
              </w:rPr>
              <w:t>根</w:t>
            </w:r>
          </w:p>
        </w:tc>
        <w:tc>
          <w:tcPr>
            <w:tcW w:w="900" w:type="dxa"/>
            <w:vAlign w:val="center"/>
          </w:tcPr>
          <w:p w14:paraId="74D7B99A">
            <w:pPr>
              <w:snapToGrid w:val="0"/>
              <w:spacing w:line="360" w:lineRule="auto"/>
              <w:ind w:firstLine="0" w:firstLineChars="0"/>
              <w:jc w:val="center"/>
              <w:rPr>
                <w:sz w:val="24"/>
                <w:highlight w:val="none"/>
              </w:rPr>
            </w:pPr>
          </w:p>
        </w:tc>
        <w:tc>
          <w:tcPr>
            <w:tcW w:w="2700" w:type="dxa"/>
            <w:vAlign w:val="center"/>
          </w:tcPr>
          <w:p w14:paraId="4406DF97">
            <w:pPr>
              <w:snapToGrid w:val="0"/>
              <w:spacing w:line="360" w:lineRule="auto"/>
              <w:ind w:firstLine="0" w:firstLineChars="0"/>
              <w:jc w:val="center"/>
              <w:rPr>
                <w:sz w:val="24"/>
                <w:highlight w:val="none"/>
              </w:rPr>
            </w:pPr>
          </w:p>
        </w:tc>
        <w:tc>
          <w:tcPr>
            <w:tcW w:w="2160" w:type="dxa"/>
            <w:vAlign w:val="center"/>
          </w:tcPr>
          <w:p w14:paraId="21D0A6FD">
            <w:pPr>
              <w:snapToGrid w:val="0"/>
              <w:spacing w:line="360" w:lineRule="auto"/>
              <w:ind w:firstLine="0" w:firstLineChars="0"/>
              <w:jc w:val="center"/>
              <w:rPr>
                <w:sz w:val="24"/>
                <w:highlight w:val="none"/>
              </w:rPr>
            </w:pPr>
          </w:p>
        </w:tc>
        <w:tc>
          <w:tcPr>
            <w:tcW w:w="2146" w:type="dxa"/>
            <w:vAlign w:val="center"/>
          </w:tcPr>
          <w:p w14:paraId="6F7DF4F4">
            <w:pPr>
              <w:snapToGrid w:val="0"/>
              <w:spacing w:line="360" w:lineRule="auto"/>
              <w:ind w:firstLine="0" w:firstLineChars="0"/>
              <w:jc w:val="center"/>
              <w:rPr>
                <w:sz w:val="24"/>
                <w:highlight w:val="none"/>
              </w:rPr>
            </w:pPr>
          </w:p>
        </w:tc>
        <w:tc>
          <w:tcPr>
            <w:tcW w:w="2477" w:type="dxa"/>
            <w:vAlign w:val="center"/>
          </w:tcPr>
          <w:p w14:paraId="344AEDAD">
            <w:pPr>
              <w:snapToGrid w:val="0"/>
              <w:spacing w:line="360" w:lineRule="auto"/>
              <w:ind w:firstLine="0" w:firstLineChars="0"/>
              <w:jc w:val="center"/>
              <w:rPr>
                <w:sz w:val="24"/>
                <w:highlight w:val="none"/>
              </w:rPr>
            </w:pPr>
          </w:p>
        </w:tc>
      </w:tr>
      <w:tr w14:paraId="50709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3D85E3E7">
            <w:pPr>
              <w:snapToGrid w:val="0"/>
              <w:spacing w:line="360" w:lineRule="auto"/>
              <w:ind w:firstLine="0" w:firstLineChars="0"/>
              <w:jc w:val="center"/>
              <w:rPr>
                <w:sz w:val="24"/>
                <w:highlight w:val="none"/>
              </w:rPr>
            </w:pPr>
            <w:r>
              <w:rPr>
                <w:sz w:val="24"/>
                <w:highlight w:val="none"/>
              </w:rPr>
              <w:t>9</w:t>
            </w:r>
          </w:p>
        </w:tc>
        <w:tc>
          <w:tcPr>
            <w:tcW w:w="1994" w:type="dxa"/>
            <w:vAlign w:val="center"/>
          </w:tcPr>
          <w:p w14:paraId="6C2861F3">
            <w:pPr>
              <w:snapToGrid w:val="0"/>
              <w:spacing w:line="360" w:lineRule="auto"/>
              <w:ind w:firstLine="0" w:firstLineChars="0"/>
              <w:rPr>
                <w:sz w:val="24"/>
                <w:highlight w:val="none"/>
              </w:rPr>
            </w:pPr>
            <w:r>
              <w:rPr>
                <w:sz w:val="24"/>
                <w:highlight w:val="none"/>
              </w:rPr>
              <w:t>桥梁墩台</w:t>
            </w:r>
          </w:p>
        </w:tc>
        <w:tc>
          <w:tcPr>
            <w:tcW w:w="900" w:type="dxa"/>
            <w:vAlign w:val="center"/>
          </w:tcPr>
          <w:p w14:paraId="3F1EC912">
            <w:pPr>
              <w:snapToGrid w:val="0"/>
              <w:spacing w:line="360" w:lineRule="auto"/>
              <w:ind w:firstLine="0" w:firstLineChars="0"/>
              <w:jc w:val="center"/>
              <w:rPr>
                <w:sz w:val="24"/>
                <w:highlight w:val="none"/>
              </w:rPr>
            </w:pPr>
            <w:r>
              <w:rPr>
                <w:sz w:val="24"/>
                <w:highlight w:val="none"/>
              </w:rPr>
              <w:t>座</w:t>
            </w:r>
          </w:p>
        </w:tc>
        <w:tc>
          <w:tcPr>
            <w:tcW w:w="900" w:type="dxa"/>
            <w:vAlign w:val="center"/>
          </w:tcPr>
          <w:p w14:paraId="42542BF1">
            <w:pPr>
              <w:snapToGrid w:val="0"/>
              <w:spacing w:line="360" w:lineRule="auto"/>
              <w:ind w:firstLine="0" w:firstLineChars="0"/>
              <w:jc w:val="center"/>
              <w:rPr>
                <w:sz w:val="24"/>
                <w:highlight w:val="none"/>
              </w:rPr>
            </w:pPr>
          </w:p>
        </w:tc>
        <w:tc>
          <w:tcPr>
            <w:tcW w:w="2700" w:type="dxa"/>
            <w:vAlign w:val="center"/>
          </w:tcPr>
          <w:p w14:paraId="41C373BD">
            <w:pPr>
              <w:snapToGrid w:val="0"/>
              <w:spacing w:line="360" w:lineRule="auto"/>
              <w:ind w:firstLine="0" w:firstLineChars="0"/>
              <w:jc w:val="center"/>
              <w:rPr>
                <w:sz w:val="24"/>
                <w:highlight w:val="none"/>
              </w:rPr>
            </w:pPr>
          </w:p>
        </w:tc>
        <w:tc>
          <w:tcPr>
            <w:tcW w:w="2160" w:type="dxa"/>
            <w:vAlign w:val="center"/>
          </w:tcPr>
          <w:p w14:paraId="5F61A88B">
            <w:pPr>
              <w:snapToGrid w:val="0"/>
              <w:spacing w:line="360" w:lineRule="auto"/>
              <w:ind w:firstLine="0" w:firstLineChars="0"/>
              <w:jc w:val="center"/>
              <w:rPr>
                <w:sz w:val="24"/>
                <w:highlight w:val="none"/>
              </w:rPr>
            </w:pPr>
          </w:p>
        </w:tc>
        <w:tc>
          <w:tcPr>
            <w:tcW w:w="2146" w:type="dxa"/>
            <w:vAlign w:val="center"/>
          </w:tcPr>
          <w:p w14:paraId="36EBBD20">
            <w:pPr>
              <w:snapToGrid w:val="0"/>
              <w:spacing w:line="360" w:lineRule="auto"/>
              <w:ind w:firstLine="0" w:firstLineChars="0"/>
              <w:jc w:val="center"/>
              <w:rPr>
                <w:sz w:val="24"/>
                <w:highlight w:val="none"/>
              </w:rPr>
            </w:pPr>
          </w:p>
        </w:tc>
        <w:tc>
          <w:tcPr>
            <w:tcW w:w="2477" w:type="dxa"/>
            <w:vAlign w:val="center"/>
          </w:tcPr>
          <w:p w14:paraId="39774E50">
            <w:pPr>
              <w:snapToGrid w:val="0"/>
              <w:spacing w:line="360" w:lineRule="auto"/>
              <w:ind w:firstLine="0" w:firstLineChars="0"/>
              <w:jc w:val="center"/>
              <w:rPr>
                <w:sz w:val="24"/>
                <w:highlight w:val="none"/>
              </w:rPr>
            </w:pPr>
          </w:p>
        </w:tc>
      </w:tr>
      <w:tr w14:paraId="3B017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4869F8C9">
            <w:pPr>
              <w:snapToGrid w:val="0"/>
              <w:spacing w:line="360" w:lineRule="auto"/>
              <w:ind w:firstLine="0" w:firstLineChars="0"/>
              <w:jc w:val="center"/>
              <w:rPr>
                <w:sz w:val="24"/>
                <w:highlight w:val="none"/>
              </w:rPr>
            </w:pPr>
            <w:r>
              <w:rPr>
                <w:sz w:val="24"/>
                <w:highlight w:val="none"/>
              </w:rPr>
              <w:t>10</w:t>
            </w:r>
          </w:p>
        </w:tc>
        <w:tc>
          <w:tcPr>
            <w:tcW w:w="1994" w:type="dxa"/>
            <w:vAlign w:val="center"/>
          </w:tcPr>
          <w:p w14:paraId="2FBAF3FA">
            <w:pPr>
              <w:snapToGrid w:val="0"/>
              <w:spacing w:line="360" w:lineRule="auto"/>
              <w:ind w:firstLine="0" w:firstLineChars="0"/>
              <w:rPr>
                <w:sz w:val="24"/>
                <w:highlight w:val="none"/>
              </w:rPr>
            </w:pPr>
            <w:r>
              <w:rPr>
                <w:sz w:val="24"/>
                <w:highlight w:val="none"/>
              </w:rPr>
              <w:t>梁体预制安装</w:t>
            </w:r>
          </w:p>
        </w:tc>
        <w:tc>
          <w:tcPr>
            <w:tcW w:w="900" w:type="dxa"/>
            <w:vAlign w:val="center"/>
          </w:tcPr>
          <w:p w14:paraId="322BBCC5">
            <w:pPr>
              <w:snapToGrid w:val="0"/>
              <w:spacing w:line="360" w:lineRule="auto"/>
              <w:ind w:firstLine="0" w:firstLineChars="0"/>
              <w:jc w:val="center"/>
              <w:rPr>
                <w:sz w:val="24"/>
                <w:highlight w:val="none"/>
              </w:rPr>
            </w:pPr>
            <w:r>
              <w:rPr>
                <w:sz w:val="24"/>
                <w:highlight w:val="none"/>
              </w:rPr>
              <w:t>片</w:t>
            </w:r>
          </w:p>
        </w:tc>
        <w:tc>
          <w:tcPr>
            <w:tcW w:w="900" w:type="dxa"/>
            <w:vAlign w:val="center"/>
          </w:tcPr>
          <w:p w14:paraId="42A84A70">
            <w:pPr>
              <w:snapToGrid w:val="0"/>
              <w:spacing w:line="360" w:lineRule="auto"/>
              <w:ind w:firstLine="0" w:firstLineChars="0"/>
              <w:jc w:val="center"/>
              <w:rPr>
                <w:sz w:val="24"/>
                <w:highlight w:val="none"/>
              </w:rPr>
            </w:pPr>
          </w:p>
        </w:tc>
        <w:tc>
          <w:tcPr>
            <w:tcW w:w="2700" w:type="dxa"/>
            <w:vAlign w:val="center"/>
          </w:tcPr>
          <w:p w14:paraId="33EDB10F">
            <w:pPr>
              <w:snapToGrid w:val="0"/>
              <w:spacing w:line="360" w:lineRule="auto"/>
              <w:ind w:firstLine="0" w:firstLineChars="0"/>
              <w:jc w:val="center"/>
              <w:rPr>
                <w:sz w:val="24"/>
                <w:highlight w:val="none"/>
              </w:rPr>
            </w:pPr>
          </w:p>
        </w:tc>
        <w:tc>
          <w:tcPr>
            <w:tcW w:w="2160" w:type="dxa"/>
            <w:vAlign w:val="center"/>
          </w:tcPr>
          <w:p w14:paraId="213D8BFF">
            <w:pPr>
              <w:snapToGrid w:val="0"/>
              <w:spacing w:line="360" w:lineRule="auto"/>
              <w:ind w:firstLine="0" w:firstLineChars="0"/>
              <w:jc w:val="center"/>
              <w:rPr>
                <w:sz w:val="24"/>
                <w:highlight w:val="none"/>
              </w:rPr>
            </w:pPr>
          </w:p>
        </w:tc>
        <w:tc>
          <w:tcPr>
            <w:tcW w:w="2146" w:type="dxa"/>
            <w:vAlign w:val="center"/>
          </w:tcPr>
          <w:p w14:paraId="0E09D9AA">
            <w:pPr>
              <w:snapToGrid w:val="0"/>
              <w:spacing w:line="360" w:lineRule="auto"/>
              <w:ind w:firstLine="0" w:firstLineChars="0"/>
              <w:jc w:val="center"/>
              <w:rPr>
                <w:sz w:val="24"/>
                <w:highlight w:val="none"/>
              </w:rPr>
            </w:pPr>
          </w:p>
        </w:tc>
        <w:tc>
          <w:tcPr>
            <w:tcW w:w="2477" w:type="dxa"/>
            <w:vAlign w:val="center"/>
          </w:tcPr>
          <w:p w14:paraId="72CB4921">
            <w:pPr>
              <w:snapToGrid w:val="0"/>
              <w:spacing w:line="360" w:lineRule="auto"/>
              <w:ind w:firstLine="0" w:firstLineChars="0"/>
              <w:jc w:val="center"/>
              <w:rPr>
                <w:sz w:val="24"/>
                <w:highlight w:val="none"/>
              </w:rPr>
            </w:pPr>
          </w:p>
        </w:tc>
      </w:tr>
    </w:tbl>
    <w:p w14:paraId="301609AD">
      <w:pPr>
        <w:spacing w:line="360" w:lineRule="auto"/>
        <w:ind w:firstLine="0" w:firstLineChars="0"/>
        <w:rPr>
          <w:sz w:val="24"/>
          <w:highlight w:val="none"/>
        </w:rPr>
      </w:pPr>
      <w:r>
        <w:rPr>
          <w:sz w:val="24"/>
          <w:highlight w:val="none"/>
        </w:rPr>
        <w:t>注：互通立交、分离立交的匝道、匝道涵洞、通道、桥梁分别归入表中相关的项目内。</w:t>
      </w:r>
    </w:p>
    <w:p w14:paraId="4821151C">
      <w:pPr>
        <w:spacing w:line="360" w:lineRule="auto"/>
        <w:ind w:firstLine="0" w:firstLineChars="0"/>
        <w:rPr>
          <w:sz w:val="24"/>
          <w:highlight w:val="none"/>
        </w:rPr>
      </w:pPr>
    </w:p>
    <w:p w14:paraId="118264A5">
      <w:pPr>
        <w:spacing w:line="360" w:lineRule="auto"/>
        <w:ind w:firstLine="0" w:firstLineChars="0"/>
        <w:rPr>
          <w:sz w:val="24"/>
          <w:highlight w:val="none"/>
        </w:rPr>
        <w:sectPr>
          <w:footnotePr>
            <w:numFmt w:val="decimalEnclosedCircleChinese"/>
            <w:numRestart w:val="eachPage"/>
          </w:footnotePr>
          <w:type w:val="continuous"/>
          <w:pgSz w:w="16840" w:h="11907" w:orient="landscape"/>
          <w:pgMar w:top="1440" w:right="1803" w:bottom="1440" w:left="1803" w:header="851" w:footer="851" w:gutter="0"/>
          <w:cols w:space="425" w:num="1"/>
          <w:docGrid w:linePitch="312" w:charSpace="0"/>
        </w:sectPr>
      </w:pPr>
    </w:p>
    <w:p w14:paraId="70E66070">
      <w:pPr>
        <w:spacing w:line="360" w:lineRule="auto"/>
        <w:ind w:firstLine="0" w:firstLineChars="0"/>
        <w:rPr>
          <w:b/>
          <w:sz w:val="24"/>
          <w:highlight w:val="none"/>
        </w:rPr>
      </w:pPr>
      <w:bookmarkStart w:id="804" w:name="_Toc14315"/>
      <w:bookmarkStart w:id="805" w:name="_Toc26657110"/>
      <w:r>
        <w:rPr>
          <w:b/>
          <w:sz w:val="24"/>
          <w:highlight w:val="none"/>
        </w:rPr>
        <w:t>附表五 施工总平面图</w:t>
      </w:r>
      <w:bookmarkEnd w:id="804"/>
      <w:bookmarkEnd w:id="805"/>
    </w:p>
    <w:p w14:paraId="6E385EB7">
      <w:pPr>
        <w:spacing w:line="360" w:lineRule="auto"/>
        <w:ind w:firstLine="480"/>
        <w:rPr>
          <w:sz w:val="24"/>
          <w:highlight w:val="none"/>
        </w:rPr>
      </w:pPr>
    </w:p>
    <w:p w14:paraId="76BA5054">
      <w:pPr>
        <w:spacing w:line="360" w:lineRule="auto"/>
        <w:ind w:firstLine="480"/>
        <w:rPr>
          <w:sz w:val="24"/>
          <w:highlight w:val="none"/>
        </w:rPr>
      </w:pPr>
      <w:r>
        <w:rPr>
          <w:sz w:val="24"/>
          <w:highlight w:val="none"/>
        </w:rPr>
        <w:t>投标人应递交一份施工总平面图，绘出现场临时设施布置图表并附文字说明，说明施工营地、料场、临时设施、加工车间、现场办公、设备及仓储、供电、供水、卫生、生活、道路、消防等设施的情况和布置。</w:t>
      </w:r>
    </w:p>
    <w:p w14:paraId="0192B5D8">
      <w:pPr>
        <w:spacing w:line="360" w:lineRule="auto"/>
        <w:ind w:firstLine="0" w:firstLineChars="0"/>
        <w:rPr>
          <w:sz w:val="24"/>
          <w:highlight w:val="none"/>
        </w:rPr>
      </w:pPr>
    </w:p>
    <w:p w14:paraId="531E45AD">
      <w:pPr>
        <w:spacing w:line="360" w:lineRule="auto"/>
        <w:ind w:firstLine="0" w:firstLineChars="0"/>
        <w:rPr>
          <w:b/>
          <w:sz w:val="24"/>
          <w:highlight w:val="none"/>
        </w:rPr>
      </w:pPr>
      <w:r>
        <w:rPr>
          <w:b/>
          <w:bCs/>
          <w:kern w:val="44"/>
          <w:sz w:val="24"/>
          <w:highlight w:val="none"/>
        </w:rPr>
        <w:br w:type="page"/>
      </w:r>
      <w:bookmarkStart w:id="806" w:name="_Toc26657111"/>
      <w:bookmarkStart w:id="807" w:name="_Toc20269"/>
      <w:r>
        <w:rPr>
          <w:b/>
          <w:sz w:val="24"/>
          <w:highlight w:val="none"/>
        </w:rPr>
        <w:t>附表六 劳动力计划表</w:t>
      </w:r>
      <w:bookmarkEnd w:id="806"/>
      <w:bookmarkEnd w:id="807"/>
    </w:p>
    <w:p w14:paraId="4D690CFD">
      <w:pPr>
        <w:spacing w:line="360" w:lineRule="auto"/>
        <w:ind w:firstLine="0" w:firstLineChars="0"/>
        <w:jc w:val="right"/>
        <w:rPr>
          <w:sz w:val="24"/>
          <w:highlight w:val="none"/>
        </w:rPr>
      </w:pPr>
      <w:r>
        <w:rPr>
          <w:sz w:val="24"/>
          <w:highlight w:val="none"/>
        </w:rPr>
        <w:t>单位：人</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434"/>
        <w:gridCol w:w="1172"/>
        <w:gridCol w:w="1172"/>
        <w:gridCol w:w="1172"/>
        <w:gridCol w:w="1172"/>
        <w:gridCol w:w="1172"/>
        <w:gridCol w:w="1170"/>
      </w:tblGrid>
      <w:tr w14:paraId="6AF5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1EC65CAF">
            <w:pPr>
              <w:spacing w:line="360" w:lineRule="auto"/>
              <w:ind w:firstLine="0" w:firstLineChars="0"/>
              <w:jc w:val="center"/>
              <w:rPr>
                <w:sz w:val="24"/>
                <w:highlight w:val="none"/>
              </w:rPr>
            </w:pPr>
            <w:r>
              <w:rPr>
                <w:sz w:val="24"/>
                <w:highlight w:val="none"/>
              </w:rPr>
              <w:t>工种</w:t>
            </w:r>
          </w:p>
        </w:tc>
        <w:tc>
          <w:tcPr>
            <w:tcW w:w="4514" w:type="pct"/>
            <w:gridSpan w:val="7"/>
            <w:vAlign w:val="center"/>
          </w:tcPr>
          <w:p w14:paraId="72F5FDDB">
            <w:pPr>
              <w:spacing w:line="360" w:lineRule="auto"/>
              <w:ind w:firstLine="0" w:firstLineChars="0"/>
              <w:jc w:val="center"/>
              <w:rPr>
                <w:sz w:val="24"/>
                <w:highlight w:val="none"/>
              </w:rPr>
            </w:pPr>
            <w:r>
              <w:rPr>
                <w:rFonts w:hint="eastAsia"/>
                <w:sz w:val="24"/>
                <w:highlight w:val="none"/>
              </w:rPr>
              <w:t>按照</w:t>
            </w:r>
            <w:r>
              <w:rPr>
                <w:sz w:val="24"/>
                <w:highlight w:val="none"/>
              </w:rPr>
              <w:t>工程施工阶段投入劳动力情况</w:t>
            </w:r>
          </w:p>
        </w:tc>
      </w:tr>
      <w:tr w14:paraId="31A7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3A124F4B">
            <w:pPr>
              <w:spacing w:line="360" w:lineRule="auto"/>
              <w:ind w:firstLine="0" w:firstLineChars="0"/>
              <w:jc w:val="center"/>
              <w:rPr>
                <w:sz w:val="24"/>
                <w:highlight w:val="none"/>
              </w:rPr>
            </w:pPr>
          </w:p>
        </w:tc>
        <w:tc>
          <w:tcPr>
            <w:tcW w:w="765" w:type="pct"/>
            <w:vAlign w:val="center"/>
          </w:tcPr>
          <w:p w14:paraId="7D6BCB91">
            <w:pPr>
              <w:spacing w:line="360" w:lineRule="auto"/>
              <w:ind w:firstLine="0" w:firstLineChars="0"/>
              <w:jc w:val="center"/>
              <w:rPr>
                <w:sz w:val="24"/>
                <w:highlight w:val="none"/>
              </w:rPr>
            </w:pPr>
          </w:p>
        </w:tc>
        <w:tc>
          <w:tcPr>
            <w:tcW w:w="625" w:type="pct"/>
            <w:vAlign w:val="center"/>
          </w:tcPr>
          <w:p w14:paraId="02436868">
            <w:pPr>
              <w:spacing w:line="360" w:lineRule="auto"/>
              <w:ind w:firstLine="0" w:firstLineChars="0"/>
              <w:jc w:val="center"/>
              <w:rPr>
                <w:sz w:val="24"/>
                <w:highlight w:val="none"/>
              </w:rPr>
            </w:pPr>
          </w:p>
        </w:tc>
        <w:tc>
          <w:tcPr>
            <w:tcW w:w="625" w:type="pct"/>
            <w:vAlign w:val="center"/>
          </w:tcPr>
          <w:p w14:paraId="12A51368">
            <w:pPr>
              <w:spacing w:line="360" w:lineRule="auto"/>
              <w:ind w:firstLine="0" w:firstLineChars="0"/>
              <w:jc w:val="center"/>
              <w:rPr>
                <w:sz w:val="24"/>
                <w:highlight w:val="none"/>
              </w:rPr>
            </w:pPr>
          </w:p>
        </w:tc>
        <w:tc>
          <w:tcPr>
            <w:tcW w:w="625" w:type="pct"/>
            <w:vAlign w:val="center"/>
          </w:tcPr>
          <w:p w14:paraId="313DCAB6">
            <w:pPr>
              <w:spacing w:line="360" w:lineRule="auto"/>
              <w:ind w:firstLine="0" w:firstLineChars="0"/>
              <w:jc w:val="center"/>
              <w:rPr>
                <w:sz w:val="24"/>
                <w:highlight w:val="none"/>
              </w:rPr>
            </w:pPr>
          </w:p>
        </w:tc>
        <w:tc>
          <w:tcPr>
            <w:tcW w:w="625" w:type="pct"/>
            <w:vAlign w:val="center"/>
          </w:tcPr>
          <w:p w14:paraId="63171D77">
            <w:pPr>
              <w:spacing w:line="360" w:lineRule="auto"/>
              <w:ind w:firstLine="0" w:firstLineChars="0"/>
              <w:jc w:val="center"/>
              <w:rPr>
                <w:sz w:val="24"/>
                <w:highlight w:val="none"/>
              </w:rPr>
            </w:pPr>
          </w:p>
        </w:tc>
        <w:tc>
          <w:tcPr>
            <w:tcW w:w="625" w:type="pct"/>
            <w:vAlign w:val="center"/>
          </w:tcPr>
          <w:p w14:paraId="17B846F2">
            <w:pPr>
              <w:spacing w:line="360" w:lineRule="auto"/>
              <w:ind w:firstLine="0" w:firstLineChars="0"/>
              <w:jc w:val="center"/>
              <w:rPr>
                <w:sz w:val="24"/>
                <w:highlight w:val="none"/>
              </w:rPr>
            </w:pPr>
          </w:p>
        </w:tc>
        <w:tc>
          <w:tcPr>
            <w:tcW w:w="624" w:type="pct"/>
            <w:vAlign w:val="center"/>
          </w:tcPr>
          <w:p w14:paraId="30BEF2DE">
            <w:pPr>
              <w:spacing w:line="360" w:lineRule="auto"/>
              <w:ind w:firstLine="0" w:firstLineChars="0"/>
              <w:jc w:val="center"/>
              <w:rPr>
                <w:sz w:val="24"/>
                <w:highlight w:val="none"/>
              </w:rPr>
            </w:pPr>
          </w:p>
        </w:tc>
      </w:tr>
      <w:tr w14:paraId="1E0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532A8ADC">
            <w:pPr>
              <w:spacing w:line="360" w:lineRule="auto"/>
              <w:ind w:firstLine="0" w:firstLineChars="0"/>
              <w:jc w:val="center"/>
              <w:rPr>
                <w:sz w:val="24"/>
                <w:highlight w:val="none"/>
              </w:rPr>
            </w:pPr>
          </w:p>
        </w:tc>
        <w:tc>
          <w:tcPr>
            <w:tcW w:w="765" w:type="pct"/>
            <w:vAlign w:val="center"/>
          </w:tcPr>
          <w:p w14:paraId="52F11B67">
            <w:pPr>
              <w:spacing w:line="360" w:lineRule="auto"/>
              <w:ind w:firstLine="0" w:firstLineChars="0"/>
              <w:jc w:val="center"/>
              <w:rPr>
                <w:sz w:val="24"/>
                <w:highlight w:val="none"/>
              </w:rPr>
            </w:pPr>
          </w:p>
        </w:tc>
        <w:tc>
          <w:tcPr>
            <w:tcW w:w="625" w:type="pct"/>
            <w:vAlign w:val="center"/>
          </w:tcPr>
          <w:p w14:paraId="5104130A">
            <w:pPr>
              <w:spacing w:line="360" w:lineRule="auto"/>
              <w:ind w:firstLine="0" w:firstLineChars="0"/>
              <w:jc w:val="center"/>
              <w:rPr>
                <w:sz w:val="24"/>
                <w:highlight w:val="none"/>
              </w:rPr>
            </w:pPr>
          </w:p>
        </w:tc>
        <w:tc>
          <w:tcPr>
            <w:tcW w:w="625" w:type="pct"/>
            <w:vAlign w:val="center"/>
          </w:tcPr>
          <w:p w14:paraId="2373BF8A">
            <w:pPr>
              <w:spacing w:line="360" w:lineRule="auto"/>
              <w:ind w:firstLine="0" w:firstLineChars="0"/>
              <w:jc w:val="center"/>
              <w:rPr>
                <w:sz w:val="24"/>
                <w:highlight w:val="none"/>
              </w:rPr>
            </w:pPr>
          </w:p>
        </w:tc>
        <w:tc>
          <w:tcPr>
            <w:tcW w:w="625" w:type="pct"/>
            <w:vAlign w:val="center"/>
          </w:tcPr>
          <w:p w14:paraId="3F44EED2">
            <w:pPr>
              <w:spacing w:line="360" w:lineRule="auto"/>
              <w:ind w:firstLine="0" w:firstLineChars="0"/>
              <w:jc w:val="center"/>
              <w:rPr>
                <w:sz w:val="24"/>
                <w:highlight w:val="none"/>
              </w:rPr>
            </w:pPr>
          </w:p>
        </w:tc>
        <w:tc>
          <w:tcPr>
            <w:tcW w:w="625" w:type="pct"/>
            <w:vAlign w:val="center"/>
          </w:tcPr>
          <w:p w14:paraId="47179739">
            <w:pPr>
              <w:spacing w:line="360" w:lineRule="auto"/>
              <w:ind w:firstLine="0" w:firstLineChars="0"/>
              <w:jc w:val="center"/>
              <w:rPr>
                <w:sz w:val="24"/>
                <w:highlight w:val="none"/>
              </w:rPr>
            </w:pPr>
          </w:p>
        </w:tc>
        <w:tc>
          <w:tcPr>
            <w:tcW w:w="625" w:type="pct"/>
            <w:vAlign w:val="center"/>
          </w:tcPr>
          <w:p w14:paraId="6D2819AC">
            <w:pPr>
              <w:spacing w:line="360" w:lineRule="auto"/>
              <w:ind w:firstLine="0" w:firstLineChars="0"/>
              <w:jc w:val="center"/>
              <w:rPr>
                <w:sz w:val="24"/>
                <w:highlight w:val="none"/>
              </w:rPr>
            </w:pPr>
          </w:p>
        </w:tc>
        <w:tc>
          <w:tcPr>
            <w:tcW w:w="624" w:type="pct"/>
            <w:vAlign w:val="center"/>
          </w:tcPr>
          <w:p w14:paraId="6F1B03B6">
            <w:pPr>
              <w:spacing w:line="360" w:lineRule="auto"/>
              <w:ind w:firstLine="0" w:firstLineChars="0"/>
              <w:jc w:val="center"/>
              <w:rPr>
                <w:sz w:val="24"/>
                <w:highlight w:val="none"/>
              </w:rPr>
            </w:pPr>
          </w:p>
        </w:tc>
      </w:tr>
      <w:tr w14:paraId="75F9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FEFC5E6">
            <w:pPr>
              <w:spacing w:line="360" w:lineRule="auto"/>
              <w:ind w:firstLine="0" w:firstLineChars="0"/>
              <w:jc w:val="center"/>
              <w:rPr>
                <w:sz w:val="24"/>
                <w:highlight w:val="none"/>
              </w:rPr>
            </w:pPr>
          </w:p>
        </w:tc>
        <w:tc>
          <w:tcPr>
            <w:tcW w:w="765" w:type="pct"/>
          </w:tcPr>
          <w:p w14:paraId="759487BE">
            <w:pPr>
              <w:spacing w:line="360" w:lineRule="auto"/>
              <w:ind w:firstLine="0" w:firstLineChars="0"/>
              <w:jc w:val="center"/>
              <w:rPr>
                <w:sz w:val="24"/>
                <w:highlight w:val="none"/>
              </w:rPr>
            </w:pPr>
          </w:p>
        </w:tc>
        <w:tc>
          <w:tcPr>
            <w:tcW w:w="625" w:type="pct"/>
          </w:tcPr>
          <w:p w14:paraId="7F26D83F">
            <w:pPr>
              <w:spacing w:line="360" w:lineRule="auto"/>
              <w:ind w:firstLine="0" w:firstLineChars="0"/>
              <w:jc w:val="center"/>
              <w:rPr>
                <w:sz w:val="24"/>
                <w:highlight w:val="none"/>
              </w:rPr>
            </w:pPr>
          </w:p>
        </w:tc>
        <w:tc>
          <w:tcPr>
            <w:tcW w:w="625" w:type="pct"/>
          </w:tcPr>
          <w:p w14:paraId="555D4431">
            <w:pPr>
              <w:spacing w:line="360" w:lineRule="auto"/>
              <w:ind w:firstLine="0" w:firstLineChars="0"/>
              <w:jc w:val="center"/>
              <w:rPr>
                <w:sz w:val="24"/>
                <w:highlight w:val="none"/>
              </w:rPr>
            </w:pPr>
          </w:p>
        </w:tc>
        <w:tc>
          <w:tcPr>
            <w:tcW w:w="625" w:type="pct"/>
          </w:tcPr>
          <w:p w14:paraId="29FC7564">
            <w:pPr>
              <w:spacing w:line="360" w:lineRule="auto"/>
              <w:ind w:firstLine="0" w:firstLineChars="0"/>
              <w:jc w:val="center"/>
              <w:rPr>
                <w:sz w:val="24"/>
                <w:highlight w:val="none"/>
              </w:rPr>
            </w:pPr>
          </w:p>
        </w:tc>
        <w:tc>
          <w:tcPr>
            <w:tcW w:w="625" w:type="pct"/>
          </w:tcPr>
          <w:p w14:paraId="58ADA0CC">
            <w:pPr>
              <w:spacing w:line="360" w:lineRule="auto"/>
              <w:ind w:firstLine="0" w:firstLineChars="0"/>
              <w:jc w:val="center"/>
              <w:rPr>
                <w:sz w:val="24"/>
                <w:highlight w:val="none"/>
              </w:rPr>
            </w:pPr>
          </w:p>
        </w:tc>
        <w:tc>
          <w:tcPr>
            <w:tcW w:w="625" w:type="pct"/>
          </w:tcPr>
          <w:p w14:paraId="5CFA9EFB">
            <w:pPr>
              <w:spacing w:line="360" w:lineRule="auto"/>
              <w:ind w:firstLine="0" w:firstLineChars="0"/>
              <w:jc w:val="center"/>
              <w:rPr>
                <w:sz w:val="24"/>
                <w:highlight w:val="none"/>
              </w:rPr>
            </w:pPr>
          </w:p>
        </w:tc>
        <w:tc>
          <w:tcPr>
            <w:tcW w:w="624" w:type="pct"/>
          </w:tcPr>
          <w:p w14:paraId="6C5AF7E6">
            <w:pPr>
              <w:spacing w:line="360" w:lineRule="auto"/>
              <w:ind w:firstLine="0" w:firstLineChars="0"/>
              <w:jc w:val="center"/>
              <w:rPr>
                <w:sz w:val="24"/>
                <w:highlight w:val="none"/>
              </w:rPr>
            </w:pPr>
          </w:p>
        </w:tc>
      </w:tr>
      <w:tr w14:paraId="2A30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D7A7477">
            <w:pPr>
              <w:spacing w:line="360" w:lineRule="auto"/>
              <w:ind w:firstLine="0" w:firstLineChars="0"/>
              <w:jc w:val="center"/>
              <w:rPr>
                <w:sz w:val="24"/>
                <w:highlight w:val="none"/>
              </w:rPr>
            </w:pPr>
          </w:p>
        </w:tc>
        <w:tc>
          <w:tcPr>
            <w:tcW w:w="765" w:type="pct"/>
          </w:tcPr>
          <w:p w14:paraId="31346C62">
            <w:pPr>
              <w:spacing w:line="360" w:lineRule="auto"/>
              <w:ind w:firstLine="0" w:firstLineChars="0"/>
              <w:jc w:val="center"/>
              <w:rPr>
                <w:sz w:val="24"/>
                <w:highlight w:val="none"/>
              </w:rPr>
            </w:pPr>
          </w:p>
        </w:tc>
        <w:tc>
          <w:tcPr>
            <w:tcW w:w="625" w:type="pct"/>
          </w:tcPr>
          <w:p w14:paraId="2E5846B1">
            <w:pPr>
              <w:spacing w:line="360" w:lineRule="auto"/>
              <w:ind w:firstLine="0" w:firstLineChars="0"/>
              <w:jc w:val="center"/>
              <w:rPr>
                <w:sz w:val="24"/>
                <w:highlight w:val="none"/>
              </w:rPr>
            </w:pPr>
          </w:p>
        </w:tc>
        <w:tc>
          <w:tcPr>
            <w:tcW w:w="625" w:type="pct"/>
          </w:tcPr>
          <w:p w14:paraId="10099861">
            <w:pPr>
              <w:spacing w:line="360" w:lineRule="auto"/>
              <w:ind w:firstLine="0" w:firstLineChars="0"/>
              <w:jc w:val="center"/>
              <w:rPr>
                <w:sz w:val="24"/>
                <w:highlight w:val="none"/>
              </w:rPr>
            </w:pPr>
          </w:p>
        </w:tc>
        <w:tc>
          <w:tcPr>
            <w:tcW w:w="625" w:type="pct"/>
          </w:tcPr>
          <w:p w14:paraId="2A52B0AF">
            <w:pPr>
              <w:spacing w:line="360" w:lineRule="auto"/>
              <w:ind w:firstLine="0" w:firstLineChars="0"/>
              <w:jc w:val="center"/>
              <w:rPr>
                <w:sz w:val="24"/>
                <w:highlight w:val="none"/>
              </w:rPr>
            </w:pPr>
          </w:p>
        </w:tc>
        <w:tc>
          <w:tcPr>
            <w:tcW w:w="625" w:type="pct"/>
          </w:tcPr>
          <w:p w14:paraId="56DDF79A">
            <w:pPr>
              <w:spacing w:line="360" w:lineRule="auto"/>
              <w:ind w:firstLine="0" w:firstLineChars="0"/>
              <w:jc w:val="center"/>
              <w:rPr>
                <w:sz w:val="24"/>
                <w:highlight w:val="none"/>
              </w:rPr>
            </w:pPr>
          </w:p>
        </w:tc>
        <w:tc>
          <w:tcPr>
            <w:tcW w:w="625" w:type="pct"/>
          </w:tcPr>
          <w:p w14:paraId="78C12837">
            <w:pPr>
              <w:spacing w:line="360" w:lineRule="auto"/>
              <w:ind w:firstLine="0" w:firstLineChars="0"/>
              <w:jc w:val="center"/>
              <w:rPr>
                <w:sz w:val="24"/>
                <w:highlight w:val="none"/>
              </w:rPr>
            </w:pPr>
          </w:p>
        </w:tc>
        <w:tc>
          <w:tcPr>
            <w:tcW w:w="624" w:type="pct"/>
          </w:tcPr>
          <w:p w14:paraId="6E08BF6D">
            <w:pPr>
              <w:spacing w:line="360" w:lineRule="auto"/>
              <w:ind w:firstLine="0" w:firstLineChars="0"/>
              <w:jc w:val="center"/>
              <w:rPr>
                <w:sz w:val="24"/>
                <w:highlight w:val="none"/>
              </w:rPr>
            </w:pPr>
          </w:p>
        </w:tc>
      </w:tr>
      <w:tr w14:paraId="7D65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10835344">
            <w:pPr>
              <w:spacing w:line="360" w:lineRule="auto"/>
              <w:ind w:firstLine="0" w:firstLineChars="0"/>
              <w:jc w:val="center"/>
              <w:rPr>
                <w:sz w:val="24"/>
                <w:highlight w:val="none"/>
              </w:rPr>
            </w:pPr>
          </w:p>
        </w:tc>
        <w:tc>
          <w:tcPr>
            <w:tcW w:w="765" w:type="pct"/>
          </w:tcPr>
          <w:p w14:paraId="0CB5B8EB">
            <w:pPr>
              <w:spacing w:line="360" w:lineRule="auto"/>
              <w:ind w:firstLine="0" w:firstLineChars="0"/>
              <w:jc w:val="center"/>
              <w:rPr>
                <w:sz w:val="24"/>
                <w:highlight w:val="none"/>
              </w:rPr>
            </w:pPr>
          </w:p>
        </w:tc>
        <w:tc>
          <w:tcPr>
            <w:tcW w:w="625" w:type="pct"/>
          </w:tcPr>
          <w:p w14:paraId="15E1AB9A">
            <w:pPr>
              <w:spacing w:line="360" w:lineRule="auto"/>
              <w:ind w:firstLine="0" w:firstLineChars="0"/>
              <w:jc w:val="center"/>
              <w:rPr>
                <w:sz w:val="24"/>
                <w:highlight w:val="none"/>
              </w:rPr>
            </w:pPr>
          </w:p>
        </w:tc>
        <w:tc>
          <w:tcPr>
            <w:tcW w:w="625" w:type="pct"/>
          </w:tcPr>
          <w:p w14:paraId="21332EF4">
            <w:pPr>
              <w:spacing w:line="360" w:lineRule="auto"/>
              <w:ind w:firstLine="0" w:firstLineChars="0"/>
              <w:jc w:val="center"/>
              <w:rPr>
                <w:sz w:val="24"/>
                <w:highlight w:val="none"/>
              </w:rPr>
            </w:pPr>
          </w:p>
        </w:tc>
        <w:tc>
          <w:tcPr>
            <w:tcW w:w="625" w:type="pct"/>
          </w:tcPr>
          <w:p w14:paraId="731268F7">
            <w:pPr>
              <w:spacing w:line="360" w:lineRule="auto"/>
              <w:ind w:firstLine="0" w:firstLineChars="0"/>
              <w:jc w:val="center"/>
              <w:rPr>
                <w:sz w:val="24"/>
                <w:highlight w:val="none"/>
              </w:rPr>
            </w:pPr>
          </w:p>
        </w:tc>
        <w:tc>
          <w:tcPr>
            <w:tcW w:w="625" w:type="pct"/>
          </w:tcPr>
          <w:p w14:paraId="318092B7">
            <w:pPr>
              <w:spacing w:line="360" w:lineRule="auto"/>
              <w:ind w:firstLine="0" w:firstLineChars="0"/>
              <w:jc w:val="center"/>
              <w:rPr>
                <w:sz w:val="24"/>
                <w:highlight w:val="none"/>
              </w:rPr>
            </w:pPr>
          </w:p>
        </w:tc>
        <w:tc>
          <w:tcPr>
            <w:tcW w:w="625" w:type="pct"/>
          </w:tcPr>
          <w:p w14:paraId="5EE85B8E">
            <w:pPr>
              <w:spacing w:line="360" w:lineRule="auto"/>
              <w:ind w:firstLine="0" w:firstLineChars="0"/>
              <w:jc w:val="center"/>
              <w:rPr>
                <w:sz w:val="24"/>
                <w:highlight w:val="none"/>
              </w:rPr>
            </w:pPr>
          </w:p>
        </w:tc>
        <w:tc>
          <w:tcPr>
            <w:tcW w:w="624" w:type="pct"/>
          </w:tcPr>
          <w:p w14:paraId="3503272C">
            <w:pPr>
              <w:spacing w:line="360" w:lineRule="auto"/>
              <w:ind w:firstLine="0" w:firstLineChars="0"/>
              <w:jc w:val="center"/>
              <w:rPr>
                <w:sz w:val="24"/>
                <w:highlight w:val="none"/>
              </w:rPr>
            </w:pPr>
          </w:p>
        </w:tc>
      </w:tr>
      <w:tr w14:paraId="6CC5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A1030F5">
            <w:pPr>
              <w:spacing w:line="360" w:lineRule="auto"/>
              <w:ind w:firstLine="0" w:firstLineChars="0"/>
              <w:jc w:val="center"/>
              <w:rPr>
                <w:sz w:val="24"/>
                <w:highlight w:val="none"/>
              </w:rPr>
            </w:pPr>
          </w:p>
        </w:tc>
        <w:tc>
          <w:tcPr>
            <w:tcW w:w="765" w:type="pct"/>
          </w:tcPr>
          <w:p w14:paraId="7492123B">
            <w:pPr>
              <w:spacing w:line="360" w:lineRule="auto"/>
              <w:ind w:firstLine="0" w:firstLineChars="0"/>
              <w:jc w:val="center"/>
              <w:rPr>
                <w:sz w:val="24"/>
                <w:highlight w:val="none"/>
              </w:rPr>
            </w:pPr>
          </w:p>
        </w:tc>
        <w:tc>
          <w:tcPr>
            <w:tcW w:w="625" w:type="pct"/>
          </w:tcPr>
          <w:p w14:paraId="48E513D6">
            <w:pPr>
              <w:spacing w:line="360" w:lineRule="auto"/>
              <w:ind w:firstLine="0" w:firstLineChars="0"/>
              <w:jc w:val="center"/>
              <w:rPr>
                <w:sz w:val="24"/>
                <w:highlight w:val="none"/>
              </w:rPr>
            </w:pPr>
          </w:p>
        </w:tc>
        <w:tc>
          <w:tcPr>
            <w:tcW w:w="625" w:type="pct"/>
          </w:tcPr>
          <w:p w14:paraId="61CFAA18">
            <w:pPr>
              <w:spacing w:line="360" w:lineRule="auto"/>
              <w:ind w:firstLine="0" w:firstLineChars="0"/>
              <w:jc w:val="center"/>
              <w:rPr>
                <w:sz w:val="24"/>
                <w:highlight w:val="none"/>
              </w:rPr>
            </w:pPr>
          </w:p>
        </w:tc>
        <w:tc>
          <w:tcPr>
            <w:tcW w:w="625" w:type="pct"/>
          </w:tcPr>
          <w:p w14:paraId="3E21082C">
            <w:pPr>
              <w:spacing w:line="360" w:lineRule="auto"/>
              <w:ind w:firstLine="0" w:firstLineChars="0"/>
              <w:jc w:val="center"/>
              <w:rPr>
                <w:sz w:val="24"/>
                <w:highlight w:val="none"/>
              </w:rPr>
            </w:pPr>
          </w:p>
        </w:tc>
        <w:tc>
          <w:tcPr>
            <w:tcW w:w="625" w:type="pct"/>
          </w:tcPr>
          <w:p w14:paraId="6AAF8893">
            <w:pPr>
              <w:spacing w:line="360" w:lineRule="auto"/>
              <w:ind w:firstLine="0" w:firstLineChars="0"/>
              <w:jc w:val="center"/>
              <w:rPr>
                <w:sz w:val="24"/>
                <w:highlight w:val="none"/>
              </w:rPr>
            </w:pPr>
          </w:p>
        </w:tc>
        <w:tc>
          <w:tcPr>
            <w:tcW w:w="625" w:type="pct"/>
          </w:tcPr>
          <w:p w14:paraId="315E58AF">
            <w:pPr>
              <w:spacing w:line="360" w:lineRule="auto"/>
              <w:ind w:firstLine="0" w:firstLineChars="0"/>
              <w:jc w:val="center"/>
              <w:rPr>
                <w:sz w:val="24"/>
                <w:highlight w:val="none"/>
              </w:rPr>
            </w:pPr>
          </w:p>
        </w:tc>
        <w:tc>
          <w:tcPr>
            <w:tcW w:w="624" w:type="pct"/>
          </w:tcPr>
          <w:p w14:paraId="4AA87F47">
            <w:pPr>
              <w:spacing w:line="360" w:lineRule="auto"/>
              <w:ind w:firstLine="0" w:firstLineChars="0"/>
              <w:jc w:val="center"/>
              <w:rPr>
                <w:sz w:val="24"/>
                <w:highlight w:val="none"/>
              </w:rPr>
            </w:pPr>
          </w:p>
        </w:tc>
      </w:tr>
      <w:tr w14:paraId="607B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C6E02DA">
            <w:pPr>
              <w:spacing w:line="360" w:lineRule="auto"/>
              <w:ind w:firstLine="0" w:firstLineChars="0"/>
              <w:jc w:val="center"/>
              <w:rPr>
                <w:sz w:val="24"/>
                <w:highlight w:val="none"/>
              </w:rPr>
            </w:pPr>
          </w:p>
        </w:tc>
        <w:tc>
          <w:tcPr>
            <w:tcW w:w="765" w:type="pct"/>
          </w:tcPr>
          <w:p w14:paraId="4A25E507">
            <w:pPr>
              <w:spacing w:line="360" w:lineRule="auto"/>
              <w:ind w:firstLine="0" w:firstLineChars="0"/>
              <w:jc w:val="center"/>
              <w:rPr>
                <w:sz w:val="24"/>
                <w:highlight w:val="none"/>
              </w:rPr>
            </w:pPr>
          </w:p>
        </w:tc>
        <w:tc>
          <w:tcPr>
            <w:tcW w:w="625" w:type="pct"/>
          </w:tcPr>
          <w:p w14:paraId="1CBDC08E">
            <w:pPr>
              <w:spacing w:line="360" w:lineRule="auto"/>
              <w:ind w:firstLine="0" w:firstLineChars="0"/>
              <w:jc w:val="center"/>
              <w:rPr>
                <w:sz w:val="24"/>
                <w:highlight w:val="none"/>
              </w:rPr>
            </w:pPr>
          </w:p>
        </w:tc>
        <w:tc>
          <w:tcPr>
            <w:tcW w:w="625" w:type="pct"/>
          </w:tcPr>
          <w:p w14:paraId="7CA99379">
            <w:pPr>
              <w:spacing w:line="360" w:lineRule="auto"/>
              <w:ind w:firstLine="0" w:firstLineChars="0"/>
              <w:jc w:val="center"/>
              <w:rPr>
                <w:sz w:val="24"/>
                <w:highlight w:val="none"/>
              </w:rPr>
            </w:pPr>
          </w:p>
        </w:tc>
        <w:tc>
          <w:tcPr>
            <w:tcW w:w="625" w:type="pct"/>
          </w:tcPr>
          <w:p w14:paraId="5713083C">
            <w:pPr>
              <w:spacing w:line="360" w:lineRule="auto"/>
              <w:ind w:firstLine="0" w:firstLineChars="0"/>
              <w:jc w:val="center"/>
              <w:rPr>
                <w:sz w:val="24"/>
                <w:highlight w:val="none"/>
              </w:rPr>
            </w:pPr>
          </w:p>
        </w:tc>
        <w:tc>
          <w:tcPr>
            <w:tcW w:w="625" w:type="pct"/>
          </w:tcPr>
          <w:p w14:paraId="6C0F38E3">
            <w:pPr>
              <w:spacing w:line="360" w:lineRule="auto"/>
              <w:ind w:firstLine="0" w:firstLineChars="0"/>
              <w:jc w:val="center"/>
              <w:rPr>
                <w:sz w:val="24"/>
                <w:highlight w:val="none"/>
              </w:rPr>
            </w:pPr>
          </w:p>
        </w:tc>
        <w:tc>
          <w:tcPr>
            <w:tcW w:w="625" w:type="pct"/>
          </w:tcPr>
          <w:p w14:paraId="574877A1">
            <w:pPr>
              <w:spacing w:line="360" w:lineRule="auto"/>
              <w:ind w:firstLine="0" w:firstLineChars="0"/>
              <w:jc w:val="center"/>
              <w:rPr>
                <w:sz w:val="24"/>
                <w:highlight w:val="none"/>
              </w:rPr>
            </w:pPr>
          </w:p>
        </w:tc>
        <w:tc>
          <w:tcPr>
            <w:tcW w:w="624" w:type="pct"/>
          </w:tcPr>
          <w:p w14:paraId="54FE749C">
            <w:pPr>
              <w:spacing w:line="360" w:lineRule="auto"/>
              <w:ind w:firstLine="0" w:firstLineChars="0"/>
              <w:jc w:val="center"/>
              <w:rPr>
                <w:sz w:val="24"/>
                <w:highlight w:val="none"/>
              </w:rPr>
            </w:pPr>
          </w:p>
        </w:tc>
      </w:tr>
      <w:tr w14:paraId="289D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976F2A2">
            <w:pPr>
              <w:spacing w:line="360" w:lineRule="auto"/>
              <w:ind w:firstLine="0" w:firstLineChars="0"/>
              <w:jc w:val="center"/>
              <w:rPr>
                <w:sz w:val="24"/>
                <w:highlight w:val="none"/>
              </w:rPr>
            </w:pPr>
          </w:p>
        </w:tc>
        <w:tc>
          <w:tcPr>
            <w:tcW w:w="765" w:type="pct"/>
          </w:tcPr>
          <w:p w14:paraId="7B06A36D">
            <w:pPr>
              <w:spacing w:line="360" w:lineRule="auto"/>
              <w:ind w:firstLine="0" w:firstLineChars="0"/>
              <w:jc w:val="center"/>
              <w:rPr>
                <w:sz w:val="24"/>
                <w:highlight w:val="none"/>
              </w:rPr>
            </w:pPr>
          </w:p>
        </w:tc>
        <w:tc>
          <w:tcPr>
            <w:tcW w:w="625" w:type="pct"/>
          </w:tcPr>
          <w:p w14:paraId="3AFCBD36">
            <w:pPr>
              <w:spacing w:line="360" w:lineRule="auto"/>
              <w:ind w:firstLine="0" w:firstLineChars="0"/>
              <w:jc w:val="center"/>
              <w:rPr>
                <w:sz w:val="24"/>
                <w:highlight w:val="none"/>
              </w:rPr>
            </w:pPr>
          </w:p>
        </w:tc>
        <w:tc>
          <w:tcPr>
            <w:tcW w:w="625" w:type="pct"/>
          </w:tcPr>
          <w:p w14:paraId="3A7E2522">
            <w:pPr>
              <w:spacing w:line="360" w:lineRule="auto"/>
              <w:ind w:firstLine="0" w:firstLineChars="0"/>
              <w:jc w:val="center"/>
              <w:rPr>
                <w:sz w:val="24"/>
                <w:highlight w:val="none"/>
              </w:rPr>
            </w:pPr>
          </w:p>
        </w:tc>
        <w:tc>
          <w:tcPr>
            <w:tcW w:w="625" w:type="pct"/>
          </w:tcPr>
          <w:p w14:paraId="487C65B5">
            <w:pPr>
              <w:spacing w:line="360" w:lineRule="auto"/>
              <w:ind w:firstLine="0" w:firstLineChars="0"/>
              <w:jc w:val="center"/>
              <w:rPr>
                <w:sz w:val="24"/>
                <w:highlight w:val="none"/>
              </w:rPr>
            </w:pPr>
          </w:p>
        </w:tc>
        <w:tc>
          <w:tcPr>
            <w:tcW w:w="625" w:type="pct"/>
          </w:tcPr>
          <w:p w14:paraId="5F5E30A2">
            <w:pPr>
              <w:spacing w:line="360" w:lineRule="auto"/>
              <w:ind w:firstLine="0" w:firstLineChars="0"/>
              <w:jc w:val="center"/>
              <w:rPr>
                <w:sz w:val="24"/>
                <w:highlight w:val="none"/>
              </w:rPr>
            </w:pPr>
          </w:p>
        </w:tc>
        <w:tc>
          <w:tcPr>
            <w:tcW w:w="625" w:type="pct"/>
          </w:tcPr>
          <w:p w14:paraId="1276225E">
            <w:pPr>
              <w:spacing w:line="360" w:lineRule="auto"/>
              <w:ind w:firstLine="0" w:firstLineChars="0"/>
              <w:jc w:val="center"/>
              <w:rPr>
                <w:sz w:val="24"/>
                <w:highlight w:val="none"/>
              </w:rPr>
            </w:pPr>
          </w:p>
        </w:tc>
        <w:tc>
          <w:tcPr>
            <w:tcW w:w="624" w:type="pct"/>
          </w:tcPr>
          <w:p w14:paraId="0AEFE53E">
            <w:pPr>
              <w:spacing w:line="360" w:lineRule="auto"/>
              <w:ind w:firstLine="0" w:firstLineChars="0"/>
              <w:jc w:val="center"/>
              <w:rPr>
                <w:sz w:val="24"/>
                <w:highlight w:val="none"/>
              </w:rPr>
            </w:pPr>
          </w:p>
        </w:tc>
      </w:tr>
      <w:tr w14:paraId="3CF0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1210C47C">
            <w:pPr>
              <w:spacing w:line="360" w:lineRule="auto"/>
              <w:ind w:firstLine="0" w:firstLineChars="0"/>
              <w:jc w:val="center"/>
              <w:rPr>
                <w:sz w:val="24"/>
                <w:highlight w:val="none"/>
              </w:rPr>
            </w:pPr>
          </w:p>
        </w:tc>
        <w:tc>
          <w:tcPr>
            <w:tcW w:w="765" w:type="pct"/>
          </w:tcPr>
          <w:p w14:paraId="25F5DD38">
            <w:pPr>
              <w:spacing w:line="360" w:lineRule="auto"/>
              <w:ind w:firstLine="0" w:firstLineChars="0"/>
              <w:jc w:val="center"/>
              <w:rPr>
                <w:sz w:val="24"/>
                <w:highlight w:val="none"/>
              </w:rPr>
            </w:pPr>
          </w:p>
        </w:tc>
        <w:tc>
          <w:tcPr>
            <w:tcW w:w="625" w:type="pct"/>
          </w:tcPr>
          <w:p w14:paraId="55D816A7">
            <w:pPr>
              <w:spacing w:line="360" w:lineRule="auto"/>
              <w:ind w:firstLine="0" w:firstLineChars="0"/>
              <w:jc w:val="center"/>
              <w:rPr>
                <w:sz w:val="24"/>
                <w:highlight w:val="none"/>
              </w:rPr>
            </w:pPr>
          </w:p>
        </w:tc>
        <w:tc>
          <w:tcPr>
            <w:tcW w:w="625" w:type="pct"/>
          </w:tcPr>
          <w:p w14:paraId="3528CB03">
            <w:pPr>
              <w:spacing w:line="360" w:lineRule="auto"/>
              <w:ind w:firstLine="0" w:firstLineChars="0"/>
              <w:jc w:val="center"/>
              <w:rPr>
                <w:sz w:val="24"/>
                <w:highlight w:val="none"/>
              </w:rPr>
            </w:pPr>
          </w:p>
        </w:tc>
        <w:tc>
          <w:tcPr>
            <w:tcW w:w="625" w:type="pct"/>
          </w:tcPr>
          <w:p w14:paraId="0D43B62D">
            <w:pPr>
              <w:spacing w:line="360" w:lineRule="auto"/>
              <w:ind w:firstLine="0" w:firstLineChars="0"/>
              <w:jc w:val="center"/>
              <w:rPr>
                <w:sz w:val="24"/>
                <w:highlight w:val="none"/>
              </w:rPr>
            </w:pPr>
          </w:p>
        </w:tc>
        <w:tc>
          <w:tcPr>
            <w:tcW w:w="625" w:type="pct"/>
          </w:tcPr>
          <w:p w14:paraId="56FB8539">
            <w:pPr>
              <w:spacing w:line="360" w:lineRule="auto"/>
              <w:ind w:firstLine="0" w:firstLineChars="0"/>
              <w:jc w:val="center"/>
              <w:rPr>
                <w:sz w:val="24"/>
                <w:highlight w:val="none"/>
              </w:rPr>
            </w:pPr>
          </w:p>
        </w:tc>
        <w:tc>
          <w:tcPr>
            <w:tcW w:w="625" w:type="pct"/>
          </w:tcPr>
          <w:p w14:paraId="3452F2C0">
            <w:pPr>
              <w:spacing w:line="360" w:lineRule="auto"/>
              <w:ind w:firstLine="0" w:firstLineChars="0"/>
              <w:jc w:val="center"/>
              <w:rPr>
                <w:sz w:val="24"/>
                <w:highlight w:val="none"/>
              </w:rPr>
            </w:pPr>
          </w:p>
        </w:tc>
        <w:tc>
          <w:tcPr>
            <w:tcW w:w="624" w:type="pct"/>
          </w:tcPr>
          <w:p w14:paraId="5BC79CCC">
            <w:pPr>
              <w:spacing w:line="360" w:lineRule="auto"/>
              <w:ind w:firstLine="0" w:firstLineChars="0"/>
              <w:jc w:val="center"/>
              <w:rPr>
                <w:sz w:val="24"/>
                <w:highlight w:val="none"/>
              </w:rPr>
            </w:pPr>
          </w:p>
        </w:tc>
      </w:tr>
      <w:tr w14:paraId="6F58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D29D323">
            <w:pPr>
              <w:spacing w:line="360" w:lineRule="auto"/>
              <w:ind w:firstLine="0" w:firstLineChars="0"/>
              <w:jc w:val="center"/>
              <w:rPr>
                <w:sz w:val="24"/>
                <w:highlight w:val="none"/>
              </w:rPr>
            </w:pPr>
          </w:p>
        </w:tc>
        <w:tc>
          <w:tcPr>
            <w:tcW w:w="765" w:type="pct"/>
          </w:tcPr>
          <w:p w14:paraId="5866BAB4">
            <w:pPr>
              <w:spacing w:line="360" w:lineRule="auto"/>
              <w:ind w:firstLine="0" w:firstLineChars="0"/>
              <w:jc w:val="center"/>
              <w:rPr>
                <w:sz w:val="24"/>
                <w:highlight w:val="none"/>
              </w:rPr>
            </w:pPr>
          </w:p>
        </w:tc>
        <w:tc>
          <w:tcPr>
            <w:tcW w:w="625" w:type="pct"/>
          </w:tcPr>
          <w:p w14:paraId="7FE9E8C0">
            <w:pPr>
              <w:spacing w:line="360" w:lineRule="auto"/>
              <w:ind w:firstLine="0" w:firstLineChars="0"/>
              <w:jc w:val="center"/>
              <w:rPr>
                <w:sz w:val="24"/>
                <w:highlight w:val="none"/>
              </w:rPr>
            </w:pPr>
          </w:p>
        </w:tc>
        <w:tc>
          <w:tcPr>
            <w:tcW w:w="625" w:type="pct"/>
          </w:tcPr>
          <w:p w14:paraId="4A9D6747">
            <w:pPr>
              <w:spacing w:line="360" w:lineRule="auto"/>
              <w:ind w:firstLine="0" w:firstLineChars="0"/>
              <w:jc w:val="center"/>
              <w:rPr>
                <w:sz w:val="24"/>
                <w:highlight w:val="none"/>
              </w:rPr>
            </w:pPr>
          </w:p>
        </w:tc>
        <w:tc>
          <w:tcPr>
            <w:tcW w:w="625" w:type="pct"/>
          </w:tcPr>
          <w:p w14:paraId="481E5C64">
            <w:pPr>
              <w:spacing w:line="360" w:lineRule="auto"/>
              <w:ind w:firstLine="0" w:firstLineChars="0"/>
              <w:jc w:val="center"/>
              <w:rPr>
                <w:sz w:val="24"/>
                <w:highlight w:val="none"/>
              </w:rPr>
            </w:pPr>
          </w:p>
        </w:tc>
        <w:tc>
          <w:tcPr>
            <w:tcW w:w="625" w:type="pct"/>
          </w:tcPr>
          <w:p w14:paraId="1B9922EB">
            <w:pPr>
              <w:spacing w:line="360" w:lineRule="auto"/>
              <w:ind w:firstLine="0" w:firstLineChars="0"/>
              <w:jc w:val="center"/>
              <w:rPr>
                <w:sz w:val="24"/>
                <w:highlight w:val="none"/>
              </w:rPr>
            </w:pPr>
          </w:p>
        </w:tc>
        <w:tc>
          <w:tcPr>
            <w:tcW w:w="625" w:type="pct"/>
          </w:tcPr>
          <w:p w14:paraId="62472008">
            <w:pPr>
              <w:spacing w:line="360" w:lineRule="auto"/>
              <w:ind w:firstLine="0" w:firstLineChars="0"/>
              <w:jc w:val="center"/>
              <w:rPr>
                <w:sz w:val="24"/>
                <w:highlight w:val="none"/>
              </w:rPr>
            </w:pPr>
          </w:p>
        </w:tc>
        <w:tc>
          <w:tcPr>
            <w:tcW w:w="624" w:type="pct"/>
          </w:tcPr>
          <w:p w14:paraId="67A746F0">
            <w:pPr>
              <w:spacing w:line="360" w:lineRule="auto"/>
              <w:ind w:firstLine="0" w:firstLineChars="0"/>
              <w:jc w:val="center"/>
              <w:rPr>
                <w:sz w:val="24"/>
                <w:highlight w:val="none"/>
              </w:rPr>
            </w:pPr>
          </w:p>
        </w:tc>
      </w:tr>
      <w:tr w14:paraId="3653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76EB9BE0">
            <w:pPr>
              <w:spacing w:line="360" w:lineRule="auto"/>
              <w:ind w:firstLine="0" w:firstLineChars="0"/>
              <w:jc w:val="center"/>
              <w:rPr>
                <w:sz w:val="24"/>
                <w:highlight w:val="none"/>
              </w:rPr>
            </w:pPr>
          </w:p>
        </w:tc>
        <w:tc>
          <w:tcPr>
            <w:tcW w:w="765" w:type="pct"/>
          </w:tcPr>
          <w:p w14:paraId="4DC7087F">
            <w:pPr>
              <w:spacing w:line="360" w:lineRule="auto"/>
              <w:ind w:firstLine="0" w:firstLineChars="0"/>
              <w:jc w:val="center"/>
              <w:rPr>
                <w:sz w:val="24"/>
                <w:highlight w:val="none"/>
              </w:rPr>
            </w:pPr>
          </w:p>
        </w:tc>
        <w:tc>
          <w:tcPr>
            <w:tcW w:w="625" w:type="pct"/>
          </w:tcPr>
          <w:p w14:paraId="208A32E1">
            <w:pPr>
              <w:spacing w:line="360" w:lineRule="auto"/>
              <w:ind w:firstLine="0" w:firstLineChars="0"/>
              <w:jc w:val="center"/>
              <w:rPr>
                <w:sz w:val="24"/>
                <w:highlight w:val="none"/>
              </w:rPr>
            </w:pPr>
          </w:p>
        </w:tc>
        <w:tc>
          <w:tcPr>
            <w:tcW w:w="625" w:type="pct"/>
          </w:tcPr>
          <w:p w14:paraId="65D29525">
            <w:pPr>
              <w:spacing w:line="360" w:lineRule="auto"/>
              <w:ind w:firstLine="0" w:firstLineChars="0"/>
              <w:jc w:val="center"/>
              <w:rPr>
                <w:sz w:val="24"/>
                <w:highlight w:val="none"/>
              </w:rPr>
            </w:pPr>
          </w:p>
        </w:tc>
        <w:tc>
          <w:tcPr>
            <w:tcW w:w="625" w:type="pct"/>
          </w:tcPr>
          <w:p w14:paraId="3606EE64">
            <w:pPr>
              <w:spacing w:line="360" w:lineRule="auto"/>
              <w:ind w:firstLine="0" w:firstLineChars="0"/>
              <w:jc w:val="center"/>
              <w:rPr>
                <w:sz w:val="24"/>
                <w:highlight w:val="none"/>
              </w:rPr>
            </w:pPr>
          </w:p>
        </w:tc>
        <w:tc>
          <w:tcPr>
            <w:tcW w:w="625" w:type="pct"/>
          </w:tcPr>
          <w:p w14:paraId="48A0AE04">
            <w:pPr>
              <w:spacing w:line="360" w:lineRule="auto"/>
              <w:ind w:firstLine="0" w:firstLineChars="0"/>
              <w:jc w:val="center"/>
              <w:rPr>
                <w:sz w:val="24"/>
                <w:highlight w:val="none"/>
              </w:rPr>
            </w:pPr>
          </w:p>
        </w:tc>
        <w:tc>
          <w:tcPr>
            <w:tcW w:w="625" w:type="pct"/>
          </w:tcPr>
          <w:p w14:paraId="12EDB17E">
            <w:pPr>
              <w:spacing w:line="360" w:lineRule="auto"/>
              <w:ind w:firstLine="0" w:firstLineChars="0"/>
              <w:jc w:val="center"/>
              <w:rPr>
                <w:sz w:val="24"/>
                <w:highlight w:val="none"/>
              </w:rPr>
            </w:pPr>
          </w:p>
        </w:tc>
        <w:tc>
          <w:tcPr>
            <w:tcW w:w="624" w:type="pct"/>
          </w:tcPr>
          <w:p w14:paraId="3E90AEC7">
            <w:pPr>
              <w:spacing w:line="360" w:lineRule="auto"/>
              <w:ind w:firstLine="0" w:firstLineChars="0"/>
              <w:jc w:val="center"/>
              <w:rPr>
                <w:sz w:val="24"/>
                <w:highlight w:val="none"/>
              </w:rPr>
            </w:pPr>
          </w:p>
        </w:tc>
      </w:tr>
      <w:tr w14:paraId="32D1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937B52C">
            <w:pPr>
              <w:spacing w:line="360" w:lineRule="auto"/>
              <w:ind w:firstLine="0" w:firstLineChars="0"/>
              <w:jc w:val="center"/>
              <w:rPr>
                <w:sz w:val="24"/>
                <w:highlight w:val="none"/>
              </w:rPr>
            </w:pPr>
          </w:p>
        </w:tc>
        <w:tc>
          <w:tcPr>
            <w:tcW w:w="765" w:type="pct"/>
          </w:tcPr>
          <w:p w14:paraId="52FCFC6D">
            <w:pPr>
              <w:spacing w:line="360" w:lineRule="auto"/>
              <w:ind w:firstLine="0" w:firstLineChars="0"/>
              <w:jc w:val="center"/>
              <w:rPr>
                <w:sz w:val="24"/>
                <w:highlight w:val="none"/>
              </w:rPr>
            </w:pPr>
          </w:p>
        </w:tc>
        <w:tc>
          <w:tcPr>
            <w:tcW w:w="625" w:type="pct"/>
          </w:tcPr>
          <w:p w14:paraId="47D3B822">
            <w:pPr>
              <w:spacing w:line="360" w:lineRule="auto"/>
              <w:ind w:firstLine="0" w:firstLineChars="0"/>
              <w:jc w:val="center"/>
              <w:rPr>
                <w:sz w:val="24"/>
                <w:highlight w:val="none"/>
              </w:rPr>
            </w:pPr>
          </w:p>
        </w:tc>
        <w:tc>
          <w:tcPr>
            <w:tcW w:w="625" w:type="pct"/>
          </w:tcPr>
          <w:p w14:paraId="50C8D202">
            <w:pPr>
              <w:spacing w:line="360" w:lineRule="auto"/>
              <w:ind w:firstLine="0" w:firstLineChars="0"/>
              <w:jc w:val="center"/>
              <w:rPr>
                <w:sz w:val="24"/>
                <w:highlight w:val="none"/>
              </w:rPr>
            </w:pPr>
          </w:p>
        </w:tc>
        <w:tc>
          <w:tcPr>
            <w:tcW w:w="625" w:type="pct"/>
          </w:tcPr>
          <w:p w14:paraId="4B3D873B">
            <w:pPr>
              <w:spacing w:line="360" w:lineRule="auto"/>
              <w:ind w:firstLine="0" w:firstLineChars="0"/>
              <w:jc w:val="center"/>
              <w:rPr>
                <w:sz w:val="24"/>
                <w:highlight w:val="none"/>
              </w:rPr>
            </w:pPr>
          </w:p>
        </w:tc>
        <w:tc>
          <w:tcPr>
            <w:tcW w:w="625" w:type="pct"/>
          </w:tcPr>
          <w:p w14:paraId="0B95C86E">
            <w:pPr>
              <w:spacing w:line="360" w:lineRule="auto"/>
              <w:ind w:firstLine="0" w:firstLineChars="0"/>
              <w:jc w:val="center"/>
              <w:rPr>
                <w:sz w:val="24"/>
                <w:highlight w:val="none"/>
              </w:rPr>
            </w:pPr>
          </w:p>
        </w:tc>
        <w:tc>
          <w:tcPr>
            <w:tcW w:w="625" w:type="pct"/>
          </w:tcPr>
          <w:p w14:paraId="2324364D">
            <w:pPr>
              <w:spacing w:line="360" w:lineRule="auto"/>
              <w:ind w:firstLine="0" w:firstLineChars="0"/>
              <w:jc w:val="center"/>
              <w:rPr>
                <w:sz w:val="24"/>
                <w:highlight w:val="none"/>
              </w:rPr>
            </w:pPr>
          </w:p>
        </w:tc>
        <w:tc>
          <w:tcPr>
            <w:tcW w:w="624" w:type="pct"/>
          </w:tcPr>
          <w:p w14:paraId="0BEC2CC2">
            <w:pPr>
              <w:spacing w:line="360" w:lineRule="auto"/>
              <w:ind w:firstLine="0" w:firstLineChars="0"/>
              <w:jc w:val="center"/>
              <w:rPr>
                <w:sz w:val="24"/>
                <w:highlight w:val="none"/>
              </w:rPr>
            </w:pPr>
          </w:p>
        </w:tc>
      </w:tr>
      <w:tr w14:paraId="0D9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2472853">
            <w:pPr>
              <w:spacing w:line="360" w:lineRule="auto"/>
              <w:ind w:firstLine="0" w:firstLineChars="0"/>
              <w:jc w:val="center"/>
              <w:rPr>
                <w:sz w:val="24"/>
                <w:highlight w:val="none"/>
              </w:rPr>
            </w:pPr>
          </w:p>
        </w:tc>
        <w:tc>
          <w:tcPr>
            <w:tcW w:w="765" w:type="pct"/>
          </w:tcPr>
          <w:p w14:paraId="6D179CCC">
            <w:pPr>
              <w:spacing w:line="360" w:lineRule="auto"/>
              <w:ind w:firstLine="0" w:firstLineChars="0"/>
              <w:jc w:val="center"/>
              <w:rPr>
                <w:sz w:val="24"/>
                <w:highlight w:val="none"/>
              </w:rPr>
            </w:pPr>
          </w:p>
        </w:tc>
        <w:tc>
          <w:tcPr>
            <w:tcW w:w="625" w:type="pct"/>
          </w:tcPr>
          <w:p w14:paraId="64B83460">
            <w:pPr>
              <w:spacing w:line="360" w:lineRule="auto"/>
              <w:ind w:firstLine="0" w:firstLineChars="0"/>
              <w:jc w:val="center"/>
              <w:rPr>
                <w:sz w:val="24"/>
                <w:highlight w:val="none"/>
              </w:rPr>
            </w:pPr>
          </w:p>
        </w:tc>
        <w:tc>
          <w:tcPr>
            <w:tcW w:w="625" w:type="pct"/>
          </w:tcPr>
          <w:p w14:paraId="5221919C">
            <w:pPr>
              <w:spacing w:line="360" w:lineRule="auto"/>
              <w:ind w:firstLine="0" w:firstLineChars="0"/>
              <w:jc w:val="center"/>
              <w:rPr>
                <w:sz w:val="24"/>
                <w:highlight w:val="none"/>
              </w:rPr>
            </w:pPr>
          </w:p>
        </w:tc>
        <w:tc>
          <w:tcPr>
            <w:tcW w:w="625" w:type="pct"/>
          </w:tcPr>
          <w:p w14:paraId="5C6DFBBF">
            <w:pPr>
              <w:spacing w:line="360" w:lineRule="auto"/>
              <w:ind w:firstLine="0" w:firstLineChars="0"/>
              <w:jc w:val="center"/>
              <w:rPr>
                <w:sz w:val="24"/>
                <w:highlight w:val="none"/>
              </w:rPr>
            </w:pPr>
          </w:p>
        </w:tc>
        <w:tc>
          <w:tcPr>
            <w:tcW w:w="625" w:type="pct"/>
          </w:tcPr>
          <w:p w14:paraId="56985EF6">
            <w:pPr>
              <w:spacing w:line="360" w:lineRule="auto"/>
              <w:ind w:firstLine="0" w:firstLineChars="0"/>
              <w:jc w:val="center"/>
              <w:rPr>
                <w:sz w:val="24"/>
                <w:highlight w:val="none"/>
              </w:rPr>
            </w:pPr>
          </w:p>
        </w:tc>
        <w:tc>
          <w:tcPr>
            <w:tcW w:w="625" w:type="pct"/>
          </w:tcPr>
          <w:p w14:paraId="7D579D2C">
            <w:pPr>
              <w:spacing w:line="360" w:lineRule="auto"/>
              <w:ind w:firstLine="0" w:firstLineChars="0"/>
              <w:jc w:val="center"/>
              <w:rPr>
                <w:sz w:val="24"/>
                <w:highlight w:val="none"/>
              </w:rPr>
            </w:pPr>
          </w:p>
        </w:tc>
        <w:tc>
          <w:tcPr>
            <w:tcW w:w="624" w:type="pct"/>
          </w:tcPr>
          <w:p w14:paraId="5B94048F">
            <w:pPr>
              <w:spacing w:line="360" w:lineRule="auto"/>
              <w:ind w:firstLine="0" w:firstLineChars="0"/>
              <w:jc w:val="center"/>
              <w:rPr>
                <w:sz w:val="24"/>
                <w:highlight w:val="none"/>
              </w:rPr>
            </w:pPr>
          </w:p>
        </w:tc>
      </w:tr>
      <w:tr w14:paraId="0118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D6EABE7">
            <w:pPr>
              <w:spacing w:line="360" w:lineRule="auto"/>
              <w:ind w:firstLine="0" w:firstLineChars="0"/>
              <w:jc w:val="center"/>
              <w:rPr>
                <w:sz w:val="24"/>
                <w:highlight w:val="none"/>
              </w:rPr>
            </w:pPr>
          </w:p>
        </w:tc>
        <w:tc>
          <w:tcPr>
            <w:tcW w:w="765" w:type="pct"/>
          </w:tcPr>
          <w:p w14:paraId="2FA4A55A">
            <w:pPr>
              <w:spacing w:line="360" w:lineRule="auto"/>
              <w:ind w:firstLine="0" w:firstLineChars="0"/>
              <w:jc w:val="center"/>
              <w:rPr>
                <w:sz w:val="24"/>
                <w:highlight w:val="none"/>
              </w:rPr>
            </w:pPr>
          </w:p>
        </w:tc>
        <w:tc>
          <w:tcPr>
            <w:tcW w:w="625" w:type="pct"/>
          </w:tcPr>
          <w:p w14:paraId="2FCEA9D8">
            <w:pPr>
              <w:spacing w:line="360" w:lineRule="auto"/>
              <w:ind w:firstLine="0" w:firstLineChars="0"/>
              <w:jc w:val="center"/>
              <w:rPr>
                <w:sz w:val="24"/>
                <w:highlight w:val="none"/>
              </w:rPr>
            </w:pPr>
          </w:p>
        </w:tc>
        <w:tc>
          <w:tcPr>
            <w:tcW w:w="625" w:type="pct"/>
          </w:tcPr>
          <w:p w14:paraId="75EE90AB">
            <w:pPr>
              <w:spacing w:line="360" w:lineRule="auto"/>
              <w:ind w:firstLine="0" w:firstLineChars="0"/>
              <w:jc w:val="center"/>
              <w:rPr>
                <w:sz w:val="24"/>
                <w:highlight w:val="none"/>
              </w:rPr>
            </w:pPr>
          </w:p>
        </w:tc>
        <w:tc>
          <w:tcPr>
            <w:tcW w:w="625" w:type="pct"/>
          </w:tcPr>
          <w:p w14:paraId="27E6FDB2">
            <w:pPr>
              <w:spacing w:line="360" w:lineRule="auto"/>
              <w:ind w:firstLine="0" w:firstLineChars="0"/>
              <w:jc w:val="center"/>
              <w:rPr>
                <w:sz w:val="24"/>
                <w:highlight w:val="none"/>
              </w:rPr>
            </w:pPr>
          </w:p>
        </w:tc>
        <w:tc>
          <w:tcPr>
            <w:tcW w:w="625" w:type="pct"/>
          </w:tcPr>
          <w:p w14:paraId="2DC78F3E">
            <w:pPr>
              <w:spacing w:line="360" w:lineRule="auto"/>
              <w:ind w:firstLine="0" w:firstLineChars="0"/>
              <w:jc w:val="center"/>
              <w:rPr>
                <w:sz w:val="24"/>
                <w:highlight w:val="none"/>
              </w:rPr>
            </w:pPr>
          </w:p>
        </w:tc>
        <w:tc>
          <w:tcPr>
            <w:tcW w:w="625" w:type="pct"/>
          </w:tcPr>
          <w:p w14:paraId="79348864">
            <w:pPr>
              <w:spacing w:line="360" w:lineRule="auto"/>
              <w:ind w:firstLine="0" w:firstLineChars="0"/>
              <w:jc w:val="center"/>
              <w:rPr>
                <w:sz w:val="24"/>
                <w:highlight w:val="none"/>
              </w:rPr>
            </w:pPr>
          </w:p>
        </w:tc>
        <w:tc>
          <w:tcPr>
            <w:tcW w:w="624" w:type="pct"/>
          </w:tcPr>
          <w:p w14:paraId="6B97F4B3">
            <w:pPr>
              <w:spacing w:line="360" w:lineRule="auto"/>
              <w:ind w:firstLine="0" w:firstLineChars="0"/>
              <w:jc w:val="center"/>
              <w:rPr>
                <w:sz w:val="24"/>
                <w:highlight w:val="none"/>
              </w:rPr>
            </w:pPr>
          </w:p>
        </w:tc>
      </w:tr>
      <w:tr w14:paraId="727F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5ED9BF0">
            <w:pPr>
              <w:spacing w:line="360" w:lineRule="auto"/>
              <w:ind w:firstLine="0" w:firstLineChars="0"/>
              <w:jc w:val="center"/>
              <w:rPr>
                <w:sz w:val="24"/>
                <w:highlight w:val="none"/>
              </w:rPr>
            </w:pPr>
          </w:p>
        </w:tc>
        <w:tc>
          <w:tcPr>
            <w:tcW w:w="765" w:type="pct"/>
          </w:tcPr>
          <w:p w14:paraId="1A7460A9">
            <w:pPr>
              <w:spacing w:line="360" w:lineRule="auto"/>
              <w:ind w:firstLine="0" w:firstLineChars="0"/>
              <w:jc w:val="center"/>
              <w:rPr>
                <w:sz w:val="24"/>
                <w:highlight w:val="none"/>
              </w:rPr>
            </w:pPr>
          </w:p>
        </w:tc>
        <w:tc>
          <w:tcPr>
            <w:tcW w:w="625" w:type="pct"/>
          </w:tcPr>
          <w:p w14:paraId="5367A487">
            <w:pPr>
              <w:spacing w:line="360" w:lineRule="auto"/>
              <w:ind w:firstLine="0" w:firstLineChars="0"/>
              <w:jc w:val="center"/>
              <w:rPr>
                <w:sz w:val="24"/>
                <w:highlight w:val="none"/>
              </w:rPr>
            </w:pPr>
          </w:p>
        </w:tc>
        <w:tc>
          <w:tcPr>
            <w:tcW w:w="625" w:type="pct"/>
          </w:tcPr>
          <w:p w14:paraId="2DEE34A2">
            <w:pPr>
              <w:spacing w:line="360" w:lineRule="auto"/>
              <w:ind w:firstLine="0" w:firstLineChars="0"/>
              <w:jc w:val="center"/>
              <w:rPr>
                <w:sz w:val="24"/>
                <w:highlight w:val="none"/>
              </w:rPr>
            </w:pPr>
          </w:p>
        </w:tc>
        <w:tc>
          <w:tcPr>
            <w:tcW w:w="625" w:type="pct"/>
          </w:tcPr>
          <w:p w14:paraId="569BFC50">
            <w:pPr>
              <w:spacing w:line="360" w:lineRule="auto"/>
              <w:ind w:firstLine="0" w:firstLineChars="0"/>
              <w:jc w:val="center"/>
              <w:rPr>
                <w:sz w:val="24"/>
                <w:highlight w:val="none"/>
              </w:rPr>
            </w:pPr>
          </w:p>
        </w:tc>
        <w:tc>
          <w:tcPr>
            <w:tcW w:w="625" w:type="pct"/>
          </w:tcPr>
          <w:p w14:paraId="2F05BAE3">
            <w:pPr>
              <w:spacing w:line="360" w:lineRule="auto"/>
              <w:ind w:firstLine="0" w:firstLineChars="0"/>
              <w:jc w:val="center"/>
              <w:rPr>
                <w:sz w:val="24"/>
                <w:highlight w:val="none"/>
              </w:rPr>
            </w:pPr>
          </w:p>
        </w:tc>
        <w:tc>
          <w:tcPr>
            <w:tcW w:w="625" w:type="pct"/>
          </w:tcPr>
          <w:p w14:paraId="47F18E46">
            <w:pPr>
              <w:spacing w:line="360" w:lineRule="auto"/>
              <w:ind w:firstLine="0" w:firstLineChars="0"/>
              <w:jc w:val="center"/>
              <w:rPr>
                <w:sz w:val="24"/>
                <w:highlight w:val="none"/>
              </w:rPr>
            </w:pPr>
          </w:p>
        </w:tc>
        <w:tc>
          <w:tcPr>
            <w:tcW w:w="624" w:type="pct"/>
          </w:tcPr>
          <w:p w14:paraId="5DC288F4">
            <w:pPr>
              <w:spacing w:line="360" w:lineRule="auto"/>
              <w:ind w:firstLine="0" w:firstLineChars="0"/>
              <w:jc w:val="center"/>
              <w:rPr>
                <w:sz w:val="24"/>
                <w:highlight w:val="none"/>
              </w:rPr>
            </w:pPr>
          </w:p>
        </w:tc>
      </w:tr>
      <w:tr w14:paraId="557A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8760943">
            <w:pPr>
              <w:spacing w:line="360" w:lineRule="auto"/>
              <w:ind w:firstLine="0" w:firstLineChars="0"/>
              <w:jc w:val="center"/>
              <w:rPr>
                <w:sz w:val="24"/>
                <w:highlight w:val="none"/>
              </w:rPr>
            </w:pPr>
          </w:p>
        </w:tc>
        <w:tc>
          <w:tcPr>
            <w:tcW w:w="765" w:type="pct"/>
          </w:tcPr>
          <w:p w14:paraId="1F27BF96">
            <w:pPr>
              <w:spacing w:line="360" w:lineRule="auto"/>
              <w:ind w:firstLine="0" w:firstLineChars="0"/>
              <w:jc w:val="center"/>
              <w:rPr>
                <w:sz w:val="24"/>
                <w:highlight w:val="none"/>
              </w:rPr>
            </w:pPr>
          </w:p>
        </w:tc>
        <w:tc>
          <w:tcPr>
            <w:tcW w:w="625" w:type="pct"/>
          </w:tcPr>
          <w:p w14:paraId="78B4D617">
            <w:pPr>
              <w:spacing w:line="360" w:lineRule="auto"/>
              <w:ind w:firstLine="0" w:firstLineChars="0"/>
              <w:jc w:val="center"/>
              <w:rPr>
                <w:sz w:val="24"/>
                <w:highlight w:val="none"/>
              </w:rPr>
            </w:pPr>
          </w:p>
        </w:tc>
        <w:tc>
          <w:tcPr>
            <w:tcW w:w="625" w:type="pct"/>
          </w:tcPr>
          <w:p w14:paraId="6B622E3D">
            <w:pPr>
              <w:spacing w:line="360" w:lineRule="auto"/>
              <w:ind w:firstLine="0" w:firstLineChars="0"/>
              <w:jc w:val="center"/>
              <w:rPr>
                <w:sz w:val="24"/>
                <w:highlight w:val="none"/>
              </w:rPr>
            </w:pPr>
          </w:p>
        </w:tc>
        <w:tc>
          <w:tcPr>
            <w:tcW w:w="625" w:type="pct"/>
          </w:tcPr>
          <w:p w14:paraId="765D3B34">
            <w:pPr>
              <w:spacing w:line="360" w:lineRule="auto"/>
              <w:ind w:firstLine="0" w:firstLineChars="0"/>
              <w:jc w:val="center"/>
              <w:rPr>
                <w:sz w:val="24"/>
                <w:highlight w:val="none"/>
              </w:rPr>
            </w:pPr>
          </w:p>
        </w:tc>
        <w:tc>
          <w:tcPr>
            <w:tcW w:w="625" w:type="pct"/>
          </w:tcPr>
          <w:p w14:paraId="148F9179">
            <w:pPr>
              <w:spacing w:line="360" w:lineRule="auto"/>
              <w:ind w:firstLine="0" w:firstLineChars="0"/>
              <w:jc w:val="center"/>
              <w:rPr>
                <w:sz w:val="24"/>
                <w:highlight w:val="none"/>
              </w:rPr>
            </w:pPr>
          </w:p>
        </w:tc>
        <w:tc>
          <w:tcPr>
            <w:tcW w:w="625" w:type="pct"/>
          </w:tcPr>
          <w:p w14:paraId="780F4A41">
            <w:pPr>
              <w:spacing w:line="360" w:lineRule="auto"/>
              <w:ind w:firstLine="0" w:firstLineChars="0"/>
              <w:jc w:val="center"/>
              <w:rPr>
                <w:sz w:val="24"/>
                <w:highlight w:val="none"/>
              </w:rPr>
            </w:pPr>
          </w:p>
        </w:tc>
        <w:tc>
          <w:tcPr>
            <w:tcW w:w="624" w:type="pct"/>
          </w:tcPr>
          <w:p w14:paraId="54278F83">
            <w:pPr>
              <w:spacing w:line="360" w:lineRule="auto"/>
              <w:ind w:firstLine="0" w:firstLineChars="0"/>
              <w:jc w:val="center"/>
              <w:rPr>
                <w:sz w:val="24"/>
                <w:highlight w:val="none"/>
              </w:rPr>
            </w:pPr>
          </w:p>
        </w:tc>
      </w:tr>
      <w:tr w14:paraId="03F2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0A07CC6">
            <w:pPr>
              <w:spacing w:line="360" w:lineRule="auto"/>
              <w:ind w:firstLine="0" w:firstLineChars="0"/>
              <w:jc w:val="center"/>
              <w:rPr>
                <w:sz w:val="24"/>
                <w:highlight w:val="none"/>
              </w:rPr>
            </w:pPr>
          </w:p>
        </w:tc>
        <w:tc>
          <w:tcPr>
            <w:tcW w:w="765" w:type="pct"/>
          </w:tcPr>
          <w:p w14:paraId="60BDFC50">
            <w:pPr>
              <w:spacing w:line="360" w:lineRule="auto"/>
              <w:ind w:firstLine="0" w:firstLineChars="0"/>
              <w:jc w:val="center"/>
              <w:rPr>
                <w:sz w:val="24"/>
                <w:highlight w:val="none"/>
              </w:rPr>
            </w:pPr>
          </w:p>
        </w:tc>
        <w:tc>
          <w:tcPr>
            <w:tcW w:w="625" w:type="pct"/>
          </w:tcPr>
          <w:p w14:paraId="72EFD190">
            <w:pPr>
              <w:spacing w:line="360" w:lineRule="auto"/>
              <w:ind w:firstLine="0" w:firstLineChars="0"/>
              <w:jc w:val="center"/>
              <w:rPr>
                <w:sz w:val="24"/>
                <w:highlight w:val="none"/>
              </w:rPr>
            </w:pPr>
          </w:p>
        </w:tc>
        <w:tc>
          <w:tcPr>
            <w:tcW w:w="625" w:type="pct"/>
          </w:tcPr>
          <w:p w14:paraId="41B47799">
            <w:pPr>
              <w:spacing w:line="360" w:lineRule="auto"/>
              <w:ind w:firstLine="0" w:firstLineChars="0"/>
              <w:jc w:val="center"/>
              <w:rPr>
                <w:sz w:val="24"/>
                <w:highlight w:val="none"/>
              </w:rPr>
            </w:pPr>
          </w:p>
        </w:tc>
        <w:tc>
          <w:tcPr>
            <w:tcW w:w="625" w:type="pct"/>
          </w:tcPr>
          <w:p w14:paraId="0EA1CB8C">
            <w:pPr>
              <w:spacing w:line="360" w:lineRule="auto"/>
              <w:ind w:firstLine="0" w:firstLineChars="0"/>
              <w:jc w:val="center"/>
              <w:rPr>
                <w:sz w:val="24"/>
                <w:highlight w:val="none"/>
              </w:rPr>
            </w:pPr>
          </w:p>
        </w:tc>
        <w:tc>
          <w:tcPr>
            <w:tcW w:w="625" w:type="pct"/>
          </w:tcPr>
          <w:p w14:paraId="512DEA22">
            <w:pPr>
              <w:spacing w:line="360" w:lineRule="auto"/>
              <w:ind w:firstLine="0" w:firstLineChars="0"/>
              <w:jc w:val="center"/>
              <w:rPr>
                <w:sz w:val="24"/>
                <w:highlight w:val="none"/>
              </w:rPr>
            </w:pPr>
          </w:p>
        </w:tc>
        <w:tc>
          <w:tcPr>
            <w:tcW w:w="625" w:type="pct"/>
          </w:tcPr>
          <w:p w14:paraId="2809B7DC">
            <w:pPr>
              <w:spacing w:line="360" w:lineRule="auto"/>
              <w:ind w:firstLine="0" w:firstLineChars="0"/>
              <w:jc w:val="center"/>
              <w:rPr>
                <w:sz w:val="24"/>
                <w:highlight w:val="none"/>
              </w:rPr>
            </w:pPr>
          </w:p>
        </w:tc>
        <w:tc>
          <w:tcPr>
            <w:tcW w:w="624" w:type="pct"/>
          </w:tcPr>
          <w:p w14:paraId="6780AEAE">
            <w:pPr>
              <w:spacing w:line="360" w:lineRule="auto"/>
              <w:ind w:firstLine="0" w:firstLineChars="0"/>
              <w:jc w:val="center"/>
              <w:rPr>
                <w:sz w:val="24"/>
                <w:highlight w:val="none"/>
              </w:rPr>
            </w:pPr>
          </w:p>
        </w:tc>
      </w:tr>
      <w:tr w14:paraId="71F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8983190">
            <w:pPr>
              <w:spacing w:line="360" w:lineRule="auto"/>
              <w:ind w:firstLine="0" w:firstLineChars="0"/>
              <w:jc w:val="center"/>
              <w:rPr>
                <w:sz w:val="24"/>
                <w:highlight w:val="none"/>
              </w:rPr>
            </w:pPr>
          </w:p>
        </w:tc>
        <w:tc>
          <w:tcPr>
            <w:tcW w:w="765" w:type="pct"/>
          </w:tcPr>
          <w:p w14:paraId="156BD930">
            <w:pPr>
              <w:spacing w:line="360" w:lineRule="auto"/>
              <w:ind w:firstLine="0" w:firstLineChars="0"/>
              <w:jc w:val="center"/>
              <w:rPr>
                <w:sz w:val="24"/>
                <w:highlight w:val="none"/>
              </w:rPr>
            </w:pPr>
          </w:p>
        </w:tc>
        <w:tc>
          <w:tcPr>
            <w:tcW w:w="625" w:type="pct"/>
          </w:tcPr>
          <w:p w14:paraId="519A1581">
            <w:pPr>
              <w:spacing w:line="360" w:lineRule="auto"/>
              <w:ind w:firstLine="0" w:firstLineChars="0"/>
              <w:jc w:val="center"/>
              <w:rPr>
                <w:sz w:val="24"/>
                <w:highlight w:val="none"/>
              </w:rPr>
            </w:pPr>
          </w:p>
        </w:tc>
        <w:tc>
          <w:tcPr>
            <w:tcW w:w="625" w:type="pct"/>
          </w:tcPr>
          <w:p w14:paraId="357053BA">
            <w:pPr>
              <w:spacing w:line="360" w:lineRule="auto"/>
              <w:ind w:firstLine="0" w:firstLineChars="0"/>
              <w:jc w:val="center"/>
              <w:rPr>
                <w:sz w:val="24"/>
                <w:highlight w:val="none"/>
              </w:rPr>
            </w:pPr>
          </w:p>
        </w:tc>
        <w:tc>
          <w:tcPr>
            <w:tcW w:w="625" w:type="pct"/>
          </w:tcPr>
          <w:p w14:paraId="5B10FC82">
            <w:pPr>
              <w:spacing w:line="360" w:lineRule="auto"/>
              <w:ind w:firstLine="0" w:firstLineChars="0"/>
              <w:jc w:val="center"/>
              <w:rPr>
                <w:sz w:val="24"/>
                <w:highlight w:val="none"/>
              </w:rPr>
            </w:pPr>
          </w:p>
        </w:tc>
        <w:tc>
          <w:tcPr>
            <w:tcW w:w="625" w:type="pct"/>
          </w:tcPr>
          <w:p w14:paraId="6699223E">
            <w:pPr>
              <w:spacing w:line="360" w:lineRule="auto"/>
              <w:ind w:firstLine="0" w:firstLineChars="0"/>
              <w:jc w:val="center"/>
              <w:rPr>
                <w:sz w:val="24"/>
                <w:highlight w:val="none"/>
              </w:rPr>
            </w:pPr>
          </w:p>
        </w:tc>
        <w:tc>
          <w:tcPr>
            <w:tcW w:w="625" w:type="pct"/>
          </w:tcPr>
          <w:p w14:paraId="08E93A5E">
            <w:pPr>
              <w:spacing w:line="360" w:lineRule="auto"/>
              <w:ind w:firstLine="0" w:firstLineChars="0"/>
              <w:jc w:val="center"/>
              <w:rPr>
                <w:sz w:val="24"/>
                <w:highlight w:val="none"/>
              </w:rPr>
            </w:pPr>
          </w:p>
        </w:tc>
        <w:tc>
          <w:tcPr>
            <w:tcW w:w="624" w:type="pct"/>
          </w:tcPr>
          <w:p w14:paraId="02FD1AA2">
            <w:pPr>
              <w:spacing w:line="360" w:lineRule="auto"/>
              <w:ind w:firstLine="0" w:firstLineChars="0"/>
              <w:jc w:val="center"/>
              <w:rPr>
                <w:sz w:val="24"/>
                <w:highlight w:val="none"/>
              </w:rPr>
            </w:pPr>
          </w:p>
        </w:tc>
      </w:tr>
      <w:tr w14:paraId="7A8F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2DABD26">
            <w:pPr>
              <w:spacing w:line="360" w:lineRule="auto"/>
              <w:ind w:firstLine="0" w:firstLineChars="0"/>
              <w:jc w:val="center"/>
              <w:rPr>
                <w:sz w:val="24"/>
                <w:highlight w:val="none"/>
              </w:rPr>
            </w:pPr>
          </w:p>
        </w:tc>
        <w:tc>
          <w:tcPr>
            <w:tcW w:w="765" w:type="pct"/>
          </w:tcPr>
          <w:p w14:paraId="4EEA336D">
            <w:pPr>
              <w:spacing w:line="360" w:lineRule="auto"/>
              <w:ind w:firstLine="0" w:firstLineChars="0"/>
              <w:jc w:val="center"/>
              <w:rPr>
                <w:sz w:val="24"/>
                <w:highlight w:val="none"/>
              </w:rPr>
            </w:pPr>
          </w:p>
        </w:tc>
        <w:tc>
          <w:tcPr>
            <w:tcW w:w="625" w:type="pct"/>
          </w:tcPr>
          <w:p w14:paraId="6A5D5E3F">
            <w:pPr>
              <w:spacing w:line="360" w:lineRule="auto"/>
              <w:ind w:firstLine="0" w:firstLineChars="0"/>
              <w:jc w:val="center"/>
              <w:rPr>
                <w:sz w:val="24"/>
                <w:highlight w:val="none"/>
              </w:rPr>
            </w:pPr>
          </w:p>
        </w:tc>
        <w:tc>
          <w:tcPr>
            <w:tcW w:w="625" w:type="pct"/>
          </w:tcPr>
          <w:p w14:paraId="2A0BE1DC">
            <w:pPr>
              <w:spacing w:line="360" w:lineRule="auto"/>
              <w:ind w:firstLine="0" w:firstLineChars="0"/>
              <w:jc w:val="center"/>
              <w:rPr>
                <w:sz w:val="24"/>
                <w:highlight w:val="none"/>
              </w:rPr>
            </w:pPr>
          </w:p>
        </w:tc>
        <w:tc>
          <w:tcPr>
            <w:tcW w:w="625" w:type="pct"/>
          </w:tcPr>
          <w:p w14:paraId="63411751">
            <w:pPr>
              <w:spacing w:line="360" w:lineRule="auto"/>
              <w:ind w:firstLine="0" w:firstLineChars="0"/>
              <w:jc w:val="center"/>
              <w:rPr>
                <w:sz w:val="24"/>
                <w:highlight w:val="none"/>
              </w:rPr>
            </w:pPr>
          </w:p>
        </w:tc>
        <w:tc>
          <w:tcPr>
            <w:tcW w:w="625" w:type="pct"/>
          </w:tcPr>
          <w:p w14:paraId="04C35FB0">
            <w:pPr>
              <w:spacing w:line="360" w:lineRule="auto"/>
              <w:ind w:firstLine="0" w:firstLineChars="0"/>
              <w:jc w:val="center"/>
              <w:rPr>
                <w:sz w:val="24"/>
                <w:highlight w:val="none"/>
              </w:rPr>
            </w:pPr>
          </w:p>
        </w:tc>
        <w:tc>
          <w:tcPr>
            <w:tcW w:w="625" w:type="pct"/>
          </w:tcPr>
          <w:p w14:paraId="160B3644">
            <w:pPr>
              <w:spacing w:line="360" w:lineRule="auto"/>
              <w:ind w:firstLine="0" w:firstLineChars="0"/>
              <w:jc w:val="center"/>
              <w:rPr>
                <w:sz w:val="24"/>
                <w:highlight w:val="none"/>
              </w:rPr>
            </w:pPr>
          </w:p>
        </w:tc>
        <w:tc>
          <w:tcPr>
            <w:tcW w:w="624" w:type="pct"/>
          </w:tcPr>
          <w:p w14:paraId="1E25A4DA">
            <w:pPr>
              <w:spacing w:line="360" w:lineRule="auto"/>
              <w:ind w:firstLine="0" w:firstLineChars="0"/>
              <w:jc w:val="center"/>
              <w:rPr>
                <w:sz w:val="24"/>
                <w:highlight w:val="none"/>
              </w:rPr>
            </w:pPr>
          </w:p>
        </w:tc>
      </w:tr>
      <w:tr w14:paraId="16E4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33E96A4B">
            <w:pPr>
              <w:spacing w:line="360" w:lineRule="auto"/>
              <w:ind w:firstLine="0" w:firstLineChars="0"/>
              <w:jc w:val="center"/>
              <w:rPr>
                <w:sz w:val="24"/>
                <w:highlight w:val="none"/>
              </w:rPr>
            </w:pPr>
          </w:p>
        </w:tc>
        <w:tc>
          <w:tcPr>
            <w:tcW w:w="765" w:type="pct"/>
          </w:tcPr>
          <w:p w14:paraId="6B10908D">
            <w:pPr>
              <w:spacing w:line="360" w:lineRule="auto"/>
              <w:ind w:firstLine="0" w:firstLineChars="0"/>
              <w:jc w:val="center"/>
              <w:rPr>
                <w:sz w:val="24"/>
                <w:highlight w:val="none"/>
              </w:rPr>
            </w:pPr>
          </w:p>
        </w:tc>
        <w:tc>
          <w:tcPr>
            <w:tcW w:w="625" w:type="pct"/>
          </w:tcPr>
          <w:p w14:paraId="5F3C8E69">
            <w:pPr>
              <w:spacing w:line="360" w:lineRule="auto"/>
              <w:ind w:firstLine="0" w:firstLineChars="0"/>
              <w:jc w:val="center"/>
              <w:rPr>
                <w:sz w:val="24"/>
                <w:highlight w:val="none"/>
              </w:rPr>
            </w:pPr>
          </w:p>
        </w:tc>
        <w:tc>
          <w:tcPr>
            <w:tcW w:w="625" w:type="pct"/>
          </w:tcPr>
          <w:p w14:paraId="157BFA08">
            <w:pPr>
              <w:spacing w:line="360" w:lineRule="auto"/>
              <w:ind w:firstLine="0" w:firstLineChars="0"/>
              <w:jc w:val="center"/>
              <w:rPr>
                <w:sz w:val="24"/>
                <w:highlight w:val="none"/>
              </w:rPr>
            </w:pPr>
          </w:p>
        </w:tc>
        <w:tc>
          <w:tcPr>
            <w:tcW w:w="625" w:type="pct"/>
          </w:tcPr>
          <w:p w14:paraId="1BCD7543">
            <w:pPr>
              <w:spacing w:line="360" w:lineRule="auto"/>
              <w:ind w:firstLine="0" w:firstLineChars="0"/>
              <w:jc w:val="center"/>
              <w:rPr>
                <w:sz w:val="24"/>
                <w:highlight w:val="none"/>
              </w:rPr>
            </w:pPr>
          </w:p>
        </w:tc>
        <w:tc>
          <w:tcPr>
            <w:tcW w:w="625" w:type="pct"/>
          </w:tcPr>
          <w:p w14:paraId="53864348">
            <w:pPr>
              <w:spacing w:line="360" w:lineRule="auto"/>
              <w:ind w:firstLine="0" w:firstLineChars="0"/>
              <w:jc w:val="center"/>
              <w:rPr>
                <w:sz w:val="24"/>
                <w:highlight w:val="none"/>
              </w:rPr>
            </w:pPr>
          </w:p>
        </w:tc>
        <w:tc>
          <w:tcPr>
            <w:tcW w:w="625" w:type="pct"/>
          </w:tcPr>
          <w:p w14:paraId="5C20D296">
            <w:pPr>
              <w:spacing w:line="360" w:lineRule="auto"/>
              <w:ind w:firstLine="0" w:firstLineChars="0"/>
              <w:jc w:val="center"/>
              <w:rPr>
                <w:sz w:val="24"/>
                <w:highlight w:val="none"/>
              </w:rPr>
            </w:pPr>
          </w:p>
        </w:tc>
        <w:tc>
          <w:tcPr>
            <w:tcW w:w="624" w:type="pct"/>
          </w:tcPr>
          <w:p w14:paraId="29660A54">
            <w:pPr>
              <w:spacing w:line="360" w:lineRule="auto"/>
              <w:ind w:firstLine="0" w:firstLineChars="0"/>
              <w:jc w:val="center"/>
              <w:rPr>
                <w:sz w:val="24"/>
                <w:highlight w:val="none"/>
              </w:rPr>
            </w:pPr>
          </w:p>
        </w:tc>
      </w:tr>
      <w:tr w14:paraId="353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24F5F67">
            <w:pPr>
              <w:spacing w:line="360" w:lineRule="auto"/>
              <w:ind w:firstLine="0" w:firstLineChars="0"/>
              <w:jc w:val="center"/>
              <w:rPr>
                <w:sz w:val="24"/>
                <w:highlight w:val="none"/>
              </w:rPr>
            </w:pPr>
          </w:p>
        </w:tc>
        <w:tc>
          <w:tcPr>
            <w:tcW w:w="765" w:type="pct"/>
          </w:tcPr>
          <w:p w14:paraId="315484C3">
            <w:pPr>
              <w:spacing w:line="360" w:lineRule="auto"/>
              <w:ind w:firstLine="0" w:firstLineChars="0"/>
              <w:jc w:val="center"/>
              <w:rPr>
                <w:sz w:val="24"/>
                <w:highlight w:val="none"/>
              </w:rPr>
            </w:pPr>
          </w:p>
        </w:tc>
        <w:tc>
          <w:tcPr>
            <w:tcW w:w="625" w:type="pct"/>
          </w:tcPr>
          <w:p w14:paraId="480E396A">
            <w:pPr>
              <w:spacing w:line="360" w:lineRule="auto"/>
              <w:ind w:firstLine="0" w:firstLineChars="0"/>
              <w:jc w:val="center"/>
              <w:rPr>
                <w:sz w:val="24"/>
                <w:highlight w:val="none"/>
              </w:rPr>
            </w:pPr>
          </w:p>
        </w:tc>
        <w:tc>
          <w:tcPr>
            <w:tcW w:w="625" w:type="pct"/>
          </w:tcPr>
          <w:p w14:paraId="7CDDBE51">
            <w:pPr>
              <w:spacing w:line="360" w:lineRule="auto"/>
              <w:ind w:firstLine="0" w:firstLineChars="0"/>
              <w:jc w:val="center"/>
              <w:rPr>
                <w:sz w:val="24"/>
                <w:highlight w:val="none"/>
              </w:rPr>
            </w:pPr>
          </w:p>
        </w:tc>
        <w:tc>
          <w:tcPr>
            <w:tcW w:w="625" w:type="pct"/>
          </w:tcPr>
          <w:p w14:paraId="59410043">
            <w:pPr>
              <w:spacing w:line="360" w:lineRule="auto"/>
              <w:ind w:firstLine="0" w:firstLineChars="0"/>
              <w:jc w:val="center"/>
              <w:rPr>
                <w:sz w:val="24"/>
                <w:highlight w:val="none"/>
              </w:rPr>
            </w:pPr>
          </w:p>
        </w:tc>
        <w:tc>
          <w:tcPr>
            <w:tcW w:w="625" w:type="pct"/>
          </w:tcPr>
          <w:p w14:paraId="0D3743C9">
            <w:pPr>
              <w:spacing w:line="360" w:lineRule="auto"/>
              <w:ind w:firstLine="0" w:firstLineChars="0"/>
              <w:jc w:val="center"/>
              <w:rPr>
                <w:sz w:val="24"/>
                <w:highlight w:val="none"/>
              </w:rPr>
            </w:pPr>
          </w:p>
        </w:tc>
        <w:tc>
          <w:tcPr>
            <w:tcW w:w="625" w:type="pct"/>
          </w:tcPr>
          <w:p w14:paraId="07A1D1A6">
            <w:pPr>
              <w:spacing w:line="360" w:lineRule="auto"/>
              <w:ind w:firstLine="0" w:firstLineChars="0"/>
              <w:jc w:val="center"/>
              <w:rPr>
                <w:sz w:val="24"/>
                <w:highlight w:val="none"/>
              </w:rPr>
            </w:pPr>
          </w:p>
        </w:tc>
        <w:tc>
          <w:tcPr>
            <w:tcW w:w="624" w:type="pct"/>
          </w:tcPr>
          <w:p w14:paraId="60A46DAA">
            <w:pPr>
              <w:spacing w:line="360" w:lineRule="auto"/>
              <w:ind w:firstLine="0" w:firstLineChars="0"/>
              <w:jc w:val="center"/>
              <w:rPr>
                <w:sz w:val="24"/>
                <w:highlight w:val="none"/>
              </w:rPr>
            </w:pPr>
          </w:p>
        </w:tc>
      </w:tr>
      <w:tr w14:paraId="11A7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B3A9AC9">
            <w:pPr>
              <w:spacing w:line="360" w:lineRule="auto"/>
              <w:ind w:firstLine="0" w:firstLineChars="0"/>
              <w:jc w:val="center"/>
              <w:rPr>
                <w:sz w:val="24"/>
                <w:highlight w:val="none"/>
              </w:rPr>
            </w:pPr>
          </w:p>
        </w:tc>
        <w:tc>
          <w:tcPr>
            <w:tcW w:w="765" w:type="pct"/>
          </w:tcPr>
          <w:p w14:paraId="5AC2BB71">
            <w:pPr>
              <w:spacing w:line="360" w:lineRule="auto"/>
              <w:ind w:firstLine="0" w:firstLineChars="0"/>
              <w:jc w:val="center"/>
              <w:rPr>
                <w:sz w:val="24"/>
                <w:highlight w:val="none"/>
              </w:rPr>
            </w:pPr>
          </w:p>
        </w:tc>
        <w:tc>
          <w:tcPr>
            <w:tcW w:w="625" w:type="pct"/>
          </w:tcPr>
          <w:p w14:paraId="7C82D00D">
            <w:pPr>
              <w:spacing w:line="360" w:lineRule="auto"/>
              <w:ind w:firstLine="0" w:firstLineChars="0"/>
              <w:jc w:val="center"/>
              <w:rPr>
                <w:sz w:val="24"/>
                <w:highlight w:val="none"/>
              </w:rPr>
            </w:pPr>
          </w:p>
        </w:tc>
        <w:tc>
          <w:tcPr>
            <w:tcW w:w="625" w:type="pct"/>
          </w:tcPr>
          <w:p w14:paraId="4D693894">
            <w:pPr>
              <w:spacing w:line="360" w:lineRule="auto"/>
              <w:ind w:firstLine="0" w:firstLineChars="0"/>
              <w:jc w:val="center"/>
              <w:rPr>
                <w:sz w:val="24"/>
                <w:highlight w:val="none"/>
              </w:rPr>
            </w:pPr>
          </w:p>
        </w:tc>
        <w:tc>
          <w:tcPr>
            <w:tcW w:w="625" w:type="pct"/>
          </w:tcPr>
          <w:p w14:paraId="03121573">
            <w:pPr>
              <w:spacing w:line="360" w:lineRule="auto"/>
              <w:ind w:firstLine="0" w:firstLineChars="0"/>
              <w:jc w:val="center"/>
              <w:rPr>
                <w:sz w:val="24"/>
                <w:highlight w:val="none"/>
              </w:rPr>
            </w:pPr>
          </w:p>
        </w:tc>
        <w:tc>
          <w:tcPr>
            <w:tcW w:w="625" w:type="pct"/>
          </w:tcPr>
          <w:p w14:paraId="30D6FD45">
            <w:pPr>
              <w:spacing w:line="360" w:lineRule="auto"/>
              <w:ind w:firstLine="0" w:firstLineChars="0"/>
              <w:jc w:val="center"/>
              <w:rPr>
                <w:sz w:val="24"/>
                <w:highlight w:val="none"/>
              </w:rPr>
            </w:pPr>
          </w:p>
        </w:tc>
        <w:tc>
          <w:tcPr>
            <w:tcW w:w="625" w:type="pct"/>
          </w:tcPr>
          <w:p w14:paraId="4394086A">
            <w:pPr>
              <w:spacing w:line="360" w:lineRule="auto"/>
              <w:ind w:firstLine="0" w:firstLineChars="0"/>
              <w:jc w:val="center"/>
              <w:rPr>
                <w:sz w:val="24"/>
                <w:highlight w:val="none"/>
              </w:rPr>
            </w:pPr>
          </w:p>
        </w:tc>
        <w:tc>
          <w:tcPr>
            <w:tcW w:w="624" w:type="pct"/>
          </w:tcPr>
          <w:p w14:paraId="3ECB49AD">
            <w:pPr>
              <w:spacing w:line="360" w:lineRule="auto"/>
              <w:ind w:firstLine="0" w:firstLineChars="0"/>
              <w:jc w:val="center"/>
              <w:rPr>
                <w:sz w:val="24"/>
                <w:highlight w:val="none"/>
              </w:rPr>
            </w:pPr>
          </w:p>
        </w:tc>
      </w:tr>
      <w:tr w14:paraId="2CDD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337B86D">
            <w:pPr>
              <w:spacing w:line="360" w:lineRule="auto"/>
              <w:ind w:firstLine="0" w:firstLineChars="0"/>
              <w:jc w:val="center"/>
              <w:rPr>
                <w:sz w:val="24"/>
                <w:highlight w:val="none"/>
              </w:rPr>
            </w:pPr>
          </w:p>
        </w:tc>
        <w:tc>
          <w:tcPr>
            <w:tcW w:w="765" w:type="pct"/>
          </w:tcPr>
          <w:p w14:paraId="01000460">
            <w:pPr>
              <w:spacing w:line="360" w:lineRule="auto"/>
              <w:ind w:firstLine="0" w:firstLineChars="0"/>
              <w:jc w:val="center"/>
              <w:rPr>
                <w:sz w:val="24"/>
                <w:highlight w:val="none"/>
              </w:rPr>
            </w:pPr>
          </w:p>
        </w:tc>
        <w:tc>
          <w:tcPr>
            <w:tcW w:w="625" w:type="pct"/>
          </w:tcPr>
          <w:p w14:paraId="48EF7AA6">
            <w:pPr>
              <w:spacing w:line="360" w:lineRule="auto"/>
              <w:ind w:firstLine="0" w:firstLineChars="0"/>
              <w:jc w:val="center"/>
              <w:rPr>
                <w:sz w:val="24"/>
                <w:highlight w:val="none"/>
              </w:rPr>
            </w:pPr>
          </w:p>
        </w:tc>
        <w:tc>
          <w:tcPr>
            <w:tcW w:w="625" w:type="pct"/>
          </w:tcPr>
          <w:p w14:paraId="5EDB42CE">
            <w:pPr>
              <w:spacing w:line="360" w:lineRule="auto"/>
              <w:ind w:firstLine="0" w:firstLineChars="0"/>
              <w:jc w:val="center"/>
              <w:rPr>
                <w:sz w:val="24"/>
                <w:highlight w:val="none"/>
              </w:rPr>
            </w:pPr>
          </w:p>
        </w:tc>
        <w:tc>
          <w:tcPr>
            <w:tcW w:w="625" w:type="pct"/>
          </w:tcPr>
          <w:p w14:paraId="1D3F569B">
            <w:pPr>
              <w:spacing w:line="360" w:lineRule="auto"/>
              <w:ind w:firstLine="0" w:firstLineChars="0"/>
              <w:jc w:val="center"/>
              <w:rPr>
                <w:sz w:val="24"/>
                <w:highlight w:val="none"/>
              </w:rPr>
            </w:pPr>
          </w:p>
        </w:tc>
        <w:tc>
          <w:tcPr>
            <w:tcW w:w="625" w:type="pct"/>
          </w:tcPr>
          <w:p w14:paraId="32D3818A">
            <w:pPr>
              <w:spacing w:line="360" w:lineRule="auto"/>
              <w:ind w:firstLine="0" w:firstLineChars="0"/>
              <w:jc w:val="center"/>
              <w:rPr>
                <w:sz w:val="24"/>
                <w:highlight w:val="none"/>
              </w:rPr>
            </w:pPr>
          </w:p>
        </w:tc>
        <w:tc>
          <w:tcPr>
            <w:tcW w:w="625" w:type="pct"/>
          </w:tcPr>
          <w:p w14:paraId="0FD41EFE">
            <w:pPr>
              <w:spacing w:line="360" w:lineRule="auto"/>
              <w:ind w:firstLine="0" w:firstLineChars="0"/>
              <w:jc w:val="center"/>
              <w:rPr>
                <w:sz w:val="24"/>
                <w:highlight w:val="none"/>
              </w:rPr>
            </w:pPr>
          </w:p>
        </w:tc>
        <w:tc>
          <w:tcPr>
            <w:tcW w:w="624" w:type="pct"/>
          </w:tcPr>
          <w:p w14:paraId="43E03696">
            <w:pPr>
              <w:spacing w:line="360" w:lineRule="auto"/>
              <w:ind w:firstLine="0" w:firstLineChars="0"/>
              <w:jc w:val="center"/>
              <w:rPr>
                <w:sz w:val="24"/>
                <w:highlight w:val="none"/>
              </w:rPr>
            </w:pPr>
          </w:p>
        </w:tc>
      </w:tr>
      <w:tr w14:paraId="782F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8192118">
            <w:pPr>
              <w:spacing w:line="360" w:lineRule="auto"/>
              <w:ind w:firstLine="0" w:firstLineChars="0"/>
              <w:jc w:val="center"/>
              <w:rPr>
                <w:sz w:val="24"/>
                <w:highlight w:val="none"/>
              </w:rPr>
            </w:pPr>
          </w:p>
        </w:tc>
        <w:tc>
          <w:tcPr>
            <w:tcW w:w="765" w:type="pct"/>
          </w:tcPr>
          <w:p w14:paraId="7A9420CB">
            <w:pPr>
              <w:spacing w:line="360" w:lineRule="auto"/>
              <w:ind w:firstLine="0" w:firstLineChars="0"/>
              <w:jc w:val="center"/>
              <w:rPr>
                <w:sz w:val="24"/>
                <w:highlight w:val="none"/>
              </w:rPr>
            </w:pPr>
          </w:p>
        </w:tc>
        <w:tc>
          <w:tcPr>
            <w:tcW w:w="625" w:type="pct"/>
          </w:tcPr>
          <w:p w14:paraId="25B75BED">
            <w:pPr>
              <w:spacing w:line="360" w:lineRule="auto"/>
              <w:ind w:firstLine="0" w:firstLineChars="0"/>
              <w:jc w:val="center"/>
              <w:rPr>
                <w:sz w:val="24"/>
                <w:highlight w:val="none"/>
              </w:rPr>
            </w:pPr>
          </w:p>
        </w:tc>
        <w:tc>
          <w:tcPr>
            <w:tcW w:w="625" w:type="pct"/>
          </w:tcPr>
          <w:p w14:paraId="6241C441">
            <w:pPr>
              <w:spacing w:line="360" w:lineRule="auto"/>
              <w:ind w:firstLine="0" w:firstLineChars="0"/>
              <w:jc w:val="center"/>
              <w:rPr>
                <w:sz w:val="24"/>
                <w:highlight w:val="none"/>
              </w:rPr>
            </w:pPr>
          </w:p>
        </w:tc>
        <w:tc>
          <w:tcPr>
            <w:tcW w:w="625" w:type="pct"/>
          </w:tcPr>
          <w:p w14:paraId="51AD9B69">
            <w:pPr>
              <w:spacing w:line="360" w:lineRule="auto"/>
              <w:ind w:firstLine="0" w:firstLineChars="0"/>
              <w:jc w:val="center"/>
              <w:rPr>
                <w:sz w:val="24"/>
                <w:highlight w:val="none"/>
              </w:rPr>
            </w:pPr>
          </w:p>
        </w:tc>
        <w:tc>
          <w:tcPr>
            <w:tcW w:w="625" w:type="pct"/>
          </w:tcPr>
          <w:p w14:paraId="3A55CF69">
            <w:pPr>
              <w:spacing w:line="360" w:lineRule="auto"/>
              <w:ind w:firstLine="0" w:firstLineChars="0"/>
              <w:jc w:val="center"/>
              <w:rPr>
                <w:sz w:val="24"/>
                <w:highlight w:val="none"/>
              </w:rPr>
            </w:pPr>
          </w:p>
        </w:tc>
        <w:tc>
          <w:tcPr>
            <w:tcW w:w="625" w:type="pct"/>
          </w:tcPr>
          <w:p w14:paraId="68196D0F">
            <w:pPr>
              <w:spacing w:line="360" w:lineRule="auto"/>
              <w:ind w:firstLine="0" w:firstLineChars="0"/>
              <w:jc w:val="center"/>
              <w:rPr>
                <w:sz w:val="24"/>
                <w:highlight w:val="none"/>
              </w:rPr>
            </w:pPr>
          </w:p>
        </w:tc>
        <w:tc>
          <w:tcPr>
            <w:tcW w:w="624" w:type="pct"/>
          </w:tcPr>
          <w:p w14:paraId="7D37C3A3">
            <w:pPr>
              <w:spacing w:line="360" w:lineRule="auto"/>
              <w:ind w:firstLine="0" w:firstLineChars="0"/>
              <w:jc w:val="center"/>
              <w:rPr>
                <w:sz w:val="24"/>
                <w:highlight w:val="none"/>
              </w:rPr>
            </w:pPr>
          </w:p>
        </w:tc>
      </w:tr>
      <w:tr w14:paraId="4DED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697EE5E">
            <w:pPr>
              <w:spacing w:line="360" w:lineRule="auto"/>
              <w:ind w:firstLine="0" w:firstLineChars="0"/>
              <w:jc w:val="center"/>
              <w:rPr>
                <w:sz w:val="24"/>
                <w:highlight w:val="none"/>
              </w:rPr>
            </w:pPr>
          </w:p>
        </w:tc>
        <w:tc>
          <w:tcPr>
            <w:tcW w:w="765" w:type="pct"/>
          </w:tcPr>
          <w:p w14:paraId="6C244A52">
            <w:pPr>
              <w:spacing w:line="360" w:lineRule="auto"/>
              <w:ind w:firstLine="0" w:firstLineChars="0"/>
              <w:jc w:val="center"/>
              <w:rPr>
                <w:sz w:val="24"/>
                <w:highlight w:val="none"/>
              </w:rPr>
            </w:pPr>
          </w:p>
        </w:tc>
        <w:tc>
          <w:tcPr>
            <w:tcW w:w="625" w:type="pct"/>
          </w:tcPr>
          <w:p w14:paraId="781C6267">
            <w:pPr>
              <w:spacing w:line="360" w:lineRule="auto"/>
              <w:ind w:firstLine="0" w:firstLineChars="0"/>
              <w:jc w:val="center"/>
              <w:rPr>
                <w:sz w:val="24"/>
                <w:highlight w:val="none"/>
              </w:rPr>
            </w:pPr>
          </w:p>
        </w:tc>
        <w:tc>
          <w:tcPr>
            <w:tcW w:w="625" w:type="pct"/>
          </w:tcPr>
          <w:p w14:paraId="7DE615C1">
            <w:pPr>
              <w:spacing w:line="360" w:lineRule="auto"/>
              <w:ind w:firstLine="0" w:firstLineChars="0"/>
              <w:jc w:val="center"/>
              <w:rPr>
                <w:sz w:val="24"/>
                <w:highlight w:val="none"/>
              </w:rPr>
            </w:pPr>
          </w:p>
        </w:tc>
        <w:tc>
          <w:tcPr>
            <w:tcW w:w="625" w:type="pct"/>
          </w:tcPr>
          <w:p w14:paraId="5B56C8AD">
            <w:pPr>
              <w:spacing w:line="360" w:lineRule="auto"/>
              <w:ind w:firstLine="0" w:firstLineChars="0"/>
              <w:jc w:val="center"/>
              <w:rPr>
                <w:sz w:val="24"/>
                <w:highlight w:val="none"/>
              </w:rPr>
            </w:pPr>
          </w:p>
        </w:tc>
        <w:tc>
          <w:tcPr>
            <w:tcW w:w="625" w:type="pct"/>
          </w:tcPr>
          <w:p w14:paraId="0F6C0D31">
            <w:pPr>
              <w:spacing w:line="360" w:lineRule="auto"/>
              <w:ind w:firstLine="0" w:firstLineChars="0"/>
              <w:jc w:val="center"/>
              <w:rPr>
                <w:sz w:val="24"/>
                <w:highlight w:val="none"/>
              </w:rPr>
            </w:pPr>
          </w:p>
        </w:tc>
        <w:tc>
          <w:tcPr>
            <w:tcW w:w="625" w:type="pct"/>
          </w:tcPr>
          <w:p w14:paraId="0CA63A94">
            <w:pPr>
              <w:spacing w:line="360" w:lineRule="auto"/>
              <w:ind w:firstLine="0" w:firstLineChars="0"/>
              <w:jc w:val="center"/>
              <w:rPr>
                <w:sz w:val="24"/>
                <w:highlight w:val="none"/>
              </w:rPr>
            </w:pPr>
          </w:p>
        </w:tc>
        <w:tc>
          <w:tcPr>
            <w:tcW w:w="624" w:type="pct"/>
          </w:tcPr>
          <w:p w14:paraId="0B7AAC0C">
            <w:pPr>
              <w:spacing w:line="360" w:lineRule="auto"/>
              <w:ind w:firstLine="0" w:firstLineChars="0"/>
              <w:jc w:val="center"/>
              <w:rPr>
                <w:sz w:val="24"/>
                <w:highlight w:val="none"/>
              </w:rPr>
            </w:pPr>
          </w:p>
        </w:tc>
      </w:tr>
    </w:tbl>
    <w:p w14:paraId="160D50F5">
      <w:pPr>
        <w:spacing w:line="360" w:lineRule="auto"/>
        <w:ind w:firstLine="0" w:firstLineChars="0"/>
        <w:rPr>
          <w:b/>
          <w:sz w:val="24"/>
          <w:highlight w:val="none"/>
        </w:rPr>
      </w:pPr>
      <w:r>
        <w:rPr>
          <w:b/>
          <w:bCs/>
          <w:kern w:val="44"/>
          <w:sz w:val="24"/>
          <w:highlight w:val="none"/>
        </w:rPr>
        <w:br w:type="page"/>
      </w:r>
      <w:bookmarkStart w:id="808" w:name="_Toc26657112"/>
      <w:bookmarkStart w:id="809" w:name="_Toc7125"/>
      <w:r>
        <w:rPr>
          <w:b/>
          <w:sz w:val="24"/>
          <w:highlight w:val="none"/>
        </w:rPr>
        <w:t>附表七 临时占地计划表</w:t>
      </w:r>
      <w:bookmarkEnd w:id="808"/>
      <w:bookmarkEnd w:id="809"/>
    </w:p>
    <w:tbl>
      <w:tblPr>
        <w:tblStyle w:val="56"/>
        <w:tblW w:w="88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839"/>
        <w:gridCol w:w="394"/>
        <w:gridCol w:w="395"/>
        <w:gridCol w:w="600"/>
        <w:gridCol w:w="600"/>
        <w:gridCol w:w="600"/>
        <w:gridCol w:w="1560"/>
        <w:gridCol w:w="600"/>
        <w:gridCol w:w="624"/>
        <w:gridCol w:w="624"/>
      </w:tblGrid>
      <w:tr w14:paraId="2A00D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2839" w:type="dxa"/>
            <w:vMerge w:val="restart"/>
            <w:tcBorders>
              <w:bottom w:val="nil"/>
            </w:tcBorders>
            <w:vAlign w:val="center"/>
          </w:tcPr>
          <w:p w14:paraId="7FF2B747">
            <w:pPr>
              <w:snapToGrid w:val="0"/>
              <w:spacing w:line="360" w:lineRule="auto"/>
              <w:ind w:firstLine="0" w:firstLineChars="0"/>
              <w:jc w:val="center"/>
              <w:rPr>
                <w:sz w:val="24"/>
                <w:highlight w:val="none"/>
              </w:rPr>
            </w:pPr>
            <w:r>
              <w:rPr>
                <w:sz w:val="24"/>
                <w:highlight w:val="none"/>
              </w:rPr>
              <w:t>用        途</w:t>
            </w:r>
          </w:p>
        </w:tc>
        <w:tc>
          <w:tcPr>
            <w:tcW w:w="2589" w:type="dxa"/>
            <w:gridSpan w:val="5"/>
            <w:vAlign w:val="center"/>
          </w:tcPr>
          <w:p w14:paraId="4AC526FF">
            <w:pPr>
              <w:snapToGrid w:val="0"/>
              <w:spacing w:line="360" w:lineRule="auto"/>
              <w:ind w:firstLine="0" w:firstLineChars="0"/>
              <w:jc w:val="center"/>
              <w:rPr>
                <w:sz w:val="24"/>
                <w:highlight w:val="none"/>
              </w:rPr>
            </w:pPr>
            <w:r>
              <w:rPr>
                <w:sz w:val="24"/>
                <w:highlight w:val="none"/>
              </w:rPr>
              <w:t>面     积 （m</w:t>
            </w:r>
            <w:r>
              <w:rPr>
                <w:sz w:val="24"/>
                <w:highlight w:val="none"/>
                <w:vertAlign w:val="superscript"/>
              </w:rPr>
              <w:t>2</w:t>
            </w:r>
            <w:r>
              <w:rPr>
                <w:sz w:val="24"/>
                <w:highlight w:val="none"/>
              </w:rPr>
              <w:t>）</w:t>
            </w:r>
          </w:p>
        </w:tc>
        <w:tc>
          <w:tcPr>
            <w:tcW w:w="1560" w:type="dxa"/>
            <w:tcBorders>
              <w:bottom w:val="nil"/>
            </w:tcBorders>
            <w:vAlign w:val="center"/>
          </w:tcPr>
          <w:p w14:paraId="7DD6D3A6">
            <w:pPr>
              <w:snapToGrid w:val="0"/>
              <w:spacing w:line="360" w:lineRule="auto"/>
              <w:ind w:firstLine="0" w:firstLineChars="0"/>
              <w:jc w:val="center"/>
              <w:rPr>
                <w:sz w:val="24"/>
                <w:highlight w:val="none"/>
              </w:rPr>
            </w:pPr>
            <w:r>
              <w:rPr>
                <w:sz w:val="24"/>
                <w:highlight w:val="none"/>
              </w:rPr>
              <w:t>需用时间</w:t>
            </w:r>
          </w:p>
        </w:tc>
        <w:tc>
          <w:tcPr>
            <w:tcW w:w="1848" w:type="dxa"/>
            <w:gridSpan w:val="3"/>
            <w:vAlign w:val="center"/>
          </w:tcPr>
          <w:p w14:paraId="16E6BB8E">
            <w:pPr>
              <w:snapToGrid w:val="0"/>
              <w:spacing w:line="360" w:lineRule="auto"/>
              <w:ind w:firstLine="0" w:firstLineChars="0"/>
              <w:jc w:val="center"/>
              <w:rPr>
                <w:sz w:val="24"/>
                <w:highlight w:val="none"/>
              </w:rPr>
            </w:pPr>
            <w:r>
              <w:rPr>
                <w:sz w:val="24"/>
                <w:highlight w:val="none"/>
              </w:rPr>
              <w:t>用地位置</w:t>
            </w:r>
          </w:p>
        </w:tc>
      </w:tr>
      <w:tr w14:paraId="6BB39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2839" w:type="dxa"/>
            <w:vMerge w:val="continue"/>
            <w:tcBorders>
              <w:top w:val="nil"/>
            </w:tcBorders>
            <w:vAlign w:val="center"/>
          </w:tcPr>
          <w:p w14:paraId="14880E1C">
            <w:pPr>
              <w:snapToGrid w:val="0"/>
              <w:spacing w:line="360" w:lineRule="auto"/>
              <w:ind w:firstLine="0" w:firstLineChars="0"/>
              <w:jc w:val="center"/>
              <w:rPr>
                <w:sz w:val="24"/>
                <w:highlight w:val="none"/>
              </w:rPr>
            </w:pPr>
          </w:p>
        </w:tc>
        <w:tc>
          <w:tcPr>
            <w:tcW w:w="394" w:type="dxa"/>
            <w:shd w:val="clear" w:color="auto" w:fill="auto"/>
            <w:vAlign w:val="center"/>
          </w:tcPr>
          <w:p w14:paraId="26670198">
            <w:pPr>
              <w:snapToGrid w:val="0"/>
              <w:spacing w:line="360" w:lineRule="auto"/>
              <w:ind w:firstLine="0" w:firstLineChars="0"/>
              <w:jc w:val="center"/>
              <w:rPr>
                <w:sz w:val="24"/>
                <w:highlight w:val="none"/>
              </w:rPr>
            </w:pPr>
            <w:r>
              <w:rPr>
                <w:sz w:val="24"/>
                <w:highlight w:val="none"/>
              </w:rPr>
              <w:t>菜地</w:t>
            </w:r>
          </w:p>
        </w:tc>
        <w:tc>
          <w:tcPr>
            <w:tcW w:w="395" w:type="dxa"/>
            <w:shd w:val="clear" w:color="auto" w:fill="auto"/>
            <w:vAlign w:val="center"/>
          </w:tcPr>
          <w:p w14:paraId="0871E607">
            <w:pPr>
              <w:snapToGrid w:val="0"/>
              <w:spacing w:line="360" w:lineRule="auto"/>
              <w:ind w:firstLine="0" w:firstLineChars="0"/>
              <w:jc w:val="center"/>
              <w:rPr>
                <w:sz w:val="24"/>
                <w:highlight w:val="none"/>
              </w:rPr>
            </w:pPr>
            <w:r>
              <w:rPr>
                <w:sz w:val="24"/>
                <w:highlight w:val="none"/>
              </w:rPr>
              <w:t>水田</w:t>
            </w:r>
          </w:p>
        </w:tc>
        <w:tc>
          <w:tcPr>
            <w:tcW w:w="600" w:type="dxa"/>
            <w:vAlign w:val="center"/>
          </w:tcPr>
          <w:p w14:paraId="575406F2">
            <w:pPr>
              <w:snapToGrid w:val="0"/>
              <w:spacing w:line="360" w:lineRule="auto"/>
              <w:ind w:firstLine="0" w:firstLineChars="0"/>
              <w:jc w:val="center"/>
              <w:rPr>
                <w:sz w:val="24"/>
                <w:highlight w:val="none"/>
              </w:rPr>
            </w:pPr>
            <w:r>
              <w:rPr>
                <w:sz w:val="24"/>
                <w:highlight w:val="none"/>
              </w:rPr>
              <w:t>旱地</w:t>
            </w:r>
          </w:p>
        </w:tc>
        <w:tc>
          <w:tcPr>
            <w:tcW w:w="600" w:type="dxa"/>
            <w:vAlign w:val="center"/>
          </w:tcPr>
          <w:p w14:paraId="12FC7910">
            <w:pPr>
              <w:snapToGrid w:val="0"/>
              <w:spacing w:line="360" w:lineRule="auto"/>
              <w:ind w:firstLine="0" w:firstLineChars="0"/>
              <w:jc w:val="center"/>
              <w:rPr>
                <w:sz w:val="24"/>
                <w:highlight w:val="none"/>
              </w:rPr>
            </w:pPr>
            <w:r>
              <w:rPr>
                <w:sz w:val="24"/>
                <w:highlight w:val="none"/>
              </w:rPr>
              <w:t>果园</w:t>
            </w:r>
          </w:p>
        </w:tc>
        <w:tc>
          <w:tcPr>
            <w:tcW w:w="600" w:type="dxa"/>
            <w:vAlign w:val="center"/>
          </w:tcPr>
          <w:p w14:paraId="48628259">
            <w:pPr>
              <w:snapToGrid w:val="0"/>
              <w:spacing w:line="360" w:lineRule="auto"/>
              <w:ind w:firstLine="0" w:firstLineChars="0"/>
              <w:jc w:val="center"/>
              <w:rPr>
                <w:sz w:val="24"/>
                <w:highlight w:val="none"/>
              </w:rPr>
            </w:pPr>
            <w:r>
              <w:rPr>
                <w:sz w:val="24"/>
                <w:highlight w:val="none"/>
              </w:rPr>
              <w:t>荒地</w:t>
            </w:r>
          </w:p>
        </w:tc>
        <w:tc>
          <w:tcPr>
            <w:tcW w:w="1560" w:type="dxa"/>
            <w:tcBorders>
              <w:top w:val="nil"/>
              <w:bottom w:val="single" w:color="auto" w:sz="6" w:space="0"/>
            </w:tcBorders>
            <w:vAlign w:val="center"/>
          </w:tcPr>
          <w:p w14:paraId="6A144666">
            <w:pPr>
              <w:snapToGrid w:val="0"/>
              <w:spacing w:line="360" w:lineRule="auto"/>
              <w:ind w:firstLine="0" w:firstLineChars="0"/>
              <w:jc w:val="center"/>
              <w:rPr>
                <w:sz w:val="24"/>
                <w:highlight w:val="none"/>
              </w:rPr>
            </w:pPr>
            <w:r>
              <w:rPr>
                <w:sz w:val="24"/>
                <w:highlight w:val="none"/>
              </w:rPr>
              <w:t>___年___月至</w:t>
            </w:r>
          </w:p>
          <w:p w14:paraId="72BAF00C">
            <w:pPr>
              <w:snapToGrid w:val="0"/>
              <w:spacing w:line="360" w:lineRule="auto"/>
              <w:ind w:firstLine="0" w:firstLineChars="0"/>
              <w:jc w:val="center"/>
              <w:rPr>
                <w:sz w:val="24"/>
                <w:highlight w:val="none"/>
              </w:rPr>
            </w:pPr>
            <w:r>
              <w:rPr>
                <w:sz w:val="24"/>
                <w:highlight w:val="none"/>
              </w:rPr>
              <w:t>___年___月</w:t>
            </w:r>
          </w:p>
        </w:tc>
        <w:tc>
          <w:tcPr>
            <w:tcW w:w="600" w:type="dxa"/>
            <w:vAlign w:val="center"/>
          </w:tcPr>
          <w:p w14:paraId="033399C0">
            <w:pPr>
              <w:snapToGrid w:val="0"/>
              <w:spacing w:line="360" w:lineRule="auto"/>
              <w:ind w:firstLine="0" w:firstLineChars="0"/>
              <w:jc w:val="center"/>
              <w:rPr>
                <w:sz w:val="24"/>
                <w:highlight w:val="none"/>
              </w:rPr>
            </w:pPr>
            <w:r>
              <w:rPr>
                <w:sz w:val="24"/>
                <w:highlight w:val="none"/>
              </w:rPr>
              <w:t>桩号</w:t>
            </w:r>
          </w:p>
        </w:tc>
        <w:tc>
          <w:tcPr>
            <w:tcW w:w="624" w:type="dxa"/>
            <w:vAlign w:val="center"/>
          </w:tcPr>
          <w:p w14:paraId="1EB296A0">
            <w:pPr>
              <w:snapToGrid w:val="0"/>
              <w:spacing w:line="360" w:lineRule="auto"/>
              <w:ind w:firstLine="0" w:firstLineChars="0"/>
              <w:jc w:val="center"/>
              <w:rPr>
                <w:sz w:val="24"/>
                <w:highlight w:val="none"/>
              </w:rPr>
            </w:pPr>
            <w:r>
              <w:rPr>
                <w:sz w:val="24"/>
                <w:highlight w:val="none"/>
              </w:rPr>
              <w:t>左侧（m）</w:t>
            </w:r>
          </w:p>
        </w:tc>
        <w:tc>
          <w:tcPr>
            <w:tcW w:w="624" w:type="dxa"/>
            <w:vAlign w:val="center"/>
          </w:tcPr>
          <w:p w14:paraId="541629F7">
            <w:pPr>
              <w:snapToGrid w:val="0"/>
              <w:spacing w:line="360" w:lineRule="auto"/>
              <w:ind w:firstLine="0" w:firstLineChars="0"/>
              <w:jc w:val="center"/>
              <w:rPr>
                <w:sz w:val="24"/>
                <w:highlight w:val="none"/>
              </w:rPr>
            </w:pPr>
            <w:r>
              <w:rPr>
                <w:sz w:val="24"/>
                <w:highlight w:val="none"/>
              </w:rPr>
              <w:t>右侧（m）</w:t>
            </w:r>
          </w:p>
        </w:tc>
      </w:tr>
      <w:tr w14:paraId="6CF5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703D532">
            <w:pPr>
              <w:snapToGrid w:val="0"/>
              <w:spacing w:line="360" w:lineRule="auto"/>
              <w:ind w:firstLine="0" w:firstLineChars="0"/>
              <w:rPr>
                <w:sz w:val="24"/>
                <w:highlight w:val="none"/>
              </w:rPr>
            </w:pPr>
            <w:r>
              <w:rPr>
                <w:sz w:val="24"/>
                <w:highlight w:val="none"/>
              </w:rPr>
              <w:t>一、临时工程</w:t>
            </w:r>
          </w:p>
        </w:tc>
        <w:tc>
          <w:tcPr>
            <w:tcW w:w="394" w:type="dxa"/>
            <w:shd w:val="clear" w:color="auto" w:fill="auto"/>
          </w:tcPr>
          <w:p w14:paraId="60036F10">
            <w:pPr>
              <w:snapToGrid w:val="0"/>
              <w:spacing w:line="360" w:lineRule="auto"/>
              <w:ind w:firstLine="0" w:firstLineChars="0"/>
              <w:rPr>
                <w:sz w:val="24"/>
                <w:highlight w:val="none"/>
              </w:rPr>
            </w:pPr>
          </w:p>
        </w:tc>
        <w:tc>
          <w:tcPr>
            <w:tcW w:w="395" w:type="dxa"/>
            <w:shd w:val="clear" w:color="auto" w:fill="auto"/>
          </w:tcPr>
          <w:p w14:paraId="141E7686">
            <w:pPr>
              <w:snapToGrid w:val="0"/>
              <w:spacing w:line="360" w:lineRule="auto"/>
              <w:ind w:firstLine="0" w:firstLineChars="0"/>
              <w:rPr>
                <w:sz w:val="24"/>
                <w:highlight w:val="none"/>
              </w:rPr>
            </w:pPr>
          </w:p>
        </w:tc>
        <w:tc>
          <w:tcPr>
            <w:tcW w:w="600" w:type="dxa"/>
          </w:tcPr>
          <w:p w14:paraId="54CBCEB9">
            <w:pPr>
              <w:snapToGrid w:val="0"/>
              <w:spacing w:line="360" w:lineRule="auto"/>
              <w:ind w:firstLine="0" w:firstLineChars="0"/>
              <w:rPr>
                <w:sz w:val="24"/>
                <w:highlight w:val="none"/>
              </w:rPr>
            </w:pPr>
          </w:p>
        </w:tc>
        <w:tc>
          <w:tcPr>
            <w:tcW w:w="600" w:type="dxa"/>
          </w:tcPr>
          <w:p w14:paraId="3BEAC2AE">
            <w:pPr>
              <w:snapToGrid w:val="0"/>
              <w:spacing w:line="360" w:lineRule="auto"/>
              <w:ind w:firstLine="0" w:firstLineChars="0"/>
              <w:rPr>
                <w:sz w:val="24"/>
                <w:highlight w:val="none"/>
              </w:rPr>
            </w:pPr>
          </w:p>
        </w:tc>
        <w:tc>
          <w:tcPr>
            <w:tcW w:w="600" w:type="dxa"/>
          </w:tcPr>
          <w:p w14:paraId="4938810D">
            <w:pPr>
              <w:snapToGrid w:val="0"/>
              <w:spacing w:line="360" w:lineRule="auto"/>
              <w:ind w:firstLine="0" w:firstLineChars="0"/>
              <w:rPr>
                <w:sz w:val="24"/>
                <w:highlight w:val="none"/>
              </w:rPr>
            </w:pPr>
          </w:p>
        </w:tc>
        <w:tc>
          <w:tcPr>
            <w:tcW w:w="1560" w:type="dxa"/>
            <w:tcBorders>
              <w:top w:val="nil"/>
            </w:tcBorders>
          </w:tcPr>
          <w:p w14:paraId="05979D49">
            <w:pPr>
              <w:snapToGrid w:val="0"/>
              <w:spacing w:line="360" w:lineRule="auto"/>
              <w:ind w:firstLine="0" w:firstLineChars="0"/>
              <w:rPr>
                <w:sz w:val="24"/>
                <w:highlight w:val="none"/>
              </w:rPr>
            </w:pPr>
          </w:p>
        </w:tc>
        <w:tc>
          <w:tcPr>
            <w:tcW w:w="600" w:type="dxa"/>
          </w:tcPr>
          <w:p w14:paraId="31DB965D">
            <w:pPr>
              <w:snapToGrid w:val="0"/>
              <w:spacing w:line="360" w:lineRule="auto"/>
              <w:ind w:firstLine="0" w:firstLineChars="0"/>
              <w:rPr>
                <w:sz w:val="24"/>
                <w:highlight w:val="none"/>
              </w:rPr>
            </w:pPr>
          </w:p>
        </w:tc>
        <w:tc>
          <w:tcPr>
            <w:tcW w:w="624" w:type="dxa"/>
          </w:tcPr>
          <w:p w14:paraId="74E000F7">
            <w:pPr>
              <w:snapToGrid w:val="0"/>
              <w:spacing w:line="360" w:lineRule="auto"/>
              <w:ind w:firstLine="0" w:firstLineChars="0"/>
              <w:rPr>
                <w:sz w:val="24"/>
                <w:highlight w:val="none"/>
              </w:rPr>
            </w:pPr>
          </w:p>
        </w:tc>
        <w:tc>
          <w:tcPr>
            <w:tcW w:w="624" w:type="dxa"/>
          </w:tcPr>
          <w:p w14:paraId="6F947B1E">
            <w:pPr>
              <w:snapToGrid w:val="0"/>
              <w:spacing w:line="360" w:lineRule="auto"/>
              <w:ind w:firstLine="0" w:firstLineChars="0"/>
              <w:rPr>
                <w:sz w:val="24"/>
                <w:highlight w:val="none"/>
              </w:rPr>
            </w:pPr>
          </w:p>
        </w:tc>
      </w:tr>
      <w:tr w14:paraId="4084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C739D66">
            <w:pPr>
              <w:snapToGrid w:val="0"/>
              <w:spacing w:line="360" w:lineRule="auto"/>
              <w:ind w:firstLine="0" w:firstLineChars="0"/>
              <w:rPr>
                <w:sz w:val="24"/>
                <w:highlight w:val="none"/>
              </w:rPr>
            </w:pPr>
            <w:r>
              <w:rPr>
                <w:sz w:val="24"/>
                <w:highlight w:val="none"/>
              </w:rPr>
              <w:t xml:space="preserve">  1.便道</w:t>
            </w:r>
          </w:p>
        </w:tc>
        <w:tc>
          <w:tcPr>
            <w:tcW w:w="394" w:type="dxa"/>
            <w:shd w:val="clear" w:color="auto" w:fill="auto"/>
          </w:tcPr>
          <w:p w14:paraId="30543CF4">
            <w:pPr>
              <w:snapToGrid w:val="0"/>
              <w:spacing w:line="360" w:lineRule="auto"/>
              <w:ind w:firstLine="0" w:firstLineChars="0"/>
              <w:rPr>
                <w:sz w:val="24"/>
                <w:highlight w:val="none"/>
              </w:rPr>
            </w:pPr>
          </w:p>
        </w:tc>
        <w:tc>
          <w:tcPr>
            <w:tcW w:w="395" w:type="dxa"/>
            <w:shd w:val="clear" w:color="auto" w:fill="auto"/>
          </w:tcPr>
          <w:p w14:paraId="40F13E30">
            <w:pPr>
              <w:snapToGrid w:val="0"/>
              <w:spacing w:line="360" w:lineRule="auto"/>
              <w:ind w:firstLine="0" w:firstLineChars="0"/>
              <w:rPr>
                <w:sz w:val="24"/>
                <w:highlight w:val="none"/>
              </w:rPr>
            </w:pPr>
          </w:p>
        </w:tc>
        <w:tc>
          <w:tcPr>
            <w:tcW w:w="600" w:type="dxa"/>
          </w:tcPr>
          <w:p w14:paraId="76C9B29D">
            <w:pPr>
              <w:snapToGrid w:val="0"/>
              <w:spacing w:line="360" w:lineRule="auto"/>
              <w:ind w:firstLine="0" w:firstLineChars="0"/>
              <w:rPr>
                <w:sz w:val="24"/>
                <w:highlight w:val="none"/>
              </w:rPr>
            </w:pPr>
          </w:p>
        </w:tc>
        <w:tc>
          <w:tcPr>
            <w:tcW w:w="600" w:type="dxa"/>
          </w:tcPr>
          <w:p w14:paraId="1E507ADC">
            <w:pPr>
              <w:snapToGrid w:val="0"/>
              <w:spacing w:line="360" w:lineRule="auto"/>
              <w:ind w:firstLine="0" w:firstLineChars="0"/>
              <w:rPr>
                <w:sz w:val="24"/>
                <w:highlight w:val="none"/>
              </w:rPr>
            </w:pPr>
          </w:p>
        </w:tc>
        <w:tc>
          <w:tcPr>
            <w:tcW w:w="600" w:type="dxa"/>
          </w:tcPr>
          <w:p w14:paraId="3D069D2B">
            <w:pPr>
              <w:snapToGrid w:val="0"/>
              <w:spacing w:line="360" w:lineRule="auto"/>
              <w:ind w:firstLine="0" w:firstLineChars="0"/>
              <w:rPr>
                <w:sz w:val="24"/>
                <w:highlight w:val="none"/>
              </w:rPr>
            </w:pPr>
          </w:p>
        </w:tc>
        <w:tc>
          <w:tcPr>
            <w:tcW w:w="1560" w:type="dxa"/>
          </w:tcPr>
          <w:p w14:paraId="2CC8F77A">
            <w:pPr>
              <w:snapToGrid w:val="0"/>
              <w:spacing w:line="360" w:lineRule="auto"/>
              <w:ind w:firstLine="0" w:firstLineChars="0"/>
              <w:jc w:val="left"/>
              <w:rPr>
                <w:sz w:val="24"/>
                <w:highlight w:val="none"/>
              </w:rPr>
            </w:pPr>
          </w:p>
        </w:tc>
        <w:tc>
          <w:tcPr>
            <w:tcW w:w="600" w:type="dxa"/>
          </w:tcPr>
          <w:p w14:paraId="026ABE4F">
            <w:pPr>
              <w:snapToGrid w:val="0"/>
              <w:spacing w:line="360" w:lineRule="auto"/>
              <w:ind w:firstLine="0" w:firstLineChars="0"/>
              <w:rPr>
                <w:sz w:val="24"/>
                <w:highlight w:val="none"/>
              </w:rPr>
            </w:pPr>
          </w:p>
        </w:tc>
        <w:tc>
          <w:tcPr>
            <w:tcW w:w="624" w:type="dxa"/>
          </w:tcPr>
          <w:p w14:paraId="4200E2E1">
            <w:pPr>
              <w:snapToGrid w:val="0"/>
              <w:spacing w:line="360" w:lineRule="auto"/>
              <w:ind w:firstLine="0" w:firstLineChars="0"/>
              <w:rPr>
                <w:sz w:val="24"/>
                <w:highlight w:val="none"/>
              </w:rPr>
            </w:pPr>
          </w:p>
        </w:tc>
        <w:tc>
          <w:tcPr>
            <w:tcW w:w="624" w:type="dxa"/>
          </w:tcPr>
          <w:p w14:paraId="14F8AA67">
            <w:pPr>
              <w:snapToGrid w:val="0"/>
              <w:spacing w:line="360" w:lineRule="auto"/>
              <w:ind w:firstLine="0" w:firstLineChars="0"/>
              <w:rPr>
                <w:sz w:val="24"/>
                <w:highlight w:val="none"/>
              </w:rPr>
            </w:pPr>
          </w:p>
        </w:tc>
      </w:tr>
      <w:tr w14:paraId="4A3F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25375EB2">
            <w:pPr>
              <w:snapToGrid w:val="0"/>
              <w:spacing w:line="360" w:lineRule="auto"/>
              <w:ind w:firstLine="0" w:firstLineChars="0"/>
              <w:rPr>
                <w:sz w:val="24"/>
                <w:highlight w:val="none"/>
              </w:rPr>
            </w:pPr>
            <w:r>
              <w:rPr>
                <w:sz w:val="24"/>
                <w:highlight w:val="none"/>
              </w:rPr>
              <w:t xml:space="preserve">  2.便桥</w:t>
            </w:r>
          </w:p>
        </w:tc>
        <w:tc>
          <w:tcPr>
            <w:tcW w:w="394" w:type="dxa"/>
            <w:shd w:val="clear" w:color="auto" w:fill="auto"/>
          </w:tcPr>
          <w:p w14:paraId="662C5F05">
            <w:pPr>
              <w:snapToGrid w:val="0"/>
              <w:spacing w:line="360" w:lineRule="auto"/>
              <w:ind w:firstLine="0" w:firstLineChars="0"/>
              <w:rPr>
                <w:sz w:val="24"/>
                <w:highlight w:val="none"/>
              </w:rPr>
            </w:pPr>
          </w:p>
        </w:tc>
        <w:tc>
          <w:tcPr>
            <w:tcW w:w="395" w:type="dxa"/>
            <w:shd w:val="clear" w:color="auto" w:fill="auto"/>
          </w:tcPr>
          <w:p w14:paraId="7C9416AC">
            <w:pPr>
              <w:snapToGrid w:val="0"/>
              <w:spacing w:line="360" w:lineRule="auto"/>
              <w:ind w:firstLine="0" w:firstLineChars="0"/>
              <w:rPr>
                <w:sz w:val="24"/>
                <w:highlight w:val="none"/>
              </w:rPr>
            </w:pPr>
          </w:p>
        </w:tc>
        <w:tc>
          <w:tcPr>
            <w:tcW w:w="600" w:type="dxa"/>
          </w:tcPr>
          <w:p w14:paraId="67F92385">
            <w:pPr>
              <w:snapToGrid w:val="0"/>
              <w:spacing w:line="360" w:lineRule="auto"/>
              <w:ind w:firstLine="0" w:firstLineChars="0"/>
              <w:rPr>
                <w:sz w:val="24"/>
                <w:highlight w:val="none"/>
              </w:rPr>
            </w:pPr>
          </w:p>
        </w:tc>
        <w:tc>
          <w:tcPr>
            <w:tcW w:w="600" w:type="dxa"/>
          </w:tcPr>
          <w:p w14:paraId="244F3F5B">
            <w:pPr>
              <w:snapToGrid w:val="0"/>
              <w:spacing w:line="360" w:lineRule="auto"/>
              <w:ind w:firstLine="0" w:firstLineChars="0"/>
              <w:rPr>
                <w:sz w:val="24"/>
                <w:highlight w:val="none"/>
              </w:rPr>
            </w:pPr>
          </w:p>
        </w:tc>
        <w:tc>
          <w:tcPr>
            <w:tcW w:w="600" w:type="dxa"/>
          </w:tcPr>
          <w:p w14:paraId="71AE98B1">
            <w:pPr>
              <w:snapToGrid w:val="0"/>
              <w:spacing w:line="360" w:lineRule="auto"/>
              <w:ind w:firstLine="0" w:firstLineChars="0"/>
              <w:rPr>
                <w:sz w:val="24"/>
                <w:highlight w:val="none"/>
              </w:rPr>
            </w:pPr>
          </w:p>
        </w:tc>
        <w:tc>
          <w:tcPr>
            <w:tcW w:w="1560" w:type="dxa"/>
          </w:tcPr>
          <w:p w14:paraId="664E30DA">
            <w:pPr>
              <w:snapToGrid w:val="0"/>
              <w:spacing w:line="360" w:lineRule="auto"/>
              <w:ind w:firstLine="0" w:firstLineChars="0"/>
              <w:rPr>
                <w:sz w:val="24"/>
                <w:highlight w:val="none"/>
              </w:rPr>
            </w:pPr>
          </w:p>
        </w:tc>
        <w:tc>
          <w:tcPr>
            <w:tcW w:w="600" w:type="dxa"/>
          </w:tcPr>
          <w:p w14:paraId="7F744E05">
            <w:pPr>
              <w:snapToGrid w:val="0"/>
              <w:spacing w:line="360" w:lineRule="auto"/>
              <w:ind w:firstLine="0" w:firstLineChars="0"/>
              <w:rPr>
                <w:sz w:val="24"/>
                <w:highlight w:val="none"/>
              </w:rPr>
            </w:pPr>
          </w:p>
        </w:tc>
        <w:tc>
          <w:tcPr>
            <w:tcW w:w="624" w:type="dxa"/>
          </w:tcPr>
          <w:p w14:paraId="08D103DE">
            <w:pPr>
              <w:snapToGrid w:val="0"/>
              <w:spacing w:line="360" w:lineRule="auto"/>
              <w:ind w:firstLine="0" w:firstLineChars="0"/>
              <w:rPr>
                <w:sz w:val="24"/>
                <w:highlight w:val="none"/>
              </w:rPr>
            </w:pPr>
          </w:p>
        </w:tc>
        <w:tc>
          <w:tcPr>
            <w:tcW w:w="624" w:type="dxa"/>
          </w:tcPr>
          <w:p w14:paraId="472C663F">
            <w:pPr>
              <w:snapToGrid w:val="0"/>
              <w:spacing w:line="360" w:lineRule="auto"/>
              <w:ind w:firstLine="0" w:firstLineChars="0"/>
              <w:rPr>
                <w:sz w:val="24"/>
                <w:highlight w:val="none"/>
              </w:rPr>
            </w:pPr>
          </w:p>
        </w:tc>
      </w:tr>
      <w:tr w14:paraId="1117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10B1284">
            <w:pPr>
              <w:snapToGrid w:val="0"/>
              <w:spacing w:line="360" w:lineRule="auto"/>
              <w:ind w:firstLine="0" w:firstLineChars="0"/>
              <w:rPr>
                <w:sz w:val="24"/>
                <w:highlight w:val="none"/>
              </w:rPr>
            </w:pPr>
            <w:r>
              <w:rPr>
                <w:sz w:val="24"/>
                <w:highlight w:val="none"/>
              </w:rPr>
              <w:t xml:space="preserve">  3.……</w:t>
            </w:r>
          </w:p>
        </w:tc>
        <w:tc>
          <w:tcPr>
            <w:tcW w:w="394" w:type="dxa"/>
            <w:shd w:val="clear" w:color="auto" w:fill="auto"/>
          </w:tcPr>
          <w:p w14:paraId="619FF804">
            <w:pPr>
              <w:snapToGrid w:val="0"/>
              <w:spacing w:line="360" w:lineRule="auto"/>
              <w:ind w:firstLine="0" w:firstLineChars="0"/>
              <w:rPr>
                <w:sz w:val="24"/>
                <w:highlight w:val="none"/>
              </w:rPr>
            </w:pPr>
          </w:p>
        </w:tc>
        <w:tc>
          <w:tcPr>
            <w:tcW w:w="395" w:type="dxa"/>
            <w:shd w:val="clear" w:color="auto" w:fill="auto"/>
          </w:tcPr>
          <w:p w14:paraId="26C9469A">
            <w:pPr>
              <w:snapToGrid w:val="0"/>
              <w:spacing w:line="360" w:lineRule="auto"/>
              <w:ind w:firstLine="0" w:firstLineChars="0"/>
              <w:rPr>
                <w:sz w:val="24"/>
                <w:highlight w:val="none"/>
              </w:rPr>
            </w:pPr>
          </w:p>
        </w:tc>
        <w:tc>
          <w:tcPr>
            <w:tcW w:w="600" w:type="dxa"/>
          </w:tcPr>
          <w:p w14:paraId="59041E20">
            <w:pPr>
              <w:snapToGrid w:val="0"/>
              <w:spacing w:line="360" w:lineRule="auto"/>
              <w:ind w:firstLine="0" w:firstLineChars="0"/>
              <w:rPr>
                <w:sz w:val="24"/>
                <w:highlight w:val="none"/>
              </w:rPr>
            </w:pPr>
          </w:p>
        </w:tc>
        <w:tc>
          <w:tcPr>
            <w:tcW w:w="600" w:type="dxa"/>
          </w:tcPr>
          <w:p w14:paraId="6F065C29">
            <w:pPr>
              <w:snapToGrid w:val="0"/>
              <w:spacing w:line="360" w:lineRule="auto"/>
              <w:ind w:firstLine="0" w:firstLineChars="0"/>
              <w:rPr>
                <w:sz w:val="24"/>
                <w:highlight w:val="none"/>
              </w:rPr>
            </w:pPr>
          </w:p>
        </w:tc>
        <w:tc>
          <w:tcPr>
            <w:tcW w:w="600" w:type="dxa"/>
          </w:tcPr>
          <w:p w14:paraId="0E3CA397">
            <w:pPr>
              <w:snapToGrid w:val="0"/>
              <w:spacing w:line="360" w:lineRule="auto"/>
              <w:ind w:firstLine="0" w:firstLineChars="0"/>
              <w:rPr>
                <w:sz w:val="24"/>
                <w:highlight w:val="none"/>
              </w:rPr>
            </w:pPr>
          </w:p>
        </w:tc>
        <w:tc>
          <w:tcPr>
            <w:tcW w:w="1560" w:type="dxa"/>
          </w:tcPr>
          <w:p w14:paraId="39C4838B">
            <w:pPr>
              <w:snapToGrid w:val="0"/>
              <w:spacing w:line="360" w:lineRule="auto"/>
              <w:ind w:firstLine="0" w:firstLineChars="0"/>
              <w:rPr>
                <w:sz w:val="24"/>
                <w:highlight w:val="none"/>
              </w:rPr>
            </w:pPr>
          </w:p>
        </w:tc>
        <w:tc>
          <w:tcPr>
            <w:tcW w:w="600" w:type="dxa"/>
          </w:tcPr>
          <w:p w14:paraId="308B0ED5">
            <w:pPr>
              <w:snapToGrid w:val="0"/>
              <w:spacing w:line="360" w:lineRule="auto"/>
              <w:ind w:firstLine="0" w:firstLineChars="0"/>
              <w:rPr>
                <w:sz w:val="24"/>
                <w:highlight w:val="none"/>
              </w:rPr>
            </w:pPr>
          </w:p>
        </w:tc>
        <w:tc>
          <w:tcPr>
            <w:tcW w:w="624" w:type="dxa"/>
          </w:tcPr>
          <w:p w14:paraId="215F6C64">
            <w:pPr>
              <w:snapToGrid w:val="0"/>
              <w:spacing w:line="360" w:lineRule="auto"/>
              <w:ind w:firstLine="0" w:firstLineChars="0"/>
              <w:rPr>
                <w:sz w:val="24"/>
                <w:highlight w:val="none"/>
              </w:rPr>
            </w:pPr>
          </w:p>
        </w:tc>
        <w:tc>
          <w:tcPr>
            <w:tcW w:w="624" w:type="dxa"/>
          </w:tcPr>
          <w:p w14:paraId="1B884E8F">
            <w:pPr>
              <w:snapToGrid w:val="0"/>
              <w:spacing w:line="360" w:lineRule="auto"/>
              <w:ind w:firstLine="0" w:firstLineChars="0"/>
              <w:rPr>
                <w:sz w:val="24"/>
                <w:highlight w:val="none"/>
              </w:rPr>
            </w:pPr>
          </w:p>
        </w:tc>
      </w:tr>
      <w:tr w14:paraId="3AE3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1784573">
            <w:pPr>
              <w:snapToGrid w:val="0"/>
              <w:spacing w:line="360" w:lineRule="auto"/>
              <w:ind w:firstLine="0" w:firstLineChars="0"/>
              <w:rPr>
                <w:sz w:val="24"/>
                <w:highlight w:val="none"/>
              </w:rPr>
            </w:pPr>
            <w:r>
              <w:rPr>
                <w:sz w:val="24"/>
                <w:highlight w:val="none"/>
              </w:rPr>
              <w:t xml:space="preserve">   ……</w:t>
            </w:r>
          </w:p>
        </w:tc>
        <w:tc>
          <w:tcPr>
            <w:tcW w:w="394" w:type="dxa"/>
            <w:shd w:val="clear" w:color="auto" w:fill="auto"/>
          </w:tcPr>
          <w:p w14:paraId="45BAC8AF">
            <w:pPr>
              <w:snapToGrid w:val="0"/>
              <w:spacing w:line="360" w:lineRule="auto"/>
              <w:ind w:firstLine="0" w:firstLineChars="0"/>
              <w:rPr>
                <w:sz w:val="24"/>
                <w:highlight w:val="none"/>
              </w:rPr>
            </w:pPr>
          </w:p>
        </w:tc>
        <w:tc>
          <w:tcPr>
            <w:tcW w:w="395" w:type="dxa"/>
            <w:shd w:val="clear" w:color="auto" w:fill="auto"/>
          </w:tcPr>
          <w:p w14:paraId="4428AF53">
            <w:pPr>
              <w:snapToGrid w:val="0"/>
              <w:spacing w:line="360" w:lineRule="auto"/>
              <w:ind w:firstLine="0" w:firstLineChars="0"/>
              <w:rPr>
                <w:sz w:val="24"/>
                <w:highlight w:val="none"/>
              </w:rPr>
            </w:pPr>
          </w:p>
        </w:tc>
        <w:tc>
          <w:tcPr>
            <w:tcW w:w="600" w:type="dxa"/>
          </w:tcPr>
          <w:p w14:paraId="285B9467">
            <w:pPr>
              <w:snapToGrid w:val="0"/>
              <w:spacing w:line="360" w:lineRule="auto"/>
              <w:ind w:firstLine="0" w:firstLineChars="0"/>
              <w:rPr>
                <w:sz w:val="24"/>
                <w:highlight w:val="none"/>
              </w:rPr>
            </w:pPr>
          </w:p>
        </w:tc>
        <w:tc>
          <w:tcPr>
            <w:tcW w:w="600" w:type="dxa"/>
          </w:tcPr>
          <w:p w14:paraId="30BB4E1E">
            <w:pPr>
              <w:snapToGrid w:val="0"/>
              <w:spacing w:line="360" w:lineRule="auto"/>
              <w:ind w:firstLine="0" w:firstLineChars="0"/>
              <w:rPr>
                <w:sz w:val="24"/>
                <w:highlight w:val="none"/>
              </w:rPr>
            </w:pPr>
          </w:p>
        </w:tc>
        <w:tc>
          <w:tcPr>
            <w:tcW w:w="600" w:type="dxa"/>
          </w:tcPr>
          <w:p w14:paraId="5F16B537">
            <w:pPr>
              <w:snapToGrid w:val="0"/>
              <w:spacing w:line="360" w:lineRule="auto"/>
              <w:ind w:firstLine="0" w:firstLineChars="0"/>
              <w:rPr>
                <w:sz w:val="24"/>
                <w:highlight w:val="none"/>
              </w:rPr>
            </w:pPr>
          </w:p>
        </w:tc>
        <w:tc>
          <w:tcPr>
            <w:tcW w:w="1560" w:type="dxa"/>
          </w:tcPr>
          <w:p w14:paraId="166DF34B">
            <w:pPr>
              <w:snapToGrid w:val="0"/>
              <w:spacing w:line="360" w:lineRule="auto"/>
              <w:ind w:firstLine="0" w:firstLineChars="0"/>
              <w:rPr>
                <w:sz w:val="24"/>
                <w:highlight w:val="none"/>
              </w:rPr>
            </w:pPr>
          </w:p>
        </w:tc>
        <w:tc>
          <w:tcPr>
            <w:tcW w:w="600" w:type="dxa"/>
          </w:tcPr>
          <w:p w14:paraId="02CA000B">
            <w:pPr>
              <w:snapToGrid w:val="0"/>
              <w:spacing w:line="360" w:lineRule="auto"/>
              <w:ind w:firstLine="0" w:firstLineChars="0"/>
              <w:rPr>
                <w:sz w:val="24"/>
                <w:highlight w:val="none"/>
              </w:rPr>
            </w:pPr>
          </w:p>
        </w:tc>
        <w:tc>
          <w:tcPr>
            <w:tcW w:w="624" w:type="dxa"/>
          </w:tcPr>
          <w:p w14:paraId="29D8D844">
            <w:pPr>
              <w:snapToGrid w:val="0"/>
              <w:spacing w:line="360" w:lineRule="auto"/>
              <w:ind w:firstLine="0" w:firstLineChars="0"/>
              <w:rPr>
                <w:sz w:val="24"/>
                <w:highlight w:val="none"/>
              </w:rPr>
            </w:pPr>
          </w:p>
        </w:tc>
        <w:tc>
          <w:tcPr>
            <w:tcW w:w="624" w:type="dxa"/>
          </w:tcPr>
          <w:p w14:paraId="3FFB072C">
            <w:pPr>
              <w:snapToGrid w:val="0"/>
              <w:spacing w:line="360" w:lineRule="auto"/>
              <w:ind w:firstLine="0" w:firstLineChars="0"/>
              <w:rPr>
                <w:sz w:val="24"/>
                <w:highlight w:val="none"/>
              </w:rPr>
            </w:pPr>
          </w:p>
        </w:tc>
      </w:tr>
      <w:tr w14:paraId="7190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50EBD29">
            <w:pPr>
              <w:snapToGrid w:val="0"/>
              <w:spacing w:line="360" w:lineRule="auto"/>
              <w:ind w:firstLine="0" w:firstLineChars="0"/>
              <w:rPr>
                <w:sz w:val="24"/>
                <w:highlight w:val="none"/>
              </w:rPr>
            </w:pPr>
            <w:r>
              <w:rPr>
                <w:sz w:val="24"/>
                <w:highlight w:val="none"/>
              </w:rPr>
              <w:t>二、生产及生活临时设施</w:t>
            </w:r>
          </w:p>
        </w:tc>
        <w:tc>
          <w:tcPr>
            <w:tcW w:w="394" w:type="dxa"/>
            <w:shd w:val="clear" w:color="auto" w:fill="auto"/>
          </w:tcPr>
          <w:p w14:paraId="3A6BBDA0">
            <w:pPr>
              <w:snapToGrid w:val="0"/>
              <w:spacing w:line="360" w:lineRule="auto"/>
              <w:ind w:firstLine="0" w:firstLineChars="0"/>
              <w:rPr>
                <w:sz w:val="24"/>
                <w:highlight w:val="none"/>
              </w:rPr>
            </w:pPr>
          </w:p>
        </w:tc>
        <w:tc>
          <w:tcPr>
            <w:tcW w:w="395" w:type="dxa"/>
            <w:shd w:val="clear" w:color="auto" w:fill="auto"/>
          </w:tcPr>
          <w:p w14:paraId="71BF4DB4">
            <w:pPr>
              <w:snapToGrid w:val="0"/>
              <w:spacing w:line="360" w:lineRule="auto"/>
              <w:ind w:firstLine="0" w:firstLineChars="0"/>
              <w:rPr>
                <w:sz w:val="24"/>
                <w:highlight w:val="none"/>
              </w:rPr>
            </w:pPr>
          </w:p>
        </w:tc>
        <w:tc>
          <w:tcPr>
            <w:tcW w:w="600" w:type="dxa"/>
          </w:tcPr>
          <w:p w14:paraId="4947C591">
            <w:pPr>
              <w:snapToGrid w:val="0"/>
              <w:spacing w:line="360" w:lineRule="auto"/>
              <w:ind w:firstLine="0" w:firstLineChars="0"/>
              <w:rPr>
                <w:sz w:val="24"/>
                <w:highlight w:val="none"/>
              </w:rPr>
            </w:pPr>
          </w:p>
        </w:tc>
        <w:tc>
          <w:tcPr>
            <w:tcW w:w="600" w:type="dxa"/>
          </w:tcPr>
          <w:p w14:paraId="76C020DC">
            <w:pPr>
              <w:snapToGrid w:val="0"/>
              <w:spacing w:line="360" w:lineRule="auto"/>
              <w:ind w:firstLine="0" w:firstLineChars="0"/>
              <w:rPr>
                <w:sz w:val="24"/>
                <w:highlight w:val="none"/>
              </w:rPr>
            </w:pPr>
          </w:p>
        </w:tc>
        <w:tc>
          <w:tcPr>
            <w:tcW w:w="600" w:type="dxa"/>
          </w:tcPr>
          <w:p w14:paraId="1C71116D">
            <w:pPr>
              <w:snapToGrid w:val="0"/>
              <w:spacing w:line="360" w:lineRule="auto"/>
              <w:ind w:firstLine="0" w:firstLineChars="0"/>
              <w:rPr>
                <w:sz w:val="24"/>
                <w:highlight w:val="none"/>
              </w:rPr>
            </w:pPr>
          </w:p>
        </w:tc>
        <w:tc>
          <w:tcPr>
            <w:tcW w:w="1560" w:type="dxa"/>
          </w:tcPr>
          <w:p w14:paraId="5BF0F2AB">
            <w:pPr>
              <w:snapToGrid w:val="0"/>
              <w:spacing w:line="360" w:lineRule="auto"/>
              <w:ind w:firstLine="0" w:firstLineChars="0"/>
              <w:rPr>
                <w:sz w:val="24"/>
                <w:highlight w:val="none"/>
              </w:rPr>
            </w:pPr>
          </w:p>
        </w:tc>
        <w:tc>
          <w:tcPr>
            <w:tcW w:w="600" w:type="dxa"/>
          </w:tcPr>
          <w:p w14:paraId="3B562E8E">
            <w:pPr>
              <w:snapToGrid w:val="0"/>
              <w:spacing w:line="360" w:lineRule="auto"/>
              <w:ind w:firstLine="0" w:firstLineChars="0"/>
              <w:rPr>
                <w:sz w:val="24"/>
                <w:highlight w:val="none"/>
              </w:rPr>
            </w:pPr>
          </w:p>
        </w:tc>
        <w:tc>
          <w:tcPr>
            <w:tcW w:w="624" w:type="dxa"/>
          </w:tcPr>
          <w:p w14:paraId="42E33AEB">
            <w:pPr>
              <w:snapToGrid w:val="0"/>
              <w:spacing w:line="360" w:lineRule="auto"/>
              <w:ind w:firstLine="0" w:firstLineChars="0"/>
              <w:rPr>
                <w:sz w:val="24"/>
                <w:highlight w:val="none"/>
              </w:rPr>
            </w:pPr>
          </w:p>
        </w:tc>
        <w:tc>
          <w:tcPr>
            <w:tcW w:w="624" w:type="dxa"/>
          </w:tcPr>
          <w:p w14:paraId="49209C3B">
            <w:pPr>
              <w:snapToGrid w:val="0"/>
              <w:spacing w:line="360" w:lineRule="auto"/>
              <w:ind w:firstLine="0" w:firstLineChars="0"/>
              <w:rPr>
                <w:sz w:val="24"/>
                <w:highlight w:val="none"/>
              </w:rPr>
            </w:pPr>
          </w:p>
        </w:tc>
      </w:tr>
      <w:tr w14:paraId="476BB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0E1C254">
            <w:pPr>
              <w:snapToGrid w:val="0"/>
              <w:spacing w:line="360" w:lineRule="auto"/>
              <w:ind w:firstLine="0" w:firstLineChars="0"/>
              <w:rPr>
                <w:sz w:val="24"/>
                <w:highlight w:val="none"/>
              </w:rPr>
            </w:pPr>
            <w:r>
              <w:rPr>
                <w:sz w:val="24"/>
                <w:highlight w:val="none"/>
              </w:rPr>
              <w:t xml:space="preserve">  1.临时住房</w:t>
            </w:r>
          </w:p>
        </w:tc>
        <w:tc>
          <w:tcPr>
            <w:tcW w:w="394" w:type="dxa"/>
            <w:shd w:val="clear" w:color="auto" w:fill="auto"/>
          </w:tcPr>
          <w:p w14:paraId="593E14C8">
            <w:pPr>
              <w:snapToGrid w:val="0"/>
              <w:spacing w:line="360" w:lineRule="auto"/>
              <w:ind w:firstLine="0" w:firstLineChars="0"/>
              <w:rPr>
                <w:sz w:val="24"/>
                <w:highlight w:val="none"/>
              </w:rPr>
            </w:pPr>
          </w:p>
        </w:tc>
        <w:tc>
          <w:tcPr>
            <w:tcW w:w="395" w:type="dxa"/>
            <w:shd w:val="clear" w:color="auto" w:fill="auto"/>
          </w:tcPr>
          <w:p w14:paraId="776517C1">
            <w:pPr>
              <w:snapToGrid w:val="0"/>
              <w:spacing w:line="360" w:lineRule="auto"/>
              <w:ind w:firstLine="0" w:firstLineChars="0"/>
              <w:rPr>
                <w:sz w:val="24"/>
                <w:highlight w:val="none"/>
              </w:rPr>
            </w:pPr>
          </w:p>
        </w:tc>
        <w:tc>
          <w:tcPr>
            <w:tcW w:w="600" w:type="dxa"/>
          </w:tcPr>
          <w:p w14:paraId="6D2763BC">
            <w:pPr>
              <w:snapToGrid w:val="0"/>
              <w:spacing w:line="360" w:lineRule="auto"/>
              <w:ind w:firstLine="0" w:firstLineChars="0"/>
              <w:rPr>
                <w:sz w:val="24"/>
                <w:highlight w:val="none"/>
              </w:rPr>
            </w:pPr>
          </w:p>
        </w:tc>
        <w:tc>
          <w:tcPr>
            <w:tcW w:w="600" w:type="dxa"/>
          </w:tcPr>
          <w:p w14:paraId="1800503F">
            <w:pPr>
              <w:snapToGrid w:val="0"/>
              <w:spacing w:line="360" w:lineRule="auto"/>
              <w:ind w:firstLine="0" w:firstLineChars="0"/>
              <w:rPr>
                <w:sz w:val="24"/>
                <w:highlight w:val="none"/>
              </w:rPr>
            </w:pPr>
          </w:p>
        </w:tc>
        <w:tc>
          <w:tcPr>
            <w:tcW w:w="600" w:type="dxa"/>
          </w:tcPr>
          <w:p w14:paraId="3290FB0C">
            <w:pPr>
              <w:snapToGrid w:val="0"/>
              <w:spacing w:line="360" w:lineRule="auto"/>
              <w:ind w:firstLine="0" w:firstLineChars="0"/>
              <w:rPr>
                <w:sz w:val="24"/>
                <w:highlight w:val="none"/>
              </w:rPr>
            </w:pPr>
          </w:p>
        </w:tc>
        <w:tc>
          <w:tcPr>
            <w:tcW w:w="1560" w:type="dxa"/>
          </w:tcPr>
          <w:p w14:paraId="545E2143">
            <w:pPr>
              <w:snapToGrid w:val="0"/>
              <w:spacing w:line="360" w:lineRule="auto"/>
              <w:ind w:firstLine="0" w:firstLineChars="0"/>
              <w:rPr>
                <w:sz w:val="24"/>
                <w:highlight w:val="none"/>
              </w:rPr>
            </w:pPr>
          </w:p>
        </w:tc>
        <w:tc>
          <w:tcPr>
            <w:tcW w:w="600" w:type="dxa"/>
          </w:tcPr>
          <w:p w14:paraId="665CAF33">
            <w:pPr>
              <w:snapToGrid w:val="0"/>
              <w:spacing w:line="360" w:lineRule="auto"/>
              <w:ind w:firstLine="0" w:firstLineChars="0"/>
              <w:rPr>
                <w:sz w:val="24"/>
                <w:highlight w:val="none"/>
              </w:rPr>
            </w:pPr>
          </w:p>
        </w:tc>
        <w:tc>
          <w:tcPr>
            <w:tcW w:w="624" w:type="dxa"/>
          </w:tcPr>
          <w:p w14:paraId="6EC06FB5">
            <w:pPr>
              <w:snapToGrid w:val="0"/>
              <w:spacing w:line="360" w:lineRule="auto"/>
              <w:ind w:firstLine="0" w:firstLineChars="0"/>
              <w:rPr>
                <w:sz w:val="24"/>
                <w:highlight w:val="none"/>
              </w:rPr>
            </w:pPr>
          </w:p>
        </w:tc>
        <w:tc>
          <w:tcPr>
            <w:tcW w:w="624" w:type="dxa"/>
          </w:tcPr>
          <w:p w14:paraId="0E8675ED">
            <w:pPr>
              <w:snapToGrid w:val="0"/>
              <w:spacing w:line="360" w:lineRule="auto"/>
              <w:ind w:firstLine="0" w:firstLineChars="0"/>
              <w:rPr>
                <w:sz w:val="24"/>
                <w:highlight w:val="none"/>
              </w:rPr>
            </w:pPr>
          </w:p>
        </w:tc>
      </w:tr>
      <w:tr w14:paraId="3E427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608E196">
            <w:pPr>
              <w:snapToGrid w:val="0"/>
              <w:spacing w:line="360" w:lineRule="auto"/>
              <w:ind w:firstLine="0" w:firstLineChars="0"/>
              <w:rPr>
                <w:sz w:val="24"/>
                <w:highlight w:val="none"/>
              </w:rPr>
            </w:pPr>
            <w:r>
              <w:rPr>
                <w:sz w:val="24"/>
                <w:highlight w:val="none"/>
              </w:rPr>
              <w:t xml:space="preserve">  2.办公等公用房屋</w:t>
            </w:r>
          </w:p>
        </w:tc>
        <w:tc>
          <w:tcPr>
            <w:tcW w:w="394" w:type="dxa"/>
            <w:shd w:val="clear" w:color="auto" w:fill="auto"/>
          </w:tcPr>
          <w:p w14:paraId="3A641628">
            <w:pPr>
              <w:snapToGrid w:val="0"/>
              <w:spacing w:line="360" w:lineRule="auto"/>
              <w:ind w:firstLine="0" w:firstLineChars="0"/>
              <w:rPr>
                <w:sz w:val="24"/>
                <w:highlight w:val="none"/>
              </w:rPr>
            </w:pPr>
          </w:p>
        </w:tc>
        <w:tc>
          <w:tcPr>
            <w:tcW w:w="395" w:type="dxa"/>
            <w:shd w:val="clear" w:color="auto" w:fill="auto"/>
          </w:tcPr>
          <w:p w14:paraId="2FFCB193">
            <w:pPr>
              <w:snapToGrid w:val="0"/>
              <w:spacing w:line="360" w:lineRule="auto"/>
              <w:ind w:firstLine="0" w:firstLineChars="0"/>
              <w:rPr>
                <w:sz w:val="24"/>
                <w:highlight w:val="none"/>
              </w:rPr>
            </w:pPr>
          </w:p>
        </w:tc>
        <w:tc>
          <w:tcPr>
            <w:tcW w:w="600" w:type="dxa"/>
          </w:tcPr>
          <w:p w14:paraId="51B14AF8">
            <w:pPr>
              <w:snapToGrid w:val="0"/>
              <w:spacing w:line="360" w:lineRule="auto"/>
              <w:ind w:firstLine="0" w:firstLineChars="0"/>
              <w:rPr>
                <w:sz w:val="24"/>
                <w:highlight w:val="none"/>
              </w:rPr>
            </w:pPr>
          </w:p>
        </w:tc>
        <w:tc>
          <w:tcPr>
            <w:tcW w:w="600" w:type="dxa"/>
          </w:tcPr>
          <w:p w14:paraId="28F01FF6">
            <w:pPr>
              <w:snapToGrid w:val="0"/>
              <w:spacing w:line="360" w:lineRule="auto"/>
              <w:ind w:firstLine="0" w:firstLineChars="0"/>
              <w:rPr>
                <w:sz w:val="24"/>
                <w:highlight w:val="none"/>
              </w:rPr>
            </w:pPr>
          </w:p>
        </w:tc>
        <w:tc>
          <w:tcPr>
            <w:tcW w:w="600" w:type="dxa"/>
          </w:tcPr>
          <w:p w14:paraId="747C522F">
            <w:pPr>
              <w:snapToGrid w:val="0"/>
              <w:spacing w:line="360" w:lineRule="auto"/>
              <w:ind w:firstLine="0" w:firstLineChars="0"/>
              <w:rPr>
                <w:sz w:val="24"/>
                <w:highlight w:val="none"/>
              </w:rPr>
            </w:pPr>
          </w:p>
        </w:tc>
        <w:tc>
          <w:tcPr>
            <w:tcW w:w="1560" w:type="dxa"/>
          </w:tcPr>
          <w:p w14:paraId="18098847">
            <w:pPr>
              <w:snapToGrid w:val="0"/>
              <w:spacing w:line="360" w:lineRule="auto"/>
              <w:ind w:firstLine="0" w:firstLineChars="0"/>
              <w:rPr>
                <w:sz w:val="24"/>
                <w:highlight w:val="none"/>
              </w:rPr>
            </w:pPr>
          </w:p>
        </w:tc>
        <w:tc>
          <w:tcPr>
            <w:tcW w:w="600" w:type="dxa"/>
          </w:tcPr>
          <w:p w14:paraId="072C05B1">
            <w:pPr>
              <w:snapToGrid w:val="0"/>
              <w:spacing w:line="360" w:lineRule="auto"/>
              <w:ind w:firstLine="0" w:firstLineChars="0"/>
              <w:rPr>
                <w:sz w:val="24"/>
                <w:highlight w:val="none"/>
              </w:rPr>
            </w:pPr>
          </w:p>
        </w:tc>
        <w:tc>
          <w:tcPr>
            <w:tcW w:w="624" w:type="dxa"/>
          </w:tcPr>
          <w:p w14:paraId="4293C62C">
            <w:pPr>
              <w:snapToGrid w:val="0"/>
              <w:spacing w:line="360" w:lineRule="auto"/>
              <w:ind w:firstLine="0" w:firstLineChars="0"/>
              <w:rPr>
                <w:sz w:val="24"/>
                <w:highlight w:val="none"/>
              </w:rPr>
            </w:pPr>
          </w:p>
        </w:tc>
        <w:tc>
          <w:tcPr>
            <w:tcW w:w="624" w:type="dxa"/>
          </w:tcPr>
          <w:p w14:paraId="7E5EB624">
            <w:pPr>
              <w:snapToGrid w:val="0"/>
              <w:spacing w:line="360" w:lineRule="auto"/>
              <w:ind w:firstLine="0" w:firstLineChars="0"/>
              <w:rPr>
                <w:sz w:val="24"/>
                <w:highlight w:val="none"/>
              </w:rPr>
            </w:pPr>
          </w:p>
        </w:tc>
      </w:tr>
      <w:tr w14:paraId="6A20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C5C021E">
            <w:pPr>
              <w:snapToGrid w:val="0"/>
              <w:spacing w:line="360" w:lineRule="auto"/>
              <w:ind w:firstLine="0" w:firstLineChars="0"/>
              <w:rPr>
                <w:sz w:val="24"/>
                <w:highlight w:val="none"/>
              </w:rPr>
            </w:pPr>
            <w:r>
              <w:rPr>
                <w:sz w:val="24"/>
                <w:highlight w:val="none"/>
              </w:rPr>
              <w:t xml:space="preserve">  3.料库</w:t>
            </w:r>
          </w:p>
        </w:tc>
        <w:tc>
          <w:tcPr>
            <w:tcW w:w="394" w:type="dxa"/>
            <w:shd w:val="clear" w:color="auto" w:fill="auto"/>
          </w:tcPr>
          <w:p w14:paraId="54852071">
            <w:pPr>
              <w:snapToGrid w:val="0"/>
              <w:spacing w:line="360" w:lineRule="auto"/>
              <w:ind w:firstLine="0" w:firstLineChars="0"/>
              <w:rPr>
                <w:sz w:val="24"/>
                <w:highlight w:val="none"/>
              </w:rPr>
            </w:pPr>
          </w:p>
        </w:tc>
        <w:tc>
          <w:tcPr>
            <w:tcW w:w="395" w:type="dxa"/>
            <w:shd w:val="clear" w:color="auto" w:fill="auto"/>
          </w:tcPr>
          <w:p w14:paraId="5A8C9978">
            <w:pPr>
              <w:snapToGrid w:val="0"/>
              <w:spacing w:line="360" w:lineRule="auto"/>
              <w:ind w:firstLine="0" w:firstLineChars="0"/>
              <w:rPr>
                <w:sz w:val="24"/>
                <w:highlight w:val="none"/>
              </w:rPr>
            </w:pPr>
          </w:p>
        </w:tc>
        <w:tc>
          <w:tcPr>
            <w:tcW w:w="600" w:type="dxa"/>
          </w:tcPr>
          <w:p w14:paraId="7D13889F">
            <w:pPr>
              <w:snapToGrid w:val="0"/>
              <w:spacing w:line="360" w:lineRule="auto"/>
              <w:ind w:firstLine="0" w:firstLineChars="0"/>
              <w:rPr>
                <w:sz w:val="24"/>
                <w:highlight w:val="none"/>
              </w:rPr>
            </w:pPr>
          </w:p>
        </w:tc>
        <w:tc>
          <w:tcPr>
            <w:tcW w:w="600" w:type="dxa"/>
          </w:tcPr>
          <w:p w14:paraId="7E32EDF8">
            <w:pPr>
              <w:snapToGrid w:val="0"/>
              <w:spacing w:line="360" w:lineRule="auto"/>
              <w:ind w:firstLine="0" w:firstLineChars="0"/>
              <w:rPr>
                <w:sz w:val="24"/>
                <w:highlight w:val="none"/>
              </w:rPr>
            </w:pPr>
          </w:p>
        </w:tc>
        <w:tc>
          <w:tcPr>
            <w:tcW w:w="600" w:type="dxa"/>
          </w:tcPr>
          <w:p w14:paraId="71F2EBA0">
            <w:pPr>
              <w:snapToGrid w:val="0"/>
              <w:spacing w:line="360" w:lineRule="auto"/>
              <w:ind w:firstLine="0" w:firstLineChars="0"/>
              <w:rPr>
                <w:sz w:val="24"/>
                <w:highlight w:val="none"/>
              </w:rPr>
            </w:pPr>
          </w:p>
        </w:tc>
        <w:tc>
          <w:tcPr>
            <w:tcW w:w="1560" w:type="dxa"/>
          </w:tcPr>
          <w:p w14:paraId="68743D7E">
            <w:pPr>
              <w:snapToGrid w:val="0"/>
              <w:spacing w:line="360" w:lineRule="auto"/>
              <w:ind w:firstLine="0" w:firstLineChars="0"/>
              <w:rPr>
                <w:sz w:val="24"/>
                <w:highlight w:val="none"/>
              </w:rPr>
            </w:pPr>
          </w:p>
        </w:tc>
        <w:tc>
          <w:tcPr>
            <w:tcW w:w="600" w:type="dxa"/>
          </w:tcPr>
          <w:p w14:paraId="0833415B">
            <w:pPr>
              <w:snapToGrid w:val="0"/>
              <w:spacing w:line="360" w:lineRule="auto"/>
              <w:ind w:firstLine="0" w:firstLineChars="0"/>
              <w:rPr>
                <w:sz w:val="24"/>
                <w:highlight w:val="none"/>
              </w:rPr>
            </w:pPr>
          </w:p>
        </w:tc>
        <w:tc>
          <w:tcPr>
            <w:tcW w:w="624" w:type="dxa"/>
          </w:tcPr>
          <w:p w14:paraId="721ADC9E">
            <w:pPr>
              <w:snapToGrid w:val="0"/>
              <w:spacing w:line="360" w:lineRule="auto"/>
              <w:ind w:firstLine="0" w:firstLineChars="0"/>
              <w:rPr>
                <w:sz w:val="24"/>
                <w:highlight w:val="none"/>
              </w:rPr>
            </w:pPr>
          </w:p>
        </w:tc>
        <w:tc>
          <w:tcPr>
            <w:tcW w:w="624" w:type="dxa"/>
          </w:tcPr>
          <w:p w14:paraId="64D89640">
            <w:pPr>
              <w:snapToGrid w:val="0"/>
              <w:spacing w:line="360" w:lineRule="auto"/>
              <w:ind w:firstLine="0" w:firstLineChars="0"/>
              <w:rPr>
                <w:sz w:val="24"/>
                <w:highlight w:val="none"/>
              </w:rPr>
            </w:pPr>
          </w:p>
        </w:tc>
      </w:tr>
      <w:tr w14:paraId="59F5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4DA04E4">
            <w:pPr>
              <w:snapToGrid w:val="0"/>
              <w:spacing w:line="360" w:lineRule="auto"/>
              <w:ind w:firstLine="0" w:firstLineChars="0"/>
              <w:rPr>
                <w:sz w:val="24"/>
                <w:highlight w:val="none"/>
              </w:rPr>
            </w:pPr>
            <w:r>
              <w:rPr>
                <w:sz w:val="24"/>
                <w:highlight w:val="none"/>
              </w:rPr>
              <w:t xml:space="preserve">  4.预制场</w:t>
            </w:r>
          </w:p>
        </w:tc>
        <w:tc>
          <w:tcPr>
            <w:tcW w:w="394" w:type="dxa"/>
            <w:shd w:val="clear" w:color="auto" w:fill="auto"/>
          </w:tcPr>
          <w:p w14:paraId="5931F73D">
            <w:pPr>
              <w:snapToGrid w:val="0"/>
              <w:spacing w:line="360" w:lineRule="auto"/>
              <w:ind w:firstLine="0" w:firstLineChars="0"/>
              <w:rPr>
                <w:sz w:val="24"/>
                <w:highlight w:val="none"/>
              </w:rPr>
            </w:pPr>
          </w:p>
        </w:tc>
        <w:tc>
          <w:tcPr>
            <w:tcW w:w="395" w:type="dxa"/>
            <w:shd w:val="clear" w:color="auto" w:fill="auto"/>
          </w:tcPr>
          <w:p w14:paraId="4CA56F0F">
            <w:pPr>
              <w:snapToGrid w:val="0"/>
              <w:spacing w:line="360" w:lineRule="auto"/>
              <w:ind w:firstLine="0" w:firstLineChars="0"/>
              <w:rPr>
                <w:sz w:val="24"/>
                <w:highlight w:val="none"/>
              </w:rPr>
            </w:pPr>
          </w:p>
        </w:tc>
        <w:tc>
          <w:tcPr>
            <w:tcW w:w="600" w:type="dxa"/>
          </w:tcPr>
          <w:p w14:paraId="2AE799B8">
            <w:pPr>
              <w:snapToGrid w:val="0"/>
              <w:spacing w:line="360" w:lineRule="auto"/>
              <w:ind w:firstLine="0" w:firstLineChars="0"/>
              <w:rPr>
                <w:sz w:val="24"/>
                <w:highlight w:val="none"/>
              </w:rPr>
            </w:pPr>
          </w:p>
        </w:tc>
        <w:tc>
          <w:tcPr>
            <w:tcW w:w="600" w:type="dxa"/>
          </w:tcPr>
          <w:p w14:paraId="293F9D21">
            <w:pPr>
              <w:snapToGrid w:val="0"/>
              <w:spacing w:line="360" w:lineRule="auto"/>
              <w:ind w:firstLine="0" w:firstLineChars="0"/>
              <w:rPr>
                <w:sz w:val="24"/>
                <w:highlight w:val="none"/>
              </w:rPr>
            </w:pPr>
          </w:p>
        </w:tc>
        <w:tc>
          <w:tcPr>
            <w:tcW w:w="600" w:type="dxa"/>
          </w:tcPr>
          <w:p w14:paraId="59C7E941">
            <w:pPr>
              <w:snapToGrid w:val="0"/>
              <w:spacing w:line="360" w:lineRule="auto"/>
              <w:ind w:firstLine="0" w:firstLineChars="0"/>
              <w:rPr>
                <w:sz w:val="24"/>
                <w:highlight w:val="none"/>
              </w:rPr>
            </w:pPr>
          </w:p>
        </w:tc>
        <w:tc>
          <w:tcPr>
            <w:tcW w:w="1560" w:type="dxa"/>
          </w:tcPr>
          <w:p w14:paraId="5666B261">
            <w:pPr>
              <w:snapToGrid w:val="0"/>
              <w:spacing w:line="360" w:lineRule="auto"/>
              <w:ind w:firstLine="0" w:firstLineChars="0"/>
              <w:rPr>
                <w:sz w:val="24"/>
                <w:highlight w:val="none"/>
              </w:rPr>
            </w:pPr>
          </w:p>
        </w:tc>
        <w:tc>
          <w:tcPr>
            <w:tcW w:w="600" w:type="dxa"/>
          </w:tcPr>
          <w:p w14:paraId="5F27FDA3">
            <w:pPr>
              <w:snapToGrid w:val="0"/>
              <w:spacing w:line="360" w:lineRule="auto"/>
              <w:ind w:firstLine="0" w:firstLineChars="0"/>
              <w:rPr>
                <w:sz w:val="24"/>
                <w:highlight w:val="none"/>
              </w:rPr>
            </w:pPr>
          </w:p>
        </w:tc>
        <w:tc>
          <w:tcPr>
            <w:tcW w:w="624" w:type="dxa"/>
          </w:tcPr>
          <w:p w14:paraId="32679177">
            <w:pPr>
              <w:snapToGrid w:val="0"/>
              <w:spacing w:line="360" w:lineRule="auto"/>
              <w:ind w:firstLine="0" w:firstLineChars="0"/>
              <w:rPr>
                <w:sz w:val="24"/>
                <w:highlight w:val="none"/>
              </w:rPr>
            </w:pPr>
          </w:p>
        </w:tc>
        <w:tc>
          <w:tcPr>
            <w:tcW w:w="624" w:type="dxa"/>
          </w:tcPr>
          <w:p w14:paraId="611366BB">
            <w:pPr>
              <w:snapToGrid w:val="0"/>
              <w:spacing w:line="360" w:lineRule="auto"/>
              <w:ind w:firstLine="0" w:firstLineChars="0"/>
              <w:rPr>
                <w:sz w:val="24"/>
                <w:highlight w:val="none"/>
              </w:rPr>
            </w:pPr>
          </w:p>
        </w:tc>
      </w:tr>
      <w:tr w14:paraId="44C8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A494C50">
            <w:pPr>
              <w:snapToGrid w:val="0"/>
              <w:spacing w:line="360" w:lineRule="auto"/>
              <w:ind w:firstLine="0" w:firstLineChars="0"/>
              <w:rPr>
                <w:sz w:val="24"/>
                <w:highlight w:val="none"/>
              </w:rPr>
            </w:pPr>
            <w:r>
              <w:rPr>
                <w:sz w:val="24"/>
                <w:highlight w:val="none"/>
              </w:rPr>
              <w:t xml:space="preserve">  ……</w:t>
            </w:r>
          </w:p>
        </w:tc>
        <w:tc>
          <w:tcPr>
            <w:tcW w:w="394" w:type="dxa"/>
            <w:shd w:val="clear" w:color="auto" w:fill="auto"/>
          </w:tcPr>
          <w:p w14:paraId="4DF000E7">
            <w:pPr>
              <w:snapToGrid w:val="0"/>
              <w:spacing w:line="360" w:lineRule="auto"/>
              <w:ind w:firstLine="0" w:firstLineChars="0"/>
              <w:rPr>
                <w:sz w:val="24"/>
                <w:highlight w:val="none"/>
              </w:rPr>
            </w:pPr>
          </w:p>
        </w:tc>
        <w:tc>
          <w:tcPr>
            <w:tcW w:w="395" w:type="dxa"/>
            <w:shd w:val="clear" w:color="auto" w:fill="auto"/>
          </w:tcPr>
          <w:p w14:paraId="1C7B7A4F">
            <w:pPr>
              <w:snapToGrid w:val="0"/>
              <w:spacing w:line="360" w:lineRule="auto"/>
              <w:ind w:firstLine="0" w:firstLineChars="0"/>
              <w:rPr>
                <w:sz w:val="24"/>
                <w:highlight w:val="none"/>
              </w:rPr>
            </w:pPr>
          </w:p>
        </w:tc>
        <w:tc>
          <w:tcPr>
            <w:tcW w:w="600" w:type="dxa"/>
          </w:tcPr>
          <w:p w14:paraId="4B42E182">
            <w:pPr>
              <w:snapToGrid w:val="0"/>
              <w:spacing w:line="360" w:lineRule="auto"/>
              <w:ind w:firstLine="0" w:firstLineChars="0"/>
              <w:rPr>
                <w:sz w:val="24"/>
                <w:highlight w:val="none"/>
              </w:rPr>
            </w:pPr>
          </w:p>
        </w:tc>
        <w:tc>
          <w:tcPr>
            <w:tcW w:w="600" w:type="dxa"/>
          </w:tcPr>
          <w:p w14:paraId="2F918360">
            <w:pPr>
              <w:snapToGrid w:val="0"/>
              <w:spacing w:line="360" w:lineRule="auto"/>
              <w:ind w:firstLine="0" w:firstLineChars="0"/>
              <w:rPr>
                <w:sz w:val="24"/>
                <w:highlight w:val="none"/>
              </w:rPr>
            </w:pPr>
          </w:p>
        </w:tc>
        <w:tc>
          <w:tcPr>
            <w:tcW w:w="600" w:type="dxa"/>
          </w:tcPr>
          <w:p w14:paraId="122CF878">
            <w:pPr>
              <w:snapToGrid w:val="0"/>
              <w:spacing w:line="360" w:lineRule="auto"/>
              <w:ind w:firstLine="0" w:firstLineChars="0"/>
              <w:rPr>
                <w:sz w:val="24"/>
                <w:highlight w:val="none"/>
              </w:rPr>
            </w:pPr>
          </w:p>
        </w:tc>
        <w:tc>
          <w:tcPr>
            <w:tcW w:w="1560" w:type="dxa"/>
          </w:tcPr>
          <w:p w14:paraId="27D4DD3B">
            <w:pPr>
              <w:snapToGrid w:val="0"/>
              <w:spacing w:line="360" w:lineRule="auto"/>
              <w:ind w:firstLine="0" w:firstLineChars="0"/>
              <w:rPr>
                <w:sz w:val="24"/>
                <w:highlight w:val="none"/>
              </w:rPr>
            </w:pPr>
          </w:p>
        </w:tc>
        <w:tc>
          <w:tcPr>
            <w:tcW w:w="600" w:type="dxa"/>
          </w:tcPr>
          <w:p w14:paraId="5F24907C">
            <w:pPr>
              <w:snapToGrid w:val="0"/>
              <w:spacing w:line="360" w:lineRule="auto"/>
              <w:ind w:firstLine="0" w:firstLineChars="0"/>
              <w:rPr>
                <w:sz w:val="24"/>
                <w:highlight w:val="none"/>
              </w:rPr>
            </w:pPr>
          </w:p>
        </w:tc>
        <w:tc>
          <w:tcPr>
            <w:tcW w:w="624" w:type="dxa"/>
          </w:tcPr>
          <w:p w14:paraId="728F429E">
            <w:pPr>
              <w:snapToGrid w:val="0"/>
              <w:spacing w:line="360" w:lineRule="auto"/>
              <w:ind w:firstLine="0" w:firstLineChars="0"/>
              <w:rPr>
                <w:sz w:val="24"/>
                <w:highlight w:val="none"/>
              </w:rPr>
            </w:pPr>
          </w:p>
        </w:tc>
        <w:tc>
          <w:tcPr>
            <w:tcW w:w="624" w:type="dxa"/>
          </w:tcPr>
          <w:p w14:paraId="078176E0">
            <w:pPr>
              <w:snapToGrid w:val="0"/>
              <w:spacing w:line="360" w:lineRule="auto"/>
              <w:ind w:firstLine="0" w:firstLineChars="0"/>
              <w:rPr>
                <w:sz w:val="24"/>
                <w:highlight w:val="none"/>
              </w:rPr>
            </w:pPr>
          </w:p>
        </w:tc>
      </w:tr>
      <w:tr w14:paraId="2386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E362168">
            <w:pPr>
              <w:snapToGrid w:val="0"/>
              <w:spacing w:line="360" w:lineRule="auto"/>
              <w:ind w:firstLine="0" w:firstLineChars="0"/>
              <w:rPr>
                <w:sz w:val="24"/>
                <w:highlight w:val="none"/>
              </w:rPr>
            </w:pPr>
          </w:p>
        </w:tc>
        <w:tc>
          <w:tcPr>
            <w:tcW w:w="394" w:type="dxa"/>
            <w:shd w:val="clear" w:color="auto" w:fill="auto"/>
          </w:tcPr>
          <w:p w14:paraId="6AE30BF8">
            <w:pPr>
              <w:snapToGrid w:val="0"/>
              <w:spacing w:line="360" w:lineRule="auto"/>
              <w:ind w:firstLine="0" w:firstLineChars="0"/>
              <w:rPr>
                <w:sz w:val="24"/>
                <w:highlight w:val="none"/>
              </w:rPr>
            </w:pPr>
          </w:p>
        </w:tc>
        <w:tc>
          <w:tcPr>
            <w:tcW w:w="395" w:type="dxa"/>
            <w:shd w:val="clear" w:color="auto" w:fill="auto"/>
          </w:tcPr>
          <w:p w14:paraId="074EEB0B">
            <w:pPr>
              <w:snapToGrid w:val="0"/>
              <w:spacing w:line="360" w:lineRule="auto"/>
              <w:ind w:firstLine="0" w:firstLineChars="0"/>
              <w:rPr>
                <w:sz w:val="24"/>
                <w:highlight w:val="none"/>
              </w:rPr>
            </w:pPr>
          </w:p>
        </w:tc>
        <w:tc>
          <w:tcPr>
            <w:tcW w:w="600" w:type="dxa"/>
          </w:tcPr>
          <w:p w14:paraId="4D35FADD">
            <w:pPr>
              <w:snapToGrid w:val="0"/>
              <w:spacing w:line="360" w:lineRule="auto"/>
              <w:ind w:firstLine="0" w:firstLineChars="0"/>
              <w:rPr>
                <w:sz w:val="24"/>
                <w:highlight w:val="none"/>
              </w:rPr>
            </w:pPr>
          </w:p>
        </w:tc>
        <w:tc>
          <w:tcPr>
            <w:tcW w:w="600" w:type="dxa"/>
          </w:tcPr>
          <w:p w14:paraId="163DDAE9">
            <w:pPr>
              <w:snapToGrid w:val="0"/>
              <w:spacing w:line="360" w:lineRule="auto"/>
              <w:ind w:firstLine="0" w:firstLineChars="0"/>
              <w:rPr>
                <w:sz w:val="24"/>
                <w:highlight w:val="none"/>
              </w:rPr>
            </w:pPr>
          </w:p>
        </w:tc>
        <w:tc>
          <w:tcPr>
            <w:tcW w:w="600" w:type="dxa"/>
          </w:tcPr>
          <w:p w14:paraId="774133A1">
            <w:pPr>
              <w:snapToGrid w:val="0"/>
              <w:spacing w:line="360" w:lineRule="auto"/>
              <w:ind w:firstLine="0" w:firstLineChars="0"/>
              <w:rPr>
                <w:sz w:val="24"/>
                <w:highlight w:val="none"/>
              </w:rPr>
            </w:pPr>
          </w:p>
        </w:tc>
        <w:tc>
          <w:tcPr>
            <w:tcW w:w="1560" w:type="dxa"/>
          </w:tcPr>
          <w:p w14:paraId="5DADFE92">
            <w:pPr>
              <w:snapToGrid w:val="0"/>
              <w:spacing w:line="360" w:lineRule="auto"/>
              <w:ind w:firstLine="0" w:firstLineChars="0"/>
              <w:rPr>
                <w:sz w:val="24"/>
                <w:highlight w:val="none"/>
              </w:rPr>
            </w:pPr>
          </w:p>
        </w:tc>
        <w:tc>
          <w:tcPr>
            <w:tcW w:w="600" w:type="dxa"/>
          </w:tcPr>
          <w:p w14:paraId="0DAF5204">
            <w:pPr>
              <w:snapToGrid w:val="0"/>
              <w:spacing w:line="360" w:lineRule="auto"/>
              <w:ind w:firstLine="0" w:firstLineChars="0"/>
              <w:rPr>
                <w:sz w:val="24"/>
                <w:highlight w:val="none"/>
              </w:rPr>
            </w:pPr>
          </w:p>
        </w:tc>
        <w:tc>
          <w:tcPr>
            <w:tcW w:w="624" w:type="dxa"/>
          </w:tcPr>
          <w:p w14:paraId="553A04B0">
            <w:pPr>
              <w:snapToGrid w:val="0"/>
              <w:spacing w:line="360" w:lineRule="auto"/>
              <w:ind w:firstLine="0" w:firstLineChars="0"/>
              <w:rPr>
                <w:sz w:val="24"/>
                <w:highlight w:val="none"/>
              </w:rPr>
            </w:pPr>
          </w:p>
        </w:tc>
        <w:tc>
          <w:tcPr>
            <w:tcW w:w="624" w:type="dxa"/>
          </w:tcPr>
          <w:p w14:paraId="3410EAF0">
            <w:pPr>
              <w:snapToGrid w:val="0"/>
              <w:spacing w:line="360" w:lineRule="auto"/>
              <w:ind w:firstLine="0" w:firstLineChars="0"/>
              <w:rPr>
                <w:sz w:val="24"/>
                <w:highlight w:val="none"/>
              </w:rPr>
            </w:pPr>
          </w:p>
        </w:tc>
      </w:tr>
      <w:tr w14:paraId="6EAF1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5BEEAE4">
            <w:pPr>
              <w:snapToGrid w:val="0"/>
              <w:spacing w:line="360" w:lineRule="auto"/>
              <w:ind w:firstLine="0" w:firstLineChars="0"/>
              <w:rPr>
                <w:sz w:val="24"/>
                <w:highlight w:val="none"/>
              </w:rPr>
            </w:pPr>
          </w:p>
        </w:tc>
        <w:tc>
          <w:tcPr>
            <w:tcW w:w="394" w:type="dxa"/>
            <w:shd w:val="clear" w:color="auto" w:fill="auto"/>
          </w:tcPr>
          <w:p w14:paraId="729089DC">
            <w:pPr>
              <w:snapToGrid w:val="0"/>
              <w:spacing w:line="360" w:lineRule="auto"/>
              <w:ind w:firstLine="0" w:firstLineChars="0"/>
              <w:rPr>
                <w:sz w:val="24"/>
                <w:highlight w:val="none"/>
              </w:rPr>
            </w:pPr>
          </w:p>
        </w:tc>
        <w:tc>
          <w:tcPr>
            <w:tcW w:w="395" w:type="dxa"/>
            <w:shd w:val="clear" w:color="auto" w:fill="auto"/>
          </w:tcPr>
          <w:p w14:paraId="7B1CDC22">
            <w:pPr>
              <w:snapToGrid w:val="0"/>
              <w:spacing w:line="360" w:lineRule="auto"/>
              <w:ind w:firstLine="0" w:firstLineChars="0"/>
              <w:rPr>
                <w:sz w:val="24"/>
                <w:highlight w:val="none"/>
              </w:rPr>
            </w:pPr>
          </w:p>
        </w:tc>
        <w:tc>
          <w:tcPr>
            <w:tcW w:w="600" w:type="dxa"/>
          </w:tcPr>
          <w:p w14:paraId="550E1C24">
            <w:pPr>
              <w:snapToGrid w:val="0"/>
              <w:spacing w:line="360" w:lineRule="auto"/>
              <w:ind w:firstLine="0" w:firstLineChars="0"/>
              <w:rPr>
                <w:sz w:val="24"/>
                <w:highlight w:val="none"/>
              </w:rPr>
            </w:pPr>
          </w:p>
        </w:tc>
        <w:tc>
          <w:tcPr>
            <w:tcW w:w="600" w:type="dxa"/>
          </w:tcPr>
          <w:p w14:paraId="0A20C120">
            <w:pPr>
              <w:snapToGrid w:val="0"/>
              <w:spacing w:line="360" w:lineRule="auto"/>
              <w:ind w:firstLine="0" w:firstLineChars="0"/>
              <w:rPr>
                <w:sz w:val="24"/>
                <w:highlight w:val="none"/>
              </w:rPr>
            </w:pPr>
          </w:p>
        </w:tc>
        <w:tc>
          <w:tcPr>
            <w:tcW w:w="600" w:type="dxa"/>
          </w:tcPr>
          <w:p w14:paraId="25DF590A">
            <w:pPr>
              <w:snapToGrid w:val="0"/>
              <w:spacing w:line="360" w:lineRule="auto"/>
              <w:ind w:firstLine="0" w:firstLineChars="0"/>
              <w:rPr>
                <w:sz w:val="24"/>
                <w:highlight w:val="none"/>
              </w:rPr>
            </w:pPr>
          </w:p>
        </w:tc>
        <w:tc>
          <w:tcPr>
            <w:tcW w:w="1560" w:type="dxa"/>
          </w:tcPr>
          <w:p w14:paraId="0116947F">
            <w:pPr>
              <w:snapToGrid w:val="0"/>
              <w:spacing w:line="360" w:lineRule="auto"/>
              <w:ind w:firstLine="0" w:firstLineChars="0"/>
              <w:rPr>
                <w:sz w:val="24"/>
                <w:highlight w:val="none"/>
              </w:rPr>
            </w:pPr>
          </w:p>
        </w:tc>
        <w:tc>
          <w:tcPr>
            <w:tcW w:w="600" w:type="dxa"/>
          </w:tcPr>
          <w:p w14:paraId="7BAEB874">
            <w:pPr>
              <w:snapToGrid w:val="0"/>
              <w:spacing w:line="360" w:lineRule="auto"/>
              <w:ind w:firstLine="0" w:firstLineChars="0"/>
              <w:rPr>
                <w:sz w:val="24"/>
                <w:highlight w:val="none"/>
              </w:rPr>
            </w:pPr>
          </w:p>
        </w:tc>
        <w:tc>
          <w:tcPr>
            <w:tcW w:w="624" w:type="dxa"/>
          </w:tcPr>
          <w:p w14:paraId="7D2E48C0">
            <w:pPr>
              <w:snapToGrid w:val="0"/>
              <w:spacing w:line="360" w:lineRule="auto"/>
              <w:ind w:firstLine="0" w:firstLineChars="0"/>
              <w:rPr>
                <w:sz w:val="24"/>
                <w:highlight w:val="none"/>
              </w:rPr>
            </w:pPr>
          </w:p>
        </w:tc>
        <w:tc>
          <w:tcPr>
            <w:tcW w:w="624" w:type="dxa"/>
          </w:tcPr>
          <w:p w14:paraId="0B7312D9">
            <w:pPr>
              <w:snapToGrid w:val="0"/>
              <w:spacing w:line="360" w:lineRule="auto"/>
              <w:ind w:firstLine="0" w:firstLineChars="0"/>
              <w:rPr>
                <w:sz w:val="24"/>
                <w:highlight w:val="none"/>
              </w:rPr>
            </w:pPr>
          </w:p>
        </w:tc>
      </w:tr>
      <w:tr w14:paraId="24A7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A99693B">
            <w:pPr>
              <w:snapToGrid w:val="0"/>
              <w:spacing w:line="360" w:lineRule="auto"/>
              <w:ind w:firstLine="0" w:firstLineChars="0"/>
              <w:rPr>
                <w:sz w:val="24"/>
                <w:highlight w:val="none"/>
              </w:rPr>
            </w:pPr>
          </w:p>
        </w:tc>
        <w:tc>
          <w:tcPr>
            <w:tcW w:w="394" w:type="dxa"/>
            <w:shd w:val="clear" w:color="auto" w:fill="auto"/>
          </w:tcPr>
          <w:p w14:paraId="2B9B2CB6">
            <w:pPr>
              <w:snapToGrid w:val="0"/>
              <w:spacing w:line="360" w:lineRule="auto"/>
              <w:ind w:firstLine="0" w:firstLineChars="0"/>
              <w:rPr>
                <w:sz w:val="24"/>
                <w:highlight w:val="none"/>
              </w:rPr>
            </w:pPr>
          </w:p>
        </w:tc>
        <w:tc>
          <w:tcPr>
            <w:tcW w:w="395" w:type="dxa"/>
            <w:shd w:val="clear" w:color="auto" w:fill="auto"/>
          </w:tcPr>
          <w:p w14:paraId="54757E0E">
            <w:pPr>
              <w:snapToGrid w:val="0"/>
              <w:spacing w:line="360" w:lineRule="auto"/>
              <w:ind w:firstLine="0" w:firstLineChars="0"/>
              <w:rPr>
                <w:sz w:val="24"/>
                <w:highlight w:val="none"/>
              </w:rPr>
            </w:pPr>
          </w:p>
        </w:tc>
        <w:tc>
          <w:tcPr>
            <w:tcW w:w="600" w:type="dxa"/>
          </w:tcPr>
          <w:p w14:paraId="650CE44E">
            <w:pPr>
              <w:snapToGrid w:val="0"/>
              <w:spacing w:line="360" w:lineRule="auto"/>
              <w:ind w:firstLine="0" w:firstLineChars="0"/>
              <w:rPr>
                <w:sz w:val="24"/>
                <w:highlight w:val="none"/>
              </w:rPr>
            </w:pPr>
          </w:p>
        </w:tc>
        <w:tc>
          <w:tcPr>
            <w:tcW w:w="600" w:type="dxa"/>
          </w:tcPr>
          <w:p w14:paraId="2030ACBD">
            <w:pPr>
              <w:snapToGrid w:val="0"/>
              <w:spacing w:line="360" w:lineRule="auto"/>
              <w:ind w:firstLine="0" w:firstLineChars="0"/>
              <w:rPr>
                <w:sz w:val="24"/>
                <w:highlight w:val="none"/>
              </w:rPr>
            </w:pPr>
          </w:p>
        </w:tc>
        <w:tc>
          <w:tcPr>
            <w:tcW w:w="600" w:type="dxa"/>
          </w:tcPr>
          <w:p w14:paraId="173C92AE">
            <w:pPr>
              <w:snapToGrid w:val="0"/>
              <w:spacing w:line="360" w:lineRule="auto"/>
              <w:ind w:firstLine="0" w:firstLineChars="0"/>
              <w:rPr>
                <w:sz w:val="24"/>
                <w:highlight w:val="none"/>
              </w:rPr>
            </w:pPr>
          </w:p>
        </w:tc>
        <w:tc>
          <w:tcPr>
            <w:tcW w:w="1560" w:type="dxa"/>
          </w:tcPr>
          <w:p w14:paraId="72D08B52">
            <w:pPr>
              <w:snapToGrid w:val="0"/>
              <w:spacing w:line="360" w:lineRule="auto"/>
              <w:ind w:firstLine="0" w:firstLineChars="0"/>
              <w:rPr>
                <w:sz w:val="24"/>
                <w:highlight w:val="none"/>
              </w:rPr>
            </w:pPr>
          </w:p>
        </w:tc>
        <w:tc>
          <w:tcPr>
            <w:tcW w:w="600" w:type="dxa"/>
          </w:tcPr>
          <w:p w14:paraId="48ED74B0">
            <w:pPr>
              <w:snapToGrid w:val="0"/>
              <w:spacing w:line="360" w:lineRule="auto"/>
              <w:ind w:firstLine="0" w:firstLineChars="0"/>
              <w:rPr>
                <w:sz w:val="24"/>
                <w:highlight w:val="none"/>
              </w:rPr>
            </w:pPr>
          </w:p>
        </w:tc>
        <w:tc>
          <w:tcPr>
            <w:tcW w:w="624" w:type="dxa"/>
          </w:tcPr>
          <w:p w14:paraId="39715591">
            <w:pPr>
              <w:snapToGrid w:val="0"/>
              <w:spacing w:line="360" w:lineRule="auto"/>
              <w:ind w:firstLine="0" w:firstLineChars="0"/>
              <w:rPr>
                <w:sz w:val="24"/>
                <w:highlight w:val="none"/>
              </w:rPr>
            </w:pPr>
          </w:p>
        </w:tc>
        <w:tc>
          <w:tcPr>
            <w:tcW w:w="624" w:type="dxa"/>
          </w:tcPr>
          <w:p w14:paraId="32FFB4F2">
            <w:pPr>
              <w:snapToGrid w:val="0"/>
              <w:spacing w:line="360" w:lineRule="auto"/>
              <w:ind w:firstLine="0" w:firstLineChars="0"/>
              <w:rPr>
                <w:sz w:val="24"/>
                <w:highlight w:val="none"/>
              </w:rPr>
            </w:pPr>
          </w:p>
        </w:tc>
      </w:tr>
      <w:tr w14:paraId="44423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F12C44D">
            <w:pPr>
              <w:snapToGrid w:val="0"/>
              <w:spacing w:line="360" w:lineRule="auto"/>
              <w:ind w:firstLine="0" w:firstLineChars="0"/>
              <w:rPr>
                <w:sz w:val="24"/>
                <w:highlight w:val="none"/>
              </w:rPr>
            </w:pPr>
          </w:p>
        </w:tc>
        <w:tc>
          <w:tcPr>
            <w:tcW w:w="394" w:type="dxa"/>
            <w:shd w:val="clear" w:color="auto" w:fill="auto"/>
          </w:tcPr>
          <w:p w14:paraId="054D8204">
            <w:pPr>
              <w:snapToGrid w:val="0"/>
              <w:spacing w:line="360" w:lineRule="auto"/>
              <w:ind w:firstLine="0" w:firstLineChars="0"/>
              <w:rPr>
                <w:sz w:val="24"/>
                <w:highlight w:val="none"/>
              </w:rPr>
            </w:pPr>
          </w:p>
        </w:tc>
        <w:tc>
          <w:tcPr>
            <w:tcW w:w="395" w:type="dxa"/>
            <w:shd w:val="clear" w:color="auto" w:fill="auto"/>
          </w:tcPr>
          <w:p w14:paraId="5A756663">
            <w:pPr>
              <w:snapToGrid w:val="0"/>
              <w:spacing w:line="360" w:lineRule="auto"/>
              <w:ind w:firstLine="0" w:firstLineChars="0"/>
              <w:rPr>
                <w:sz w:val="24"/>
                <w:highlight w:val="none"/>
              </w:rPr>
            </w:pPr>
          </w:p>
        </w:tc>
        <w:tc>
          <w:tcPr>
            <w:tcW w:w="600" w:type="dxa"/>
          </w:tcPr>
          <w:p w14:paraId="30BCBC23">
            <w:pPr>
              <w:snapToGrid w:val="0"/>
              <w:spacing w:line="360" w:lineRule="auto"/>
              <w:ind w:firstLine="0" w:firstLineChars="0"/>
              <w:rPr>
                <w:sz w:val="24"/>
                <w:highlight w:val="none"/>
              </w:rPr>
            </w:pPr>
          </w:p>
        </w:tc>
        <w:tc>
          <w:tcPr>
            <w:tcW w:w="600" w:type="dxa"/>
          </w:tcPr>
          <w:p w14:paraId="7565202E">
            <w:pPr>
              <w:snapToGrid w:val="0"/>
              <w:spacing w:line="360" w:lineRule="auto"/>
              <w:ind w:firstLine="0" w:firstLineChars="0"/>
              <w:rPr>
                <w:sz w:val="24"/>
                <w:highlight w:val="none"/>
              </w:rPr>
            </w:pPr>
          </w:p>
        </w:tc>
        <w:tc>
          <w:tcPr>
            <w:tcW w:w="600" w:type="dxa"/>
          </w:tcPr>
          <w:p w14:paraId="38B137D8">
            <w:pPr>
              <w:snapToGrid w:val="0"/>
              <w:spacing w:line="360" w:lineRule="auto"/>
              <w:ind w:firstLine="0" w:firstLineChars="0"/>
              <w:rPr>
                <w:sz w:val="24"/>
                <w:highlight w:val="none"/>
              </w:rPr>
            </w:pPr>
          </w:p>
        </w:tc>
        <w:tc>
          <w:tcPr>
            <w:tcW w:w="1560" w:type="dxa"/>
          </w:tcPr>
          <w:p w14:paraId="4006F952">
            <w:pPr>
              <w:snapToGrid w:val="0"/>
              <w:spacing w:line="360" w:lineRule="auto"/>
              <w:ind w:firstLine="0" w:firstLineChars="0"/>
              <w:rPr>
                <w:sz w:val="24"/>
                <w:highlight w:val="none"/>
              </w:rPr>
            </w:pPr>
          </w:p>
        </w:tc>
        <w:tc>
          <w:tcPr>
            <w:tcW w:w="600" w:type="dxa"/>
          </w:tcPr>
          <w:p w14:paraId="3478E64F">
            <w:pPr>
              <w:snapToGrid w:val="0"/>
              <w:spacing w:line="360" w:lineRule="auto"/>
              <w:ind w:firstLine="0" w:firstLineChars="0"/>
              <w:rPr>
                <w:sz w:val="24"/>
                <w:highlight w:val="none"/>
              </w:rPr>
            </w:pPr>
          </w:p>
        </w:tc>
        <w:tc>
          <w:tcPr>
            <w:tcW w:w="624" w:type="dxa"/>
          </w:tcPr>
          <w:p w14:paraId="4BBE6015">
            <w:pPr>
              <w:snapToGrid w:val="0"/>
              <w:spacing w:line="360" w:lineRule="auto"/>
              <w:ind w:firstLine="0" w:firstLineChars="0"/>
              <w:rPr>
                <w:sz w:val="24"/>
                <w:highlight w:val="none"/>
              </w:rPr>
            </w:pPr>
          </w:p>
        </w:tc>
        <w:tc>
          <w:tcPr>
            <w:tcW w:w="624" w:type="dxa"/>
          </w:tcPr>
          <w:p w14:paraId="21B4A754">
            <w:pPr>
              <w:snapToGrid w:val="0"/>
              <w:spacing w:line="360" w:lineRule="auto"/>
              <w:ind w:firstLine="0" w:firstLineChars="0"/>
              <w:rPr>
                <w:sz w:val="24"/>
                <w:highlight w:val="none"/>
              </w:rPr>
            </w:pPr>
          </w:p>
        </w:tc>
      </w:tr>
      <w:tr w14:paraId="6D404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64D8495">
            <w:pPr>
              <w:snapToGrid w:val="0"/>
              <w:spacing w:line="360" w:lineRule="auto"/>
              <w:ind w:firstLine="0" w:firstLineChars="0"/>
              <w:rPr>
                <w:sz w:val="24"/>
                <w:highlight w:val="none"/>
              </w:rPr>
            </w:pPr>
          </w:p>
        </w:tc>
        <w:tc>
          <w:tcPr>
            <w:tcW w:w="394" w:type="dxa"/>
            <w:shd w:val="clear" w:color="auto" w:fill="auto"/>
          </w:tcPr>
          <w:p w14:paraId="5BD69F2A">
            <w:pPr>
              <w:snapToGrid w:val="0"/>
              <w:spacing w:line="360" w:lineRule="auto"/>
              <w:ind w:firstLine="0" w:firstLineChars="0"/>
              <w:rPr>
                <w:sz w:val="24"/>
                <w:highlight w:val="none"/>
              </w:rPr>
            </w:pPr>
          </w:p>
        </w:tc>
        <w:tc>
          <w:tcPr>
            <w:tcW w:w="395" w:type="dxa"/>
            <w:shd w:val="clear" w:color="auto" w:fill="auto"/>
          </w:tcPr>
          <w:p w14:paraId="1DFC8480">
            <w:pPr>
              <w:snapToGrid w:val="0"/>
              <w:spacing w:line="360" w:lineRule="auto"/>
              <w:ind w:firstLine="0" w:firstLineChars="0"/>
              <w:rPr>
                <w:sz w:val="24"/>
                <w:highlight w:val="none"/>
              </w:rPr>
            </w:pPr>
          </w:p>
        </w:tc>
        <w:tc>
          <w:tcPr>
            <w:tcW w:w="600" w:type="dxa"/>
          </w:tcPr>
          <w:p w14:paraId="7E9AC5A8">
            <w:pPr>
              <w:snapToGrid w:val="0"/>
              <w:spacing w:line="360" w:lineRule="auto"/>
              <w:ind w:firstLine="0" w:firstLineChars="0"/>
              <w:rPr>
                <w:sz w:val="24"/>
                <w:highlight w:val="none"/>
              </w:rPr>
            </w:pPr>
          </w:p>
        </w:tc>
        <w:tc>
          <w:tcPr>
            <w:tcW w:w="600" w:type="dxa"/>
          </w:tcPr>
          <w:p w14:paraId="3662009A">
            <w:pPr>
              <w:snapToGrid w:val="0"/>
              <w:spacing w:line="360" w:lineRule="auto"/>
              <w:ind w:firstLine="0" w:firstLineChars="0"/>
              <w:rPr>
                <w:sz w:val="24"/>
                <w:highlight w:val="none"/>
              </w:rPr>
            </w:pPr>
          </w:p>
        </w:tc>
        <w:tc>
          <w:tcPr>
            <w:tcW w:w="600" w:type="dxa"/>
          </w:tcPr>
          <w:p w14:paraId="50FDEDA6">
            <w:pPr>
              <w:snapToGrid w:val="0"/>
              <w:spacing w:line="360" w:lineRule="auto"/>
              <w:ind w:firstLine="0" w:firstLineChars="0"/>
              <w:rPr>
                <w:sz w:val="24"/>
                <w:highlight w:val="none"/>
              </w:rPr>
            </w:pPr>
          </w:p>
        </w:tc>
        <w:tc>
          <w:tcPr>
            <w:tcW w:w="1560" w:type="dxa"/>
          </w:tcPr>
          <w:p w14:paraId="54E614EE">
            <w:pPr>
              <w:snapToGrid w:val="0"/>
              <w:spacing w:line="360" w:lineRule="auto"/>
              <w:ind w:firstLine="0" w:firstLineChars="0"/>
              <w:rPr>
                <w:sz w:val="24"/>
                <w:highlight w:val="none"/>
              </w:rPr>
            </w:pPr>
          </w:p>
        </w:tc>
        <w:tc>
          <w:tcPr>
            <w:tcW w:w="600" w:type="dxa"/>
          </w:tcPr>
          <w:p w14:paraId="2065FAA8">
            <w:pPr>
              <w:snapToGrid w:val="0"/>
              <w:spacing w:line="360" w:lineRule="auto"/>
              <w:ind w:firstLine="0" w:firstLineChars="0"/>
              <w:rPr>
                <w:sz w:val="24"/>
                <w:highlight w:val="none"/>
              </w:rPr>
            </w:pPr>
          </w:p>
        </w:tc>
        <w:tc>
          <w:tcPr>
            <w:tcW w:w="624" w:type="dxa"/>
          </w:tcPr>
          <w:p w14:paraId="408CC6D1">
            <w:pPr>
              <w:snapToGrid w:val="0"/>
              <w:spacing w:line="360" w:lineRule="auto"/>
              <w:ind w:firstLine="0" w:firstLineChars="0"/>
              <w:rPr>
                <w:sz w:val="24"/>
                <w:highlight w:val="none"/>
              </w:rPr>
            </w:pPr>
          </w:p>
        </w:tc>
        <w:tc>
          <w:tcPr>
            <w:tcW w:w="624" w:type="dxa"/>
          </w:tcPr>
          <w:p w14:paraId="25816C7F">
            <w:pPr>
              <w:snapToGrid w:val="0"/>
              <w:spacing w:line="360" w:lineRule="auto"/>
              <w:ind w:firstLine="0" w:firstLineChars="0"/>
              <w:rPr>
                <w:sz w:val="24"/>
                <w:highlight w:val="none"/>
              </w:rPr>
            </w:pPr>
          </w:p>
        </w:tc>
      </w:tr>
      <w:tr w14:paraId="16E8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778D3C4B">
            <w:pPr>
              <w:snapToGrid w:val="0"/>
              <w:spacing w:line="360" w:lineRule="auto"/>
              <w:ind w:firstLine="0" w:firstLineChars="0"/>
              <w:rPr>
                <w:sz w:val="24"/>
                <w:highlight w:val="none"/>
              </w:rPr>
            </w:pPr>
          </w:p>
        </w:tc>
        <w:tc>
          <w:tcPr>
            <w:tcW w:w="394" w:type="dxa"/>
            <w:shd w:val="clear" w:color="auto" w:fill="auto"/>
          </w:tcPr>
          <w:p w14:paraId="44658182">
            <w:pPr>
              <w:snapToGrid w:val="0"/>
              <w:spacing w:line="360" w:lineRule="auto"/>
              <w:ind w:firstLine="0" w:firstLineChars="0"/>
              <w:rPr>
                <w:sz w:val="24"/>
                <w:highlight w:val="none"/>
              </w:rPr>
            </w:pPr>
          </w:p>
        </w:tc>
        <w:tc>
          <w:tcPr>
            <w:tcW w:w="395" w:type="dxa"/>
            <w:shd w:val="clear" w:color="auto" w:fill="auto"/>
          </w:tcPr>
          <w:p w14:paraId="01D5DC28">
            <w:pPr>
              <w:snapToGrid w:val="0"/>
              <w:spacing w:line="360" w:lineRule="auto"/>
              <w:ind w:firstLine="0" w:firstLineChars="0"/>
              <w:rPr>
                <w:sz w:val="24"/>
                <w:highlight w:val="none"/>
              </w:rPr>
            </w:pPr>
          </w:p>
        </w:tc>
        <w:tc>
          <w:tcPr>
            <w:tcW w:w="600" w:type="dxa"/>
          </w:tcPr>
          <w:p w14:paraId="74220C03">
            <w:pPr>
              <w:snapToGrid w:val="0"/>
              <w:spacing w:line="360" w:lineRule="auto"/>
              <w:ind w:firstLine="0" w:firstLineChars="0"/>
              <w:rPr>
                <w:sz w:val="24"/>
                <w:highlight w:val="none"/>
              </w:rPr>
            </w:pPr>
          </w:p>
        </w:tc>
        <w:tc>
          <w:tcPr>
            <w:tcW w:w="600" w:type="dxa"/>
          </w:tcPr>
          <w:p w14:paraId="5FB3E861">
            <w:pPr>
              <w:snapToGrid w:val="0"/>
              <w:spacing w:line="360" w:lineRule="auto"/>
              <w:ind w:firstLine="0" w:firstLineChars="0"/>
              <w:rPr>
                <w:sz w:val="24"/>
                <w:highlight w:val="none"/>
              </w:rPr>
            </w:pPr>
          </w:p>
        </w:tc>
        <w:tc>
          <w:tcPr>
            <w:tcW w:w="600" w:type="dxa"/>
          </w:tcPr>
          <w:p w14:paraId="56D5C56B">
            <w:pPr>
              <w:snapToGrid w:val="0"/>
              <w:spacing w:line="360" w:lineRule="auto"/>
              <w:ind w:firstLine="0" w:firstLineChars="0"/>
              <w:rPr>
                <w:sz w:val="24"/>
                <w:highlight w:val="none"/>
              </w:rPr>
            </w:pPr>
          </w:p>
        </w:tc>
        <w:tc>
          <w:tcPr>
            <w:tcW w:w="1560" w:type="dxa"/>
          </w:tcPr>
          <w:p w14:paraId="56118AAE">
            <w:pPr>
              <w:snapToGrid w:val="0"/>
              <w:spacing w:line="360" w:lineRule="auto"/>
              <w:ind w:firstLine="0" w:firstLineChars="0"/>
              <w:rPr>
                <w:sz w:val="24"/>
                <w:highlight w:val="none"/>
              </w:rPr>
            </w:pPr>
          </w:p>
        </w:tc>
        <w:tc>
          <w:tcPr>
            <w:tcW w:w="600" w:type="dxa"/>
          </w:tcPr>
          <w:p w14:paraId="27D3E60A">
            <w:pPr>
              <w:snapToGrid w:val="0"/>
              <w:spacing w:line="360" w:lineRule="auto"/>
              <w:ind w:firstLine="0" w:firstLineChars="0"/>
              <w:rPr>
                <w:sz w:val="24"/>
                <w:highlight w:val="none"/>
              </w:rPr>
            </w:pPr>
          </w:p>
        </w:tc>
        <w:tc>
          <w:tcPr>
            <w:tcW w:w="624" w:type="dxa"/>
          </w:tcPr>
          <w:p w14:paraId="68567A7B">
            <w:pPr>
              <w:snapToGrid w:val="0"/>
              <w:spacing w:line="360" w:lineRule="auto"/>
              <w:ind w:firstLine="0" w:firstLineChars="0"/>
              <w:rPr>
                <w:sz w:val="24"/>
                <w:highlight w:val="none"/>
              </w:rPr>
            </w:pPr>
          </w:p>
        </w:tc>
        <w:tc>
          <w:tcPr>
            <w:tcW w:w="624" w:type="dxa"/>
          </w:tcPr>
          <w:p w14:paraId="7DED4D9E">
            <w:pPr>
              <w:snapToGrid w:val="0"/>
              <w:spacing w:line="360" w:lineRule="auto"/>
              <w:ind w:firstLine="0" w:firstLineChars="0"/>
              <w:rPr>
                <w:sz w:val="24"/>
                <w:highlight w:val="none"/>
              </w:rPr>
            </w:pPr>
          </w:p>
        </w:tc>
      </w:tr>
      <w:tr w14:paraId="1A92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93CEE2D">
            <w:pPr>
              <w:snapToGrid w:val="0"/>
              <w:spacing w:line="360" w:lineRule="auto"/>
              <w:ind w:firstLine="0" w:firstLineChars="0"/>
              <w:rPr>
                <w:sz w:val="24"/>
                <w:highlight w:val="none"/>
              </w:rPr>
            </w:pPr>
          </w:p>
        </w:tc>
        <w:tc>
          <w:tcPr>
            <w:tcW w:w="394" w:type="dxa"/>
            <w:shd w:val="clear" w:color="auto" w:fill="auto"/>
          </w:tcPr>
          <w:p w14:paraId="66F12582">
            <w:pPr>
              <w:snapToGrid w:val="0"/>
              <w:spacing w:line="360" w:lineRule="auto"/>
              <w:ind w:firstLine="0" w:firstLineChars="0"/>
              <w:rPr>
                <w:sz w:val="24"/>
                <w:highlight w:val="none"/>
              </w:rPr>
            </w:pPr>
          </w:p>
        </w:tc>
        <w:tc>
          <w:tcPr>
            <w:tcW w:w="395" w:type="dxa"/>
            <w:shd w:val="clear" w:color="auto" w:fill="auto"/>
          </w:tcPr>
          <w:p w14:paraId="64847665">
            <w:pPr>
              <w:snapToGrid w:val="0"/>
              <w:spacing w:line="360" w:lineRule="auto"/>
              <w:ind w:firstLine="0" w:firstLineChars="0"/>
              <w:rPr>
                <w:sz w:val="24"/>
                <w:highlight w:val="none"/>
              </w:rPr>
            </w:pPr>
          </w:p>
        </w:tc>
        <w:tc>
          <w:tcPr>
            <w:tcW w:w="600" w:type="dxa"/>
          </w:tcPr>
          <w:p w14:paraId="5806E272">
            <w:pPr>
              <w:snapToGrid w:val="0"/>
              <w:spacing w:line="360" w:lineRule="auto"/>
              <w:ind w:firstLine="0" w:firstLineChars="0"/>
              <w:rPr>
                <w:sz w:val="24"/>
                <w:highlight w:val="none"/>
              </w:rPr>
            </w:pPr>
          </w:p>
        </w:tc>
        <w:tc>
          <w:tcPr>
            <w:tcW w:w="600" w:type="dxa"/>
          </w:tcPr>
          <w:p w14:paraId="154808A0">
            <w:pPr>
              <w:snapToGrid w:val="0"/>
              <w:spacing w:line="360" w:lineRule="auto"/>
              <w:ind w:firstLine="0" w:firstLineChars="0"/>
              <w:rPr>
                <w:sz w:val="24"/>
                <w:highlight w:val="none"/>
              </w:rPr>
            </w:pPr>
          </w:p>
        </w:tc>
        <w:tc>
          <w:tcPr>
            <w:tcW w:w="600" w:type="dxa"/>
          </w:tcPr>
          <w:p w14:paraId="00FE9A3C">
            <w:pPr>
              <w:snapToGrid w:val="0"/>
              <w:spacing w:line="360" w:lineRule="auto"/>
              <w:ind w:firstLine="0" w:firstLineChars="0"/>
              <w:rPr>
                <w:sz w:val="24"/>
                <w:highlight w:val="none"/>
              </w:rPr>
            </w:pPr>
          </w:p>
        </w:tc>
        <w:tc>
          <w:tcPr>
            <w:tcW w:w="1560" w:type="dxa"/>
          </w:tcPr>
          <w:p w14:paraId="5B39E2B4">
            <w:pPr>
              <w:snapToGrid w:val="0"/>
              <w:spacing w:line="360" w:lineRule="auto"/>
              <w:ind w:firstLine="0" w:firstLineChars="0"/>
              <w:rPr>
                <w:sz w:val="24"/>
                <w:highlight w:val="none"/>
              </w:rPr>
            </w:pPr>
          </w:p>
        </w:tc>
        <w:tc>
          <w:tcPr>
            <w:tcW w:w="600" w:type="dxa"/>
          </w:tcPr>
          <w:p w14:paraId="49A20F2B">
            <w:pPr>
              <w:snapToGrid w:val="0"/>
              <w:spacing w:line="360" w:lineRule="auto"/>
              <w:ind w:firstLine="0" w:firstLineChars="0"/>
              <w:rPr>
                <w:sz w:val="24"/>
                <w:highlight w:val="none"/>
              </w:rPr>
            </w:pPr>
          </w:p>
        </w:tc>
        <w:tc>
          <w:tcPr>
            <w:tcW w:w="624" w:type="dxa"/>
          </w:tcPr>
          <w:p w14:paraId="58900098">
            <w:pPr>
              <w:snapToGrid w:val="0"/>
              <w:spacing w:line="360" w:lineRule="auto"/>
              <w:ind w:firstLine="0" w:firstLineChars="0"/>
              <w:rPr>
                <w:sz w:val="24"/>
                <w:highlight w:val="none"/>
              </w:rPr>
            </w:pPr>
          </w:p>
        </w:tc>
        <w:tc>
          <w:tcPr>
            <w:tcW w:w="624" w:type="dxa"/>
          </w:tcPr>
          <w:p w14:paraId="76597551">
            <w:pPr>
              <w:snapToGrid w:val="0"/>
              <w:spacing w:line="360" w:lineRule="auto"/>
              <w:ind w:firstLine="0" w:firstLineChars="0"/>
              <w:rPr>
                <w:sz w:val="24"/>
                <w:highlight w:val="none"/>
              </w:rPr>
            </w:pPr>
          </w:p>
        </w:tc>
      </w:tr>
      <w:tr w14:paraId="1342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44C2771C">
            <w:pPr>
              <w:snapToGrid w:val="0"/>
              <w:spacing w:line="360" w:lineRule="auto"/>
              <w:ind w:firstLine="0" w:firstLineChars="0"/>
              <w:rPr>
                <w:sz w:val="24"/>
                <w:highlight w:val="none"/>
              </w:rPr>
            </w:pPr>
          </w:p>
        </w:tc>
        <w:tc>
          <w:tcPr>
            <w:tcW w:w="394" w:type="dxa"/>
            <w:shd w:val="clear" w:color="auto" w:fill="auto"/>
          </w:tcPr>
          <w:p w14:paraId="52869E57">
            <w:pPr>
              <w:snapToGrid w:val="0"/>
              <w:spacing w:line="360" w:lineRule="auto"/>
              <w:ind w:firstLine="0" w:firstLineChars="0"/>
              <w:rPr>
                <w:sz w:val="24"/>
                <w:highlight w:val="none"/>
              </w:rPr>
            </w:pPr>
          </w:p>
        </w:tc>
        <w:tc>
          <w:tcPr>
            <w:tcW w:w="395" w:type="dxa"/>
            <w:shd w:val="clear" w:color="auto" w:fill="auto"/>
          </w:tcPr>
          <w:p w14:paraId="1B6BDD36">
            <w:pPr>
              <w:snapToGrid w:val="0"/>
              <w:spacing w:line="360" w:lineRule="auto"/>
              <w:ind w:firstLine="0" w:firstLineChars="0"/>
              <w:rPr>
                <w:sz w:val="24"/>
                <w:highlight w:val="none"/>
              </w:rPr>
            </w:pPr>
          </w:p>
        </w:tc>
        <w:tc>
          <w:tcPr>
            <w:tcW w:w="600" w:type="dxa"/>
          </w:tcPr>
          <w:p w14:paraId="2B650A85">
            <w:pPr>
              <w:snapToGrid w:val="0"/>
              <w:spacing w:line="360" w:lineRule="auto"/>
              <w:ind w:firstLine="0" w:firstLineChars="0"/>
              <w:rPr>
                <w:sz w:val="24"/>
                <w:highlight w:val="none"/>
              </w:rPr>
            </w:pPr>
          </w:p>
        </w:tc>
        <w:tc>
          <w:tcPr>
            <w:tcW w:w="600" w:type="dxa"/>
          </w:tcPr>
          <w:p w14:paraId="5D87D94E">
            <w:pPr>
              <w:snapToGrid w:val="0"/>
              <w:spacing w:line="360" w:lineRule="auto"/>
              <w:ind w:firstLine="0" w:firstLineChars="0"/>
              <w:rPr>
                <w:sz w:val="24"/>
                <w:highlight w:val="none"/>
              </w:rPr>
            </w:pPr>
          </w:p>
        </w:tc>
        <w:tc>
          <w:tcPr>
            <w:tcW w:w="600" w:type="dxa"/>
          </w:tcPr>
          <w:p w14:paraId="4A5F915D">
            <w:pPr>
              <w:snapToGrid w:val="0"/>
              <w:spacing w:line="360" w:lineRule="auto"/>
              <w:ind w:firstLine="0" w:firstLineChars="0"/>
              <w:rPr>
                <w:sz w:val="24"/>
                <w:highlight w:val="none"/>
              </w:rPr>
            </w:pPr>
          </w:p>
        </w:tc>
        <w:tc>
          <w:tcPr>
            <w:tcW w:w="1560" w:type="dxa"/>
          </w:tcPr>
          <w:p w14:paraId="79341E0D">
            <w:pPr>
              <w:snapToGrid w:val="0"/>
              <w:spacing w:line="360" w:lineRule="auto"/>
              <w:ind w:firstLine="0" w:firstLineChars="0"/>
              <w:rPr>
                <w:sz w:val="24"/>
                <w:highlight w:val="none"/>
              </w:rPr>
            </w:pPr>
          </w:p>
        </w:tc>
        <w:tc>
          <w:tcPr>
            <w:tcW w:w="600" w:type="dxa"/>
          </w:tcPr>
          <w:p w14:paraId="2F2CBD9D">
            <w:pPr>
              <w:snapToGrid w:val="0"/>
              <w:spacing w:line="360" w:lineRule="auto"/>
              <w:ind w:firstLine="0" w:firstLineChars="0"/>
              <w:rPr>
                <w:sz w:val="24"/>
                <w:highlight w:val="none"/>
              </w:rPr>
            </w:pPr>
          </w:p>
        </w:tc>
        <w:tc>
          <w:tcPr>
            <w:tcW w:w="624" w:type="dxa"/>
          </w:tcPr>
          <w:p w14:paraId="1678DA86">
            <w:pPr>
              <w:snapToGrid w:val="0"/>
              <w:spacing w:line="360" w:lineRule="auto"/>
              <w:ind w:firstLine="0" w:firstLineChars="0"/>
              <w:rPr>
                <w:sz w:val="24"/>
                <w:highlight w:val="none"/>
              </w:rPr>
            </w:pPr>
          </w:p>
        </w:tc>
        <w:tc>
          <w:tcPr>
            <w:tcW w:w="624" w:type="dxa"/>
          </w:tcPr>
          <w:p w14:paraId="763470A9">
            <w:pPr>
              <w:snapToGrid w:val="0"/>
              <w:spacing w:line="360" w:lineRule="auto"/>
              <w:ind w:firstLine="0" w:firstLineChars="0"/>
              <w:rPr>
                <w:sz w:val="24"/>
                <w:highlight w:val="none"/>
              </w:rPr>
            </w:pPr>
          </w:p>
        </w:tc>
      </w:tr>
      <w:tr w14:paraId="4A94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7547A3E5">
            <w:pPr>
              <w:snapToGrid w:val="0"/>
              <w:spacing w:line="360" w:lineRule="auto"/>
              <w:ind w:firstLine="0" w:firstLineChars="0"/>
              <w:rPr>
                <w:sz w:val="24"/>
                <w:highlight w:val="none"/>
              </w:rPr>
            </w:pPr>
          </w:p>
        </w:tc>
        <w:tc>
          <w:tcPr>
            <w:tcW w:w="394" w:type="dxa"/>
            <w:shd w:val="clear" w:color="auto" w:fill="auto"/>
          </w:tcPr>
          <w:p w14:paraId="03B06146">
            <w:pPr>
              <w:snapToGrid w:val="0"/>
              <w:spacing w:line="360" w:lineRule="auto"/>
              <w:ind w:firstLine="0" w:firstLineChars="0"/>
              <w:rPr>
                <w:sz w:val="24"/>
                <w:highlight w:val="none"/>
              </w:rPr>
            </w:pPr>
          </w:p>
        </w:tc>
        <w:tc>
          <w:tcPr>
            <w:tcW w:w="395" w:type="dxa"/>
            <w:shd w:val="clear" w:color="auto" w:fill="auto"/>
          </w:tcPr>
          <w:p w14:paraId="435DF85C">
            <w:pPr>
              <w:snapToGrid w:val="0"/>
              <w:spacing w:line="360" w:lineRule="auto"/>
              <w:ind w:firstLine="0" w:firstLineChars="0"/>
              <w:rPr>
                <w:sz w:val="24"/>
                <w:highlight w:val="none"/>
              </w:rPr>
            </w:pPr>
          </w:p>
        </w:tc>
        <w:tc>
          <w:tcPr>
            <w:tcW w:w="600" w:type="dxa"/>
          </w:tcPr>
          <w:p w14:paraId="0C74AA41">
            <w:pPr>
              <w:snapToGrid w:val="0"/>
              <w:spacing w:line="360" w:lineRule="auto"/>
              <w:ind w:firstLine="0" w:firstLineChars="0"/>
              <w:rPr>
                <w:sz w:val="24"/>
                <w:highlight w:val="none"/>
              </w:rPr>
            </w:pPr>
          </w:p>
        </w:tc>
        <w:tc>
          <w:tcPr>
            <w:tcW w:w="600" w:type="dxa"/>
          </w:tcPr>
          <w:p w14:paraId="05C61070">
            <w:pPr>
              <w:snapToGrid w:val="0"/>
              <w:spacing w:line="360" w:lineRule="auto"/>
              <w:ind w:firstLine="0" w:firstLineChars="0"/>
              <w:rPr>
                <w:sz w:val="24"/>
                <w:highlight w:val="none"/>
              </w:rPr>
            </w:pPr>
          </w:p>
        </w:tc>
        <w:tc>
          <w:tcPr>
            <w:tcW w:w="600" w:type="dxa"/>
          </w:tcPr>
          <w:p w14:paraId="4D00FF1E">
            <w:pPr>
              <w:snapToGrid w:val="0"/>
              <w:spacing w:line="360" w:lineRule="auto"/>
              <w:ind w:firstLine="0" w:firstLineChars="0"/>
              <w:rPr>
                <w:sz w:val="24"/>
                <w:highlight w:val="none"/>
              </w:rPr>
            </w:pPr>
          </w:p>
        </w:tc>
        <w:tc>
          <w:tcPr>
            <w:tcW w:w="1560" w:type="dxa"/>
          </w:tcPr>
          <w:p w14:paraId="00EFC962">
            <w:pPr>
              <w:snapToGrid w:val="0"/>
              <w:spacing w:line="360" w:lineRule="auto"/>
              <w:ind w:firstLine="0" w:firstLineChars="0"/>
              <w:rPr>
                <w:sz w:val="24"/>
                <w:highlight w:val="none"/>
              </w:rPr>
            </w:pPr>
          </w:p>
        </w:tc>
        <w:tc>
          <w:tcPr>
            <w:tcW w:w="600" w:type="dxa"/>
          </w:tcPr>
          <w:p w14:paraId="26D8629E">
            <w:pPr>
              <w:snapToGrid w:val="0"/>
              <w:spacing w:line="360" w:lineRule="auto"/>
              <w:ind w:firstLine="0" w:firstLineChars="0"/>
              <w:rPr>
                <w:sz w:val="24"/>
                <w:highlight w:val="none"/>
              </w:rPr>
            </w:pPr>
          </w:p>
        </w:tc>
        <w:tc>
          <w:tcPr>
            <w:tcW w:w="624" w:type="dxa"/>
          </w:tcPr>
          <w:p w14:paraId="231EF2BC">
            <w:pPr>
              <w:snapToGrid w:val="0"/>
              <w:spacing w:line="360" w:lineRule="auto"/>
              <w:ind w:firstLine="0" w:firstLineChars="0"/>
              <w:rPr>
                <w:sz w:val="24"/>
                <w:highlight w:val="none"/>
              </w:rPr>
            </w:pPr>
          </w:p>
        </w:tc>
        <w:tc>
          <w:tcPr>
            <w:tcW w:w="624" w:type="dxa"/>
          </w:tcPr>
          <w:p w14:paraId="678D80F7">
            <w:pPr>
              <w:snapToGrid w:val="0"/>
              <w:spacing w:line="360" w:lineRule="auto"/>
              <w:ind w:firstLine="0" w:firstLineChars="0"/>
              <w:rPr>
                <w:sz w:val="24"/>
                <w:highlight w:val="none"/>
              </w:rPr>
            </w:pPr>
          </w:p>
        </w:tc>
      </w:tr>
      <w:tr w14:paraId="1FAC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4A87A423">
            <w:pPr>
              <w:snapToGrid w:val="0"/>
              <w:spacing w:line="360" w:lineRule="auto"/>
              <w:ind w:firstLine="0" w:firstLineChars="0"/>
              <w:rPr>
                <w:sz w:val="24"/>
                <w:highlight w:val="none"/>
              </w:rPr>
            </w:pPr>
          </w:p>
        </w:tc>
        <w:tc>
          <w:tcPr>
            <w:tcW w:w="394" w:type="dxa"/>
            <w:shd w:val="clear" w:color="auto" w:fill="auto"/>
          </w:tcPr>
          <w:p w14:paraId="722CC372">
            <w:pPr>
              <w:snapToGrid w:val="0"/>
              <w:spacing w:line="360" w:lineRule="auto"/>
              <w:ind w:firstLine="0" w:firstLineChars="0"/>
              <w:rPr>
                <w:sz w:val="24"/>
                <w:highlight w:val="none"/>
              </w:rPr>
            </w:pPr>
          </w:p>
        </w:tc>
        <w:tc>
          <w:tcPr>
            <w:tcW w:w="395" w:type="dxa"/>
            <w:shd w:val="clear" w:color="auto" w:fill="auto"/>
          </w:tcPr>
          <w:p w14:paraId="213D3222">
            <w:pPr>
              <w:snapToGrid w:val="0"/>
              <w:spacing w:line="360" w:lineRule="auto"/>
              <w:ind w:firstLine="0" w:firstLineChars="0"/>
              <w:rPr>
                <w:sz w:val="24"/>
                <w:highlight w:val="none"/>
              </w:rPr>
            </w:pPr>
          </w:p>
        </w:tc>
        <w:tc>
          <w:tcPr>
            <w:tcW w:w="600" w:type="dxa"/>
          </w:tcPr>
          <w:p w14:paraId="40FB9879">
            <w:pPr>
              <w:snapToGrid w:val="0"/>
              <w:spacing w:line="360" w:lineRule="auto"/>
              <w:ind w:firstLine="0" w:firstLineChars="0"/>
              <w:rPr>
                <w:sz w:val="24"/>
                <w:highlight w:val="none"/>
              </w:rPr>
            </w:pPr>
          </w:p>
        </w:tc>
        <w:tc>
          <w:tcPr>
            <w:tcW w:w="600" w:type="dxa"/>
          </w:tcPr>
          <w:p w14:paraId="347EB917">
            <w:pPr>
              <w:snapToGrid w:val="0"/>
              <w:spacing w:line="360" w:lineRule="auto"/>
              <w:ind w:firstLine="0" w:firstLineChars="0"/>
              <w:rPr>
                <w:sz w:val="24"/>
                <w:highlight w:val="none"/>
              </w:rPr>
            </w:pPr>
          </w:p>
        </w:tc>
        <w:tc>
          <w:tcPr>
            <w:tcW w:w="600" w:type="dxa"/>
          </w:tcPr>
          <w:p w14:paraId="1D4CA182">
            <w:pPr>
              <w:snapToGrid w:val="0"/>
              <w:spacing w:line="360" w:lineRule="auto"/>
              <w:ind w:firstLine="0" w:firstLineChars="0"/>
              <w:rPr>
                <w:sz w:val="24"/>
                <w:highlight w:val="none"/>
              </w:rPr>
            </w:pPr>
          </w:p>
        </w:tc>
        <w:tc>
          <w:tcPr>
            <w:tcW w:w="1560" w:type="dxa"/>
          </w:tcPr>
          <w:p w14:paraId="7BE4A422">
            <w:pPr>
              <w:snapToGrid w:val="0"/>
              <w:spacing w:line="360" w:lineRule="auto"/>
              <w:ind w:firstLine="0" w:firstLineChars="0"/>
              <w:rPr>
                <w:sz w:val="24"/>
                <w:highlight w:val="none"/>
              </w:rPr>
            </w:pPr>
          </w:p>
        </w:tc>
        <w:tc>
          <w:tcPr>
            <w:tcW w:w="600" w:type="dxa"/>
          </w:tcPr>
          <w:p w14:paraId="1899D8F5">
            <w:pPr>
              <w:snapToGrid w:val="0"/>
              <w:spacing w:line="360" w:lineRule="auto"/>
              <w:ind w:firstLine="0" w:firstLineChars="0"/>
              <w:rPr>
                <w:sz w:val="24"/>
                <w:highlight w:val="none"/>
              </w:rPr>
            </w:pPr>
          </w:p>
        </w:tc>
        <w:tc>
          <w:tcPr>
            <w:tcW w:w="624" w:type="dxa"/>
          </w:tcPr>
          <w:p w14:paraId="1915A745">
            <w:pPr>
              <w:snapToGrid w:val="0"/>
              <w:spacing w:line="360" w:lineRule="auto"/>
              <w:ind w:firstLine="0" w:firstLineChars="0"/>
              <w:rPr>
                <w:sz w:val="24"/>
                <w:highlight w:val="none"/>
              </w:rPr>
            </w:pPr>
          </w:p>
        </w:tc>
        <w:tc>
          <w:tcPr>
            <w:tcW w:w="624" w:type="dxa"/>
          </w:tcPr>
          <w:p w14:paraId="0148B634">
            <w:pPr>
              <w:snapToGrid w:val="0"/>
              <w:spacing w:line="360" w:lineRule="auto"/>
              <w:ind w:firstLine="0" w:firstLineChars="0"/>
              <w:rPr>
                <w:sz w:val="24"/>
                <w:highlight w:val="none"/>
              </w:rPr>
            </w:pPr>
          </w:p>
        </w:tc>
      </w:tr>
      <w:tr w14:paraId="60F0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7E96C75">
            <w:pPr>
              <w:snapToGrid w:val="0"/>
              <w:spacing w:line="360" w:lineRule="auto"/>
              <w:ind w:firstLine="0" w:firstLineChars="0"/>
              <w:rPr>
                <w:sz w:val="24"/>
                <w:highlight w:val="none"/>
              </w:rPr>
            </w:pPr>
          </w:p>
        </w:tc>
        <w:tc>
          <w:tcPr>
            <w:tcW w:w="394" w:type="dxa"/>
            <w:shd w:val="clear" w:color="auto" w:fill="auto"/>
          </w:tcPr>
          <w:p w14:paraId="53ABA4A4">
            <w:pPr>
              <w:snapToGrid w:val="0"/>
              <w:spacing w:line="360" w:lineRule="auto"/>
              <w:ind w:firstLine="0" w:firstLineChars="0"/>
              <w:rPr>
                <w:sz w:val="24"/>
                <w:highlight w:val="none"/>
              </w:rPr>
            </w:pPr>
          </w:p>
        </w:tc>
        <w:tc>
          <w:tcPr>
            <w:tcW w:w="395" w:type="dxa"/>
            <w:shd w:val="clear" w:color="auto" w:fill="auto"/>
          </w:tcPr>
          <w:p w14:paraId="24CE5C2E">
            <w:pPr>
              <w:snapToGrid w:val="0"/>
              <w:spacing w:line="360" w:lineRule="auto"/>
              <w:ind w:firstLine="0" w:firstLineChars="0"/>
              <w:rPr>
                <w:sz w:val="24"/>
                <w:highlight w:val="none"/>
              </w:rPr>
            </w:pPr>
          </w:p>
        </w:tc>
        <w:tc>
          <w:tcPr>
            <w:tcW w:w="600" w:type="dxa"/>
          </w:tcPr>
          <w:p w14:paraId="141D59A6">
            <w:pPr>
              <w:snapToGrid w:val="0"/>
              <w:spacing w:line="360" w:lineRule="auto"/>
              <w:ind w:firstLine="0" w:firstLineChars="0"/>
              <w:rPr>
                <w:sz w:val="24"/>
                <w:highlight w:val="none"/>
              </w:rPr>
            </w:pPr>
          </w:p>
        </w:tc>
        <w:tc>
          <w:tcPr>
            <w:tcW w:w="600" w:type="dxa"/>
          </w:tcPr>
          <w:p w14:paraId="5107FCA8">
            <w:pPr>
              <w:snapToGrid w:val="0"/>
              <w:spacing w:line="360" w:lineRule="auto"/>
              <w:ind w:firstLine="0" w:firstLineChars="0"/>
              <w:rPr>
                <w:sz w:val="24"/>
                <w:highlight w:val="none"/>
              </w:rPr>
            </w:pPr>
          </w:p>
        </w:tc>
        <w:tc>
          <w:tcPr>
            <w:tcW w:w="600" w:type="dxa"/>
          </w:tcPr>
          <w:p w14:paraId="7777F86F">
            <w:pPr>
              <w:snapToGrid w:val="0"/>
              <w:spacing w:line="360" w:lineRule="auto"/>
              <w:ind w:firstLine="0" w:firstLineChars="0"/>
              <w:rPr>
                <w:sz w:val="24"/>
                <w:highlight w:val="none"/>
              </w:rPr>
            </w:pPr>
          </w:p>
        </w:tc>
        <w:tc>
          <w:tcPr>
            <w:tcW w:w="1560" w:type="dxa"/>
          </w:tcPr>
          <w:p w14:paraId="187CE557">
            <w:pPr>
              <w:snapToGrid w:val="0"/>
              <w:spacing w:line="360" w:lineRule="auto"/>
              <w:ind w:firstLine="0" w:firstLineChars="0"/>
              <w:rPr>
                <w:sz w:val="24"/>
                <w:highlight w:val="none"/>
              </w:rPr>
            </w:pPr>
          </w:p>
        </w:tc>
        <w:tc>
          <w:tcPr>
            <w:tcW w:w="600" w:type="dxa"/>
          </w:tcPr>
          <w:p w14:paraId="4DE4A112">
            <w:pPr>
              <w:snapToGrid w:val="0"/>
              <w:spacing w:line="360" w:lineRule="auto"/>
              <w:ind w:firstLine="0" w:firstLineChars="0"/>
              <w:rPr>
                <w:sz w:val="24"/>
                <w:highlight w:val="none"/>
              </w:rPr>
            </w:pPr>
          </w:p>
        </w:tc>
        <w:tc>
          <w:tcPr>
            <w:tcW w:w="624" w:type="dxa"/>
          </w:tcPr>
          <w:p w14:paraId="540EE45B">
            <w:pPr>
              <w:snapToGrid w:val="0"/>
              <w:spacing w:line="360" w:lineRule="auto"/>
              <w:ind w:firstLine="0" w:firstLineChars="0"/>
              <w:rPr>
                <w:sz w:val="24"/>
                <w:highlight w:val="none"/>
              </w:rPr>
            </w:pPr>
          </w:p>
        </w:tc>
        <w:tc>
          <w:tcPr>
            <w:tcW w:w="624" w:type="dxa"/>
          </w:tcPr>
          <w:p w14:paraId="36E96E8A">
            <w:pPr>
              <w:snapToGrid w:val="0"/>
              <w:spacing w:line="360" w:lineRule="auto"/>
              <w:ind w:firstLine="0" w:firstLineChars="0"/>
              <w:rPr>
                <w:sz w:val="24"/>
                <w:highlight w:val="none"/>
              </w:rPr>
            </w:pPr>
          </w:p>
        </w:tc>
      </w:tr>
      <w:tr w14:paraId="58C7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5D0A07F">
            <w:pPr>
              <w:snapToGrid w:val="0"/>
              <w:spacing w:line="360" w:lineRule="auto"/>
              <w:ind w:firstLine="0" w:firstLineChars="0"/>
              <w:rPr>
                <w:sz w:val="24"/>
                <w:highlight w:val="none"/>
              </w:rPr>
            </w:pPr>
          </w:p>
        </w:tc>
        <w:tc>
          <w:tcPr>
            <w:tcW w:w="394" w:type="dxa"/>
            <w:shd w:val="clear" w:color="auto" w:fill="auto"/>
          </w:tcPr>
          <w:p w14:paraId="13AE50C0">
            <w:pPr>
              <w:snapToGrid w:val="0"/>
              <w:spacing w:line="360" w:lineRule="auto"/>
              <w:ind w:firstLine="0" w:firstLineChars="0"/>
              <w:rPr>
                <w:sz w:val="24"/>
                <w:highlight w:val="none"/>
              </w:rPr>
            </w:pPr>
          </w:p>
        </w:tc>
        <w:tc>
          <w:tcPr>
            <w:tcW w:w="395" w:type="dxa"/>
            <w:shd w:val="clear" w:color="auto" w:fill="auto"/>
          </w:tcPr>
          <w:p w14:paraId="18A21CED">
            <w:pPr>
              <w:snapToGrid w:val="0"/>
              <w:spacing w:line="360" w:lineRule="auto"/>
              <w:ind w:firstLine="0" w:firstLineChars="0"/>
              <w:rPr>
                <w:sz w:val="24"/>
                <w:highlight w:val="none"/>
              </w:rPr>
            </w:pPr>
          </w:p>
        </w:tc>
        <w:tc>
          <w:tcPr>
            <w:tcW w:w="600" w:type="dxa"/>
          </w:tcPr>
          <w:p w14:paraId="5795E3E8">
            <w:pPr>
              <w:snapToGrid w:val="0"/>
              <w:spacing w:line="360" w:lineRule="auto"/>
              <w:ind w:firstLine="0" w:firstLineChars="0"/>
              <w:rPr>
                <w:sz w:val="24"/>
                <w:highlight w:val="none"/>
              </w:rPr>
            </w:pPr>
          </w:p>
        </w:tc>
        <w:tc>
          <w:tcPr>
            <w:tcW w:w="600" w:type="dxa"/>
          </w:tcPr>
          <w:p w14:paraId="41DE7E71">
            <w:pPr>
              <w:snapToGrid w:val="0"/>
              <w:spacing w:line="360" w:lineRule="auto"/>
              <w:ind w:firstLine="0" w:firstLineChars="0"/>
              <w:rPr>
                <w:sz w:val="24"/>
                <w:highlight w:val="none"/>
              </w:rPr>
            </w:pPr>
          </w:p>
        </w:tc>
        <w:tc>
          <w:tcPr>
            <w:tcW w:w="600" w:type="dxa"/>
          </w:tcPr>
          <w:p w14:paraId="5DD4849E">
            <w:pPr>
              <w:snapToGrid w:val="0"/>
              <w:spacing w:line="360" w:lineRule="auto"/>
              <w:ind w:firstLine="0" w:firstLineChars="0"/>
              <w:rPr>
                <w:sz w:val="24"/>
                <w:highlight w:val="none"/>
              </w:rPr>
            </w:pPr>
          </w:p>
        </w:tc>
        <w:tc>
          <w:tcPr>
            <w:tcW w:w="1560" w:type="dxa"/>
          </w:tcPr>
          <w:p w14:paraId="755BE466">
            <w:pPr>
              <w:snapToGrid w:val="0"/>
              <w:spacing w:line="360" w:lineRule="auto"/>
              <w:ind w:firstLine="0" w:firstLineChars="0"/>
              <w:rPr>
                <w:sz w:val="24"/>
                <w:highlight w:val="none"/>
              </w:rPr>
            </w:pPr>
          </w:p>
        </w:tc>
        <w:tc>
          <w:tcPr>
            <w:tcW w:w="600" w:type="dxa"/>
          </w:tcPr>
          <w:p w14:paraId="04CB6CE2">
            <w:pPr>
              <w:snapToGrid w:val="0"/>
              <w:spacing w:line="360" w:lineRule="auto"/>
              <w:ind w:firstLine="0" w:firstLineChars="0"/>
              <w:rPr>
                <w:sz w:val="24"/>
                <w:highlight w:val="none"/>
              </w:rPr>
            </w:pPr>
          </w:p>
        </w:tc>
        <w:tc>
          <w:tcPr>
            <w:tcW w:w="624" w:type="dxa"/>
          </w:tcPr>
          <w:p w14:paraId="4777411E">
            <w:pPr>
              <w:snapToGrid w:val="0"/>
              <w:spacing w:line="360" w:lineRule="auto"/>
              <w:ind w:firstLine="0" w:firstLineChars="0"/>
              <w:rPr>
                <w:sz w:val="24"/>
                <w:highlight w:val="none"/>
              </w:rPr>
            </w:pPr>
          </w:p>
        </w:tc>
        <w:tc>
          <w:tcPr>
            <w:tcW w:w="624" w:type="dxa"/>
          </w:tcPr>
          <w:p w14:paraId="694FA671">
            <w:pPr>
              <w:snapToGrid w:val="0"/>
              <w:spacing w:line="360" w:lineRule="auto"/>
              <w:ind w:firstLine="0" w:firstLineChars="0"/>
              <w:rPr>
                <w:sz w:val="24"/>
                <w:highlight w:val="none"/>
              </w:rPr>
            </w:pPr>
          </w:p>
        </w:tc>
      </w:tr>
      <w:tr w14:paraId="08255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64677F1">
            <w:pPr>
              <w:snapToGrid w:val="0"/>
              <w:spacing w:line="360" w:lineRule="auto"/>
              <w:ind w:firstLine="0" w:firstLineChars="0"/>
              <w:rPr>
                <w:sz w:val="24"/>
                <w:highlight w:val="none"/>
              </w:rPr>
            </w:pPr>
          </w:p>
        </w:tc>
        <w:tc>
          <w:tcPr>
            <w:tcW w:w="394" w:type="dxa"/>
            <w:shd w:val="clear" w:color="auto" w:fill="auto"/>
          </w:tcPr>
          <w:p w14:paraId="66E10125">
            <w:pPr>
              <w:snapToGrid w:val="0"/>
              <w:spacing w:line="360" w:lineRule="auto"/>
              <w:ind w:firstLine="0" w:firstLineChars="0"/>
              <w:rPr>
                <w:sz w:val="24"/>
                <w:highlight w:val="none"/>
              </w:rPr>
            </w:pPr>
          </w:p>
        </w:tc>
        <w:tc>
          <w:tcPr>
            <w:tcW w:w="395" w:type="dxa"/>
            <w:shd w:val="clear" w:color="auto" w:fill="auto"/>
          </w:tcPr>
          <w:p w14:paraId="0AF312E7">
            <w:pPr>
              <w:snapToGrid w:val="0"/>
              <w:spacing w:line="360" w:lineRule="auto"/>
              <w:ind w:firstLine="0" w:firstLineChars="0"/>
              <w:rPr>
                <w:sz w:val="24"/>
                <w:highlight w:val="none"/>
              </w:rPr>
            </w:pPr>
          </w:p>
        </w:tc>
        <w:tc>
          <w:tcPr>
            <w:tcW w:w="600" w:type="dxa"/>
          </w:tcPr>
          <w:p w14:paraId="7D7ADADB">
            <w:pPr>
              <w:snapToGrid w:val="0"/>
              <w:spacing w:line="360" w:lineRule="auto"/>
              <w:ind w:firstLine="0" w:firstLineChars="0"/>
              <w:rPr>
                <w:sz w:val="24"/>
                <w:highlight w:val="none"/>
              </w:rPr>
            </w:pPr>
          </w:p>
        </w:tc>
        <w:tc>
          <w:tcPr>
            <w:tcW w:w="600" w:type="dxa"/>
          </w:tcPr>
          <w:p w14:paraId="34E9C5C0">
            <w:pPr>
              <w:snapToGrid w:val="0"/>
              <w:spacing w:line="360" w:lineRule="auto"/>
              <w:ind w:firstLine="0" w:firstLineChars="0"/>
              <w:rPr>
                <w:sz w:val="24"/>
                <w:highlight w:val="none"/>
              </w:rPr>
            </w:pPr>
          </w:p>
        </w:tc>
        <w:tc>
          <w:tcPr>
            <w:tcW w:w="600" w:type="dxa"/>
          </w:tcPr>
          <w:p w14:paraId="5F9CDEEC">
            <w:pPr>
              <w:snapToGrid w:val="0"/>
              <w:spacing w:line="360" w:lineRule="auto"/>
              <w:ind w:firstLine="0" w:firstLineChars="0"/>
              <w:rPr>
                <w:sz w:val="24"/>
                <w:highlight w:val="none"/>
              </w:rPr>
            </w:pPr>
          </w:p>
        </w:tc>
        <w:tc>
          <w:tcPr>
            <w:tcW w:w="1560" w:type="dxa"/>
          </w:tcPr>
          <w:p w14:paraId="1E346F68">
            <w:pPr>
              <w:snapToGrid w:val="0"/>
              <w:spacing w:line="360" w:lineRule="auto"/>
              <w:ind w:firstLine="0" w:firstLineChars="0"/>
              <w:rPr>
                <w:sz w:val="24"/>
                <w:highlight w:val="none"/>
              </w:rPr>
            </w:pPr>
          </w:p>
        </w:tc>
        <w:tc>
          <w:tcPr>
            <w:tcW w:w="600" w:type="dxa"/>
          </w:tcPr>
          <w:p w14:paraId="323C19FC">
            <w:pPr>
              <w:snapToGrid w:val="0"/>
              <w:spacing w:line="360" w:lineRule="auto"/>
              <w:ind w:firstLine="0" w:firstLineChars="0"/>
              <w:rPr>
                <w:sz w:val="24"/>
                <w:highlight w:val="none"/>
              </w:rPr>
            </w:pPr>
          </w:p>
        </w:tc>
        <w:tc>
          <w:tcPr>
            <w:tcW w:w="624" w:type="dxa"/>
          </w:tcPr>
          <w:p w14:paraId="6FDBA232">
            <w:pPr>
              <w:snapToGrid w:val="0"/>
              <w:spacing w:line="360" w:lineRule="auto"/>
              <w:ind w:firstLine="0" w:firstLineChars="0"/>
              <w:rPr>
                <w:sz w:val="24"/>
                <w:highlight w:val="none"/>
              </w:rPr>
            </w:pPr>
          </w:p>
        </w:tc>
        <w:tc>
          <w:tcPr>
            <w:tcW w:w="624" w:type="dxa"/>
          </w:tcPr>
          <w:p w14:paraId="1DF12AF3">
            <w:pPr>
              <w:snapToGrid w:val="0"/>
              <w:spacing w:line="360" w:lineRule="auto"/>
              <w:ind w:firstLine="0" w:firstLineChars="0"/>
              <w:rPr>
                <w:sz w:val="24"/>
                <w:highlight w:val="none"/>
              </w:rPr>
            </w:pPr>
          </w:p>
        </w:tc>
      </w:tr>
      <w:tr w14:paraId="2FB7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AD413A1">
            <w:pPr>
              <w:snapToGrid w:val="0"/>
              <w:spacing w:line="360" w:lineRule="auto"/>
              <w:ind w:firstLine="0" w:firstLineChars="0"/>
              <w:rPr>
                <w:sz w:val="24"/>
                <w:highlight w:val="none"/>
              </w:rPr>
            </w:pPr>
            <w:r>
              <w:rPr>
                <w:sz w:val="24"/>
                <w:highlight w:val="none"/>
              </w:rPr>
              <w:t>租用面积合计</w:t>
            </w:r>
          </w:p>
        </w:tc>
        <w:tc>
          <w:tcPr>
            <w:tcW w:w="394" w:type="dxa"/>
            <w:shd w:val="clear" w:color="auto" w:fill="auto"/>
          </w:tcPr>
          <w:p w14:paraId="44411CAD">
            <w:pPr>
              <w:snapToGrid w:val="0"/>
              <w:spacing w:line="360" w:lineRule="auto"/>
              <w:ind w:firstLine="0" w:firstLineChars="0"/>
              <w:rPr>
                <w:sz w:val="24"/>
                <w:highlight w:val="none"/>
              </w:rPr>
            </w:pPr>
          </w:p>
        </w:tc>
        <w:tc>
          <w:tcPr>
            <w:tcW w:w="395" w:type="dxa"/>
            <w:shd w:val="clear" w:color="auto" w:fill="auto"/>
          </w:tcPr>
          <w:p w14:paraId="1D21B194">
            <w:pPr>
              <w:snapToGrid w:val="0"/>
              <w:spacing w:line="360" w:lineRule="auto"/>
              <w:ind w:firstLine="0" w:firstLineChars="0"/>
              <w:rPr>
                <w:sz w:val="24"/>
                <w:highlight w:val="none"/>
              </w:rPr>
            </w:pPr>
          </w:p>
        </w:tc>
        <w:tc>
          <w:tcPr>
            <w:tcW w:w="600" w:type="dxa"/>
          </w:tcPr>
          <w:p w14:paraId="625643E9">
            <w:pPr>
              <w:snapToGrid w:val="0"/>
              <w:spacing w:line="360" w:lineRule="auto"/>
              <w:ind w:firstLine="0" w:firstLineChars="0"/>
              <w:rPr>
                <w:sz w:val="24"/>
                <w:highlight w:val="none"/>
              </w:rPr>
            </w:pPr>
          </w:p>
        </w:tc>
        <w:tc>
          <w:tcPr>
            <w:tcW w:w="600" w:type="dxa"/>
          </w:tcPr>
          <w:p w14:paraId="5660D293">
            <w:pPr>
              <w:snapToGrid w:val="0"/>
              <w:spacing w:line="360" w:lineRule="auto"/>
              <w:ind w:firstLine="0" w:firstLineChars="0"/>
              <w:rPr>
                <w:sz w:val="24"/>
                <w:highlight w:val="none"/>
              </w:rPr>
            </w:pPr>
          </w:p>
        </w:tc>
        <w:tc>
          <w:tcPr>
            <w:tcW w:w="600" w:type="dxa"/>
          </w:tcPr>
          <w:p w14:paraId="115601F1">
            <w:pPr>
              <w:snapToGrid w:val="0"/>
              <w:spacing w:line="360" w:lineRule="auto"/>
              <w:ind w:firstLine="0" w:firstLineChars="0"/>
              <w:rPr>
                <w:sz w:val="24"/>
                <w:highlight w:val="none"/>
              </w:rPr>
            </w:pPr>
          </w:p>
        </w:tc>
        <w:tc>
          <w:tcPr>
            <w:tcW w:w="1560" w:type="dxa"/>
          </w:tcPr>
          <w:p w14:paraId="1A0A2AD6">
            <w:pPr>
              <w:snapToGrid w:val="0"/>
              <w:spacing w:line="360" w:lineRule="auto"/>
              <w:ind w:firstLine="0" w:firstLineChars="0"/>
              <w:rPr>
                <w:sz w:val="24"/>
                <w:highlight w:val="none"/>
              </w:rPr>
            </w:pPr>
          </w:p>
        </w:tc>
        <w:tc>
          <w:tcPr>
            <w:tcW w:w="600" w:type="dxa"/>
          </w:tcPr>
          <w:p w14:paraId="2C7C41C4">
            <w:pPr>
              <w:snapToGrid w:val="0"/>
              <w:spacing w:line="360" w:lineRule="auto"/>
              <w:ind w:firstLine="0" w:firstLineChars="0"/>
              <w:rPr>
                <w:sz w:val="24"/>
                <w:highlight w:val="none"/>
              </w:rPr>
            </w:pPr>
          </w:p>
        </w:tc>
        <w:tc>
          <w:tcPr>
            <w:tcW w:w="624" w:type="dxa"/>
          </w:tcPr>
          <w:p w14:paraId="7F84B52C">
            <w:pPr>
              <w:snapToGrid w:val="0"/>
              <w:spacing w:line="360" w:lineRule="auto"/>
              <w:ind w:firstLine="0" w:firstLineChars="0"/>
              <w:rPr>
                <w:sz w:val="24"/>
                <w:highlight w:val="none"/>
              </w:rPr>
            </w:pPr>
          </w:p>
        </w:tc>
        <w:tc>
          <w:tcPr>
            <w:tcW w:w="624" w:type="dxa"/>
          </w:tcPr>
          <w:p w14:paraId="29A26FAB">
            <w:pPr>
              <w:snapToGrid w:val="0"/>
              <w:spacing w:line="360" w:lineRule="auto"/>
              <w:ind w:firstLine="0" w:firstLineChars="0"/>
              <w:rPr>
                <w:sz w:val="24"/>
                <w:highlight w:val="none"/>
              </w:rPr>
            </w:pPr>
          </w:p>
        </w:tc>
      </w:tr>
    </w:tbl>
    <w:p w14:paraId="13EA985B">
      <w:pPr>
        <w:spacing w:line="360" w:lineRule="auto"/>
        <w:ind w:firstLine="482"/>
        <w:rPr>
          <w:b/>
          <w:sz w:val="24"/>
          <w:highlight w:val="none"/>
        </w:rPr>
      </w:pPr>
      <w:bookmarkStart w:id="810" w:name="_Toc26657113"/>
      <w:bookmarkStart w:id="811" w:name="_Toc11327"/>
      <w:r>
        <w:rPr>
          <w:b/>
          <w:sz w:val="24"/>
          <w:highlight w:val="none"/>
        </w:rPr>
        <w:br w:type="page"/>
      </w:r>
    </w:p>
    <w:p w14:paraId="5063B71A">
      <w:pPr>
        <w:spacing w:line="360" w:lineRule="auto"/>
        <w:ind w:firstLine="0" w:firstLineChars="0"/>
        <w:rPr>
          <w:b/>
          <w:sz w:val="24"/>
          <w:highlight w:val="none"/>
        </w:rPr>
      </w:pPr>
      <w:r>
        <w:rPr>
          <w:b/>
          <w:sz w:val="24"/>
          <w:highlight w:val="none"/>
        </w:rPr>
        <w:t>附表八 外供电力需求计划表</w:t>
      </w:r>
      <w:bookmarkEnd w:id="810"/>
      <w:bookmarkEnd w:id="811"/>
    </w:p>
    <w:p w14:paraId="22CA845B">
      <w:pPr>
        <w:snapToGrid w:val="0"/>
        <w:spacing w:line="360" w:lineRule="auto"/>
        <w:ind w:firstLine="0" w:firstLineChars="0"/>
        <w:jc w:val="center"/>
        <w:rPr>
          <w:sz w:val="24"/>
          <w:highlight w:val="none"/>
        </w:rPr>
      </w:pPr>
    </w:p>
    <w:tbl>
      <w:tblPr>
        <w:tblStyle w:val="56"/>
        <w:tblW w:w="0" w:type="auto"/>
        <w:tblInd w:w="-118" w:type="dxa"/>
        <w:tblLayout w:type="fixed"/>
        <w:tblCellMar>
          <w:top w:w="0" w:type="dxa"/>
          <w:left w:w="28" w:type="dxa"/>
          <w:bottom w:w="0" w:type="dxa"/>
          <w:right w:w="28" w:type="dxa"/>
        </w:tblCellMar>
      </w:tblPr>
      <w:tblGrid>
        <w:gridCol w:w="1039"/>
        <w:gridCol w:w="994"/>
        <w:gridCol w:w="1384"/>
        <w:gridCol w:w="1226"/>
        <w:gridCol w:w="2366"/>
        <w:gridCol w:w="1777"/>
      </w:tblGrid>
      <w:tr w14:paraId="50E6994C">
        <w:tblPrEx>
          <w:tblCellMar>
            <w:top w:w="0" w:type="dxa"/>
            <w:left w:w="28" w:type="dxa"/>
            <w:bottom w:w="0" w:type="dxa"/>
            <w:right w:w="28" w:type="dxa"/>
          </w:tblCellMar>
        </w:tblPrEx>
        <w:trPr>
          <w:cantSplit/>
        </w:trPr>
        <w:tc>
          <w:tcPr>
            <w:tcW w:w="2033" w:type="dxa"/>
            <w:gridSpan w:val="2"/>
            <w:tcBorders>
              <w:top w:val="single" w:color="auto" w:sz="6" w:space="0"/>
              <w:left w:val="single" w:color="auto" w:sz="6" w:space="0"/>
              <w:bottom w:val="single" w:color="auto" w:sz="6" w:space="0"/>
              <w:right w:val="single" w:color="auto" w:sz="6" w:space="0"/>
            </w:tcBorders>
          </w:tcPr>
          <w:p w14:paraId="5F5CDD58">
            <w:pPr>
              <w:widowControl/>
              <w:autoSpaceDE w:val="0"/>
              <w:autoSpaceDN w:val="0"/>
              <w:spacing w:line="360" w:lineRule="auto"/>
              <w:ind w:firstLine="0" w:firstLineChars="0"/>
              <w:jc w:val="center"/>
              <w:textAlignment w:val="bottom"/>
              <w:rPr>
                <w:sz w:val="24"/>
                <w:highlight w:val="none"/>
              </w:rPr>
            </w:pPr>
            <w:r>
              <w:rPr>
                <w:sz w:val="24"/>
                <w:highlight w:val="none"/>
              </w:rPr>
              <w:t>用 电 位 置</w:t>
            </w:r>
          </w:p>
        </w:tc>
        <w:tc>
          <w:tcPr>
            <w:tcW w:w="1384" w:type="dxa"/>
            <w:vMerge w:val="restart"/>
            <w:tcBorders>
              <w:top w:val="single" w:color="auto" w:sz="6" w:space="0"/>
              <w:left w:val="single" w:color="auto" w:sz="6" w:space="0"/>
              <w:right w:val="single" w:color="auto" w:sz="6" w:space="0"/>
            </w:tcBorders>
          </w:tcPr>
          <w:p w14:paraId="1FCAA4AA">
            <w:pPr>
              <w:widowControl/>
              <w:autoSpaceDE w:val="0"/>
              <w:autoSpaceDN w:val="0"/>
              <w:spacing w:line="360" w:lineRule="auto"/>
              <w:ind w:firstLine="0" w:firstLineChars="0"/>
              <w:jc w:val="center"/>
              <w:textAlignment w:val="bottom"/>
              <w:rPr>
                <w:sz w:val="24"/>
                <w:highlight w:val="none"/>
              </w:rPr>
            </w:pPr>
            <w:r>
              <w:rPr>
                <w:sz w:val="24"/>
                <w:highlight w:val="none"/>
              </w:rPr>
              <w:t>计划用电</w:t>
            </w:r>
          </w:p>
          <w:p w14:paraId="552D3090">
            <w:pPr>
              <w:widowControl/>
              <w:autoSpaceDE w:val="0"/>
              <w:autoSpaceDN w:val="0"/>
              <w:spacing w:line="360" w:lineRule="auto"/>
              <w:ind w:firstLine="0" w:firstLineChars="0"/>
              <w:jc w:val="center"/>
              <w:textAlignment w:val="bottom"/>
              <w:rPr>
                <w:sz w:val="24"/>
                <w:highlight w:val="none"/>
              </w:rPr>
            </w:pPr>
            <w:r>
              <w:rPr>
                <w:sz w:val="24"/>
                <w:highlight w:val="none"/>
              </w:rPr>
              <w:t>数    量</w:t>
            </w:r>
          </w:p>
          <w:p w14:paraId="004A05C9">
            <w:pPr>
              <w:autoSpaceDE w:val="0"/>
              <w:autoSpaceDN w:val="0"/>
              <w:spacing w:line="360" w:lineRule="auto"/>
              <w:ind w:firstLine="0" w:firstLineChars="0"/>
              <w:jc w:val="center"/>
              <w:textAlignment w:val="bottom"/>
              <w:rPr>
                <w:sz w:val="24"/>
                <w:highlight w:val="none"/>
              </w:rPr>
            </w:pPr>
            <w:r>
              <w:rPr>
                <w:sz w:val="24"/>
                <w:highlight w:val="none"/>
              </w:rPr>
              <w:t>（kW.h）</w:t>
            </w:r>
          </w:p>
        </w:tc>
        <w:tc>
          <w:tcPr>
            <w:tcW w:w="1226" w:type="dxa"/>
            <w:vMerge w:val="restart"/>
            <w:tcBorders>
              <w:top w:val="single" w:color="auto" w:sz="6" w:space="0"/>
              <w:left w:val="single" w:color="auto" w:sz="6" w:space="0"/>
              <w:right w:val="single" w:color="auto" w:sz="6" w:space="0"/>
            </w:tcBorders>
            <w:vAlign w:val="center"/>
          </w:tcPr>
          <w:p w14:paraId="73009CED">
            <w:pPr>
              <w:widowControl/>
              <w:autoSpaceDE w:val="0"/>
              <w:autoSpaceDN w:val="0"/>
              <w:spacing w:line="360" w:lineRule="auto"/>
              <w:ind w:firstLine="0" w:firstLineChars="0"/>
              <w:jc w:val="center"/>
              <w:textAlignment w:val="bottom"/>
              <w:rPr>
                <w:sz w:val="24"/>
                <w:highlight w:val="none"/>
              </w:rPr>
            </w:pPr>
            <w:r>
              <w:rPr>
                <w:sz w:val="24"/>
                <w:highlight w:val="none"/>
              </w:rPr>
              <w:t>用  途</w:t>
            </w:r>
          </w:p>
        </w:tc>
        <w:tc>
          <w:tcPr>
            <w:tcW w:w="2366" w:type="dxa"/>
            <w:tcBorders>
              <w:top w:val="single" w:color="auto" w:sz="6" w:space="0"/>
              <w:left w:val="single" w:color="auto" w:sz="6" w:space="0"/>
              <w:right w:val="single" w:color="auto" w:sz="6" w:space="0"/>
            </w:tcBorders>
          </w:tcPr>
          <w:p w14:paraId="4B30F5B9">
            <w:pPr>
              <w:widowControl/>
              <w:autoSpaceDE w:val="0"/>
              <w:autoSpaceDN w:val="0"/>
              <w:spacing w:line="360" w:lineRule="auto"/>
              <w:ind w:firstLine="0" w:firstLineChars="0"/>
              <w:jc w:val="center"/>
              <w:textAlignment w:val="bottom"/>
              <w:rPr>
                <w:sz w:val="24"/>
                <w:highlight w:val="none"/>
              </w:rPr>
            </w:pPr>
            <w:r>
              <w:rPr>
                <w:sz w:val="24"/>
                <w:highlight w:val="none"/>
              </w:rPr>
              <w:t>需 用 时 间</w:t>
            </w:r>
          </w:p>
        </w:tc>
        <w:tc>
          <w:tcPr>
            <w:tcW w:w="1777" w:type="dxa"/>
            <w:vMerge w:val="restart"/>
            <w:tcBorders>
              <w:top w:val="single" w:color="auto" w:sz="6" w:space="0"/>
              <w:left w:val="single" w:color="auto" w:sz="6" w:space="0"/>
              <w:right w:val="single" w:color="auto" w:sz="6" w:space="0"/>
            </w:tcBorders>
            <w:vAlign w:val="center"/>
          </w:tcPr>
          <w:p w14:paraId="25A1A10E">
            <w:pPr>
              <w:widowControl/>
              <w:autoSpaceDE w:val="0"/>
              <w:autoSpaceDN w:val="0"/>
              <w:spacing w:line="360" w:lineRule="auto"/>
              <w:ind w:firstLine="0" w:firstLineChars="0"/>
              <w:jc w:val="center"/>
              <w:textAlignment w:val="bottom"/>
              <w:rPr>
                <w:sz w:val="24"/>
                <w:highlight w:val="none"/>
              </w:rPr>
            </w:pPr>
            <w:r>
              <w:rPr>
                <w:sz w:val="24"/>
                <w:highlight w:val="none"/>
              </w:rPr>
              <w:t>备  注</w:t>
            </w:r>
          </w:p>
        </w:tc>
      </w:tr>
      <w:tr w14:paraId="5D89E18F">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vAlign w:val="center"/>
          </w:tcPr>
          <w:p w14:paraId="524D2234">
            <w:pPr>
              <w:widowControl/>
              <w:autoSpaceDE w:val="0"/>
              <w:autoSpaceDN w:val="0"/>
              <w:spacing w:line="360" w:lineRule="auto"/>
              <w:ind w:firstLine="0" w:firstLineChars="0"/>
              <w:jc w:val="center"/>
              <w:textAlignment w:val="bottom"/>
              <w:rPr>
                <w:sz w:val="24"/>
                <w:highlight w:val="none"/>
              </w:rPr>
            </w:pPr>
            <w:r>
              <w:rPr>
                <w:sz w:val="24"/>
                <w:highlight w:val="none"/>
              </w:rPr>
              <w:t>桩  号</w:t>
            </w:r>
          </w:p>
        </w:tc>
        <w:tc>
          <w:tcPr>
            <w:tcW w:w="994" w:type="dxa"/>
            <w:tcBorders>
              <w:top w:val="single" w:color="auto" w:sz="6" w:space="0"/>
              <w:left w:val="single" w:color="auto" w:sz="6" w:space="0"/>
              <w:bottom w:val="single" w:color="auto" w:sz="6" w:space="0"/>
              <w:right w:val="single" w:color="auto" w:sz="6" w:space="0"/>
            </w:tcBorders>
          </w:tcPr>
          <w:p w14:paraId="073999EC">
            <w:pPr>
              <w:widowControl/>
              <w:autoSpaceDE w:val="0"/>
              <w:autoSpaceDN w:val="0"/>
              <w:spacing w:line="360" w:lineRule="auto"/>
              <w:ind w:firstLine="0" w:firstLineChars="0"/>
              <w:jc w:val="center"/>
              <w:textAlignment w:val="bottom"/>
              <w:rPr>
                <w:sz w:val="24"/>
                <w:highlight w:val="none"/>
              </w:rPr>
            </w:pPr>
            <w:r>
              <w:rPr>
                <w:sz w:val="24"/>
                <w:highlight w:val="none"/>
              </w:rPr>
              <w:t>左或右</w:t>
            </w:r>
          </w:p>
          <w:p w14:paraId="7570DC2F">
            <w:pPr>
              <w:widowControl/>
              <w:autoSpaceDE w:val="0"/>
              <w:autoSpaceDN w:val="0"/>
              <w:spacing w:line="360" w:lineRule="auto"/>
              <w:ind w:firstLine="0" w:firstLineChars="0"/>
              <w:jc w:val="center"/>
              <w:textAlignment w:val="bottom"/>
              <w:rPr>
                <w:sz w:val="24"/>
                <w:highlight w:val="none"/>
              </w:rPr>
            </w:pPr>
            <w:r>
              <w:rPr>
                <w:sz w:val="24"/>
                <w:highlight w:val="none"/>
              </w:rPr>
              <w:t>（m）</w:t>
            </w:r>
          </w:p>
        </w:tc>
        <w:tc>
          <w:tcPr>
            <w:tcW w:w="1384" w:type="dxa"/>
            <w:vMerge w:val="continue"/>
            <w:tcBorders>
              <w:left w:val="single" w:color="auto" w:sz="6" w:space="0"/>
              <w:bottom w:val="single" w:color="auto" w:sz="6" w:space="0"/>
              <w:right w:val="single" w:color="auto" w:sz="6" w:space="0"/>
            </w:tcBorders>
          </w:tcPr>
          <w:p w14:paraId="1631FA90">
            <w:pPr>
              <w:widowControl/>
              <w:autoSpaceDE w:val="0"/>
              <w:autoSpaceDN w:val="0"/>
              <w:spacing w:line="360" w:lineRule="auto"/>
              <w:ind w:firstLine="0" w:firstLineChars="0"/>
              <w:jc w:val="center"/>
              <w:textAlignment w:val="bottom"/>
              <w:rPr>
                <w:sz w:val="24"/>
                <w:highlight w:val="none"/>
              </w:rPr>
            </w:pPr>
          </w:p>
        </w:tc>
        <w:tc>
          <w:tcPr>
            <w:tcW w:w="1226" w:type="dxa"/>
            <w:vMerge w:val="continue"/>
            <w:tcBorders>
              <w:left w:val="single" w:color="auto" w:sz="6" w:space="0"/>
              <w:bottom w:val="single" w:color="auto" w:sz="6" w:space="0"/>
              <w:right w:val="single" w:color="auto" w:sz="6" w:space="0"/>
            </w:tcBorders>
            <w:vAlign w:val="center"/>
          </w:tcPr>
          <w:p w14:paraId="2099E0BE">
            <w:pPr>
              <w:widowControl/>
              <w:autoSpaceDE w:val="0"/>
              <w:autoSpaceDN w:val="0"/>
              <w:spacing w:line="360" w:lineRule="auto"/>
              <w:ind w:firstLine="0" w:firstLineChars="0"/>
              <w:jc w:val="center"/>
              <w:textAlignment w:val="bottom"/>
              <w:rPr>
                <w:sz w:val="24"/>
                <w:highlight w:val="none"/>
              </w:rPr>
            </w:pPr>
          </w:p>
        </w:tc>
        <w:tc>
          <w:tcPr>
            <w:tcW w:w="2366" w:type="dxa"/>
            <w:tcBorders>
              <w:left w:val="single" w:color="auto" w:sz="6" w:space="0"/>
              <w:bottom w:val="single" w:color="auto" w:sz="6" w:space="0"/>
              <w:right w:val="single" w:color="auto" w:sz="6" w:space="0"/>
            </w:tcBorders>
          </w:tcPr>
          <w:p w14:paraId="625A18AA">
            <w:pPr>
              <w:widowControl/>
              <w:autoSpaceDE w:val="0"/>
              <w:autoSpaceDN w:val="0"/>
              <w:spacing w:line="360" w:lineRule="auto"/>
              <w:ind w:firstLine="0" w:firstLineChars="0"/>
              <w:textAlignment w:val="bottom"/>
              <w:rPr>
                <w:sz w:val="24"/>
                <w:highlight w:val="none"/>
              </w:rPr>
            </w:pP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p>
          <w:p w14:paraId="2F362287">
            <w:pPr>
              <w:widowControl/>
              <w:autoSpaceDE w:val="0"/>
              <w:autoSpaceDN w:val="0"/>
              <w:spacing w:line="360" w:lineRule="auto"/>
              <w:ind w:firstLine="0" w:firstLineChars="0"/>
              <w:textAlignment w:val="bottom"/>
              <w:rPr>
                <w:sz w:val="24"/>
                <w:highlight w:val="none"/>
              </w:rPr>
            </w:pPr>
            <w:r>
              <w:rPr>
                <w:sz w:val="24"/>
                <w:highlight w:val="none"/>
              </w:rPr>
              <w:t>至</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p>
        </w:tc>
        <w:tc>
          <w:tcPr>
            <w:tcW w:w="1777" w:type="dxa"/>
            <w:vMerge w:val="continue"/>
            <w:tcBorders>
              <w:left w:val="single" w:color="auto" w:sz="6" w:space="0"/>
              <w:bottom w:val="single" w:color="auto" w:sz="6" w:space="0"/>
              <w:right w:val="single" w:color="auto" w:sz="6" w:space="0"/>
            </w:tcBorders>
          </w:tcPr>
          <w:p w14:paraId="440CF799">
            <w:pPr>
              <w:widowControl/>
              <w:autoSpaceDE w:val="0"/>
              <w:autoSpaceDN w:val="0"/>
              <w:spacing w:line="360" w:lineRule="auto"/>
              <w:ind w:firstLine="0" w:firstLineChars="0"/>
              <w:textAlignment w:val="bottom"/>
              <w:rPr>
                <w:sz w:val="24"/>
                <w:highlight w:val="none"/>
              </w:rPr>
            </w:pPr>
          </w:p>
        </w:tc>
      </w:tr>
      <w:tr w14:paraId="1598106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16E73D9">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43ACE63">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99E5E8F">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10FF88D2">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1E9F7326">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3EB3713F">
            <w:pPr>
              <w:widowControl/>
              <w:autoSpaceDE w:val="0"/>
              <w:autoSpaceDN w:val="0"/>
              <w:spacing w:line="360" w:lineRule="auto"/>
              <w:ind w:firstLine="0" w:firstLineChars="0"/>
              <w:textAlignment w:val="bottom"/>
              <w:rPr>
                <w:b/>
                <w:sz w:val="24"/>
                <w:highlight w:val="none"/>
              </w:rPr>
            </w:pPr>
          </w:p>
        </w:tc>
      </w:tr>
      <w:tr w14:paraId="23935BC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3E1C01E">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573CDAED">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3F8F29D">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33287E08">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2F1F56B4">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AB58ADD">
            <w:pPr>
              <w:widowControl/>
              <w:autoSpaceDE w:val="0"/>
              <w:autoSpaceDN w:val="0"/>
              <w:spacing w:line="360" w:lineRule="auto"/>
              <w:ind w:firstLine="0" w:firstLineChars="0"/>
              <w:textAlignment w:val="bottom"/>
              <w:rPr>
                <w:b/>
                <w:sz w:val="24"/>
                <w:highlight w:val="none"/>
              </w:rPr>
            </w:pPr>
          </w:p>
        </w:tc>
      </w:tr>
      <w:tr w14:paraId="458A723A">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08EE6F8">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77A88FC0">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1753156F">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31BA4479">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3B78ADD0">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EF38EE7">
            <w:pPr>
              <w:widowControl/>
              <w:autoSpaceDE w:val="0"/>
              <w:autoSpaceDN w:val="0"/>
              <w:spacing w:line="360" w:lineRule="auto"/>
              <w:ind w:firstLine="0" w:firstLineChars="0"/>
              <w:textAlignment w:val="bottom"/>
              <w:rPr>
                <w:b/>
                <w:sz w:val="24"/>
                <w:highlight w:val="none"/>
              </w:rPr>
            </w:pPr>
          </w:p>
        </w:tc>
      </w:tr>
      <w:tr w14:paraId="34D3C563">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706A3DB">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09308F29">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112B0F8">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11F54513">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2BD24307">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5C23E099">
            <w:pPr>
              <w:widowControl/>
              <w:autoSpaceDE w:val="0"/>
              <w:autoSpaceDN w:val="0"/>
              <w:spacing w:line="360" w:lineRule="auto"/>
              <w:ind w:firstLine="0" w:firstLineChars="0"/>
              <w:textAlignment w:val="bottom"/>
              <w:rPr>
                <w:b/>
                <w:sz w:val="24"/>
                <w:highlight w:val="none"/>
              </w:rPr>
            </w:pPr>
          </w:p>
        </w:tc>
      </w:tr>
      <w:tr w14:paraId="262CFC96">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1869736">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49EAD61D">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45DFB4F8">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143CE724">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74256260">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20D83935">
            <w:pPr>
              <w:widowControl/>
              <w:autoSpaceDE w:val="0"/>
              <w:autoSpaceDN w:val="0"/>
              <w:spacing w:line="360" w:lineRule="auto"/>
              <w:ind w:firstLine="0" w:firstLineChars="0"/>
              <w:textAlignment w:val="bottom"/>
              <w:rPr>
                <w:b/>
                <w:sz w:val="24"/>
                <w:highlight w:val="none"/>
              </w:rPr>
            </w:pPr>
          </w:p>
        </w:tc>
      </w:tr>
      <w:tr w14:paraId="0BC9E1EF">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7387F8F">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529F7774">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73C3C1C1">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4FDE235C">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526D5C60">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62412FB0">
            <w:pPr>
              <w:widowControl/>
              <w:autoSpaceDE w:val="0"/>
              <w:autoSpaceDN w:val="0"/>
              <w:spacing w:line="360" w:lineRule="auto"/>
              <w:ind w:firstLine="0" w:firstLineChars="0"/>
              <w:textAlignment w:val="bottom"/>
              <w:rPr>
                <w:b/>
                <w:sz w:val="24"/>
                <w:highlight w:val="none"/>
              </w:rPr>
            </w:pPr>
          </w:p>
        </w:tc>
      </w:tr>
      <w:tr w14:paraId="7D872F2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FC7054E">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7F0994A">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1173458E">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2E812453">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2826EE2C">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058002A">
            <w:pPr>
              <w:widowControl/>
              <w:autoSpaceDE w:val="0"/>
              <w:autoSpaceDN w:val="0"/>
              <w:spacing w:line="360" w:lineRule="auto"/>
              <w:ind w:firstLine="0" w:firstLineChars="0"/>
              <w:textAlignment w:val="bottom"/>
              <w:rPr>
                <w:b/>
                <w:sz w:val="24"/>
                <w:highlight w:val="none"/>
              </w:rPr>
            </w:pPr>
          </w:p>
        </w:tc>
      </w:tr>
      <w:tr w14:paraId="0C7DDDFC">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0FEC8DF">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09F5C9AA">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20CBB07">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34C00404">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5F131F09">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2367088B">
            <w:pPr>
              <w:widowControl/>
              <w:autoSpaceDE w:val="0"/>
              <w:autoSpaceDN w:val="0"/>
              <w:spacing w:line="360" w:lineRule="auto"/>
              <w:ind w:firstLine="0" w:firstLineChars="0"/>
              <w:textAlignment w:val="bottom"/>
              <w:rPr>
                <w:b/>
                <w:sz w:val="24"/>
                <w:highlight w:val="none"/>
              </w:rPr>
            </w:pPr>
          </w:p>
        </w:tc>
      </w:tr>
      <w:tr w14:paraId="44AD13D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6F91F72">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54C6CD7A">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FBBEB02">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72ECCCA6">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2B015345">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609970C4">
            <w:pPr>
              <w:widowControl/>
              <w:autoSpaceDE w:val="0"/>
              <w:autoSpaceDN w:val="0"/>
              <w:spacing w:line="360" w:lineRule="auto"/>
              <w:ind w:firstLine="0" w:firstLineChars="0"/>
              <w:textAlignment w:val="bottom"/>
              <w:rPr>
                <w:b/>
                <w:sz w:val="24"/>
                <w:highlight w:val="none"/>
              </w:rPr>
            </w:pPr>
          </w:p>
        </w:tc>
      </w:tr>
      <w:tr w14:paraId="1A7DAC4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C132DBF">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5C718DD6">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47A06ECD">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66D1C6BF">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5F232089">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34190B17">
            <w:pPr>
              <w:widowControl/>
              <w:autoSpaceDE w:val="0"/>
              <w:autoSpaceDN w:val="0"/>
              <w:spacing w:line="360" w:lineRule="auto"/>
              <w:ind w:firstLine="0" w:firstLineChars="0"/>
              <w:textAlignment w:val="bottom"/>
              <w:rPr>
                <w:b/>
                <w:sz w:val="24"/>
                <w:highlight w:val="none"/>
              </w:rPr>
            </w:pPr>
          </w:p>
        </w:tc>
      </w:tr>
      <w:tr w14:paraId="17E8EC6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33330CA">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62B485F0">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39FC68CF">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4E8CF4FE">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7B57747F">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35FB951F">
            <w:pPr>
              <w:widowControl/>
              <w:autoSpaceDE w:val="0"/>
              <w:autoSpaceDN w:val="0"/>
              <w:spacing w:line="360" w:lineRule="auto"/>
              <w:ind w:firstLine="0" w:firstLineChars="0"/>
              <w:textAlignment w:val="bottom"/>
              <w:rPr>
                <w:b/>
                <w:sz w:val="24"/>
                <w:highlight w:val="none"/>
              </w:rPr>
            </w:pPr>
          </w:p>
        </w:tc>
      </w:tr>
      <w:tr w14:paraId="000C1BE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0B5AB833">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7157FBC">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575683C">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3407CDF9">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52FD8329">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8D36E0A">
            <w:pPr>
              <w:widowControl/>
              <w:autoSpaceDE w:val="0"/>
              <w:autoSpaceDN w:val="0"/>
              <w:spacing w:line="360" w:lineRule="auto"/>
              <w:ind w:firstLine="0" w:firstLineChars="0"/>
              <w:textAlignment w:val="bottom"/>
              <w:rPr>
                <w:b/>
                <w:sz w:val="24"/>
                <w:highlight w:val="none"/>
              </w:rPr>
            </w:pPr>
          </w:p>
        </w:tc>
      </w:tr>
      <w:tr w14:paraId="24D956F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2C72ACC">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134D031">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42D47D17">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40BB5191">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2E0433F9">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51E92030">
            <w:pPr>
              <w:widowControl/>
              <w:autoSpaceDE w:val="0"/>
              <w:autoSpaceDN w:val="0"/>
              <w:spacing w:line="360" w:lineRule="auto"/>
              <w:ind w:firstLine="0" w:firstLineChars="0"/>
              <w:textAlignment w:val="bottom"/>
              <w:rPr>
                <w:b/>
                <w:sz w:val="24"/>
                <w:highlight w:val="none"/>
              </w:rPr>
            </w:pPr>
          </w:p>
        </w:tc>
      </w:tr>
      <w:tr w14:paraId="4524D1F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FFFE556">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59E00FCE">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41FF1CE5">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6A4D992D">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49821BF">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6D363E58">
            <w:pPr>
              <w:widowControl/>
              <w:autoSpaceDE w:val="0"/>
              <w:autoSpaceDN w:val="0"/>
              <w:spacing w:line="360" w:lineRule="auto"/>
              <w:ind w:firstLine="0" w:firstLineChars="0"/>
              <w:textAlignment w:val="bottom"/>
              <w:rPr>
                <w:b/>
                <w:sz w:val="24"/>
                <w:highlight w:val="none"/>
              </w:rPr>
            </w:pPr>
          </w:p>
        </w:tc>
      </w:tr>
      <w:tr w14:paraId="54BE4143">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0A757B36">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45700EA6">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A20C4A1">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32C5BB4">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51884293">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7B88E34">
            <w:pPr>
              <w:widowControl/>
              <w:autoSpaceDE w:val="0"/>
              <w:autoSpaceDN w:val="0"/>
              <w:spacing w:line="360" w:lineRule="auto"/>
              <w:ind w:firstLine="0" w:firstLineChars="0"/>
              <w:textAlignment w:val="bottom"/>
              <w:rPr>
                <w:b/>
                <w:sz w:val="24"/>
                <w:highlight w:val="none"/>
              </w:rPr>
            </w:pPr>
          </w:p>
        </w:tc>
      </w:tr>
      <w:tr w14:paraId="52AAB1D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089FB58">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0EDCE182">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44FEF263">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B511502">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FE5A3FA">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22171C27">
            <w:pPr>
              <w:widowControl/>
              <w:autoSpaceDE w:val="0"/>
              <w:autoSpaceDN w:val="0"/>
              <w:spacing w:line="360" w:lineRule="auto"/>
              <w:ind w:firstLine="0" w:firstLineChars="0"/>
              <w:textAlignment w:val="bottom"/>
              <w:rPr>
                <w:b/>
                <w:sz w:val="24"/>
                <w:highlight w:val="none"/>
              </w:rPr>
            </w:pPr>
          </w:p>
        </w:tc>
      </w:tr>
      <w:tr w14:paraId="3595598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48B5305">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2D69FAC">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67145D93">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7398A8BB">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E65650A">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495121F6">
            <w:pPr>
              <w:widowControl/>
              <w:autoSpaceDE w:val="0"/>
              <w:autoSpaceDN w:val="0"/>
              <w:spacing w:line="360" w:lineRule="auto"/>
              <w:ind w:firstLine="0" w:firstLineChars="0"/>
              <w:textAlignment w:val="bottom"/>
              <w:rPr>
                <w:b/>
                <w:sz w:val="24"/>
                <w:highlight w:val="none"/>
              </w:rPr>
            </w:pPr>
          </w:p>
        </w:tc>
      </w:tr>
      <w:tr w14:paraId="7D8E7A4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523182A">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57031C3">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2D85DF2">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6722644C">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0E816E9F">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68F1652A">
            <w:pPr>
              <w:widowControl/>
              <w:autoSpaceDE w:val="0"/>
              <w:autoSpaceDN w:val="0"/>
              <w:spacing w:line="360" w:lineRule="auto"/>
              <w:ind w:firstLine="0" w:firstLineChars="0"/>
              <w:textAlignment w:val="bottom"/>
              <w:rPr>
                <w:b/>
                <w:sz w:val="24"/>
                <w:highlight w:val="none"/>
              </w:rPr>
            </w:pPr>
          </w:p>
        </w:tc>
      </w:tr>
      <w:tr w14:paraId="6759FC3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7F09ADB">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4FFDBFD8">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5ECAE1CA">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268BB4D1">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63C59664">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6064DB7A">
            <w:pPr>
              <w:widowControl/>
              <w:autoSpaceDE w:val="0"/>
              <w:autoSpaceDN w:val="0"/>
              <w:spacing w:line="360" w:lineRule="auto"/>
              <w:ind w:firstLine="0" w:firstLineChars="0"/>
              <w:textAlignment w:val="bottom"/>
              <w:rPr>
                <w:b/>
                <w:sz w:val="24"/>
                <w:highlight w:val="none"/>
              </w:rPr>
            </w:pPr>
          </w:p>
        </w:tc>
      </w:tr>
      <w:tr w14:paraId="5355995A">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C2D5996">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3B61A4D9">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267730D6">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0B24614">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7F22C138">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7ED8B6E">
            <w:pPr>
              <w:widowControl/>
              <w:autoSpaceDE w:val="0"/>
              <w:autoSpaceDN w:val="0"/>
              <w:spacing w:line="360" w:lineRule="auto"/>
              <w:ind w:firstLine="0" w:firstLineChars="0"/>
              <w:textAlignment w:val="bottom"/>
              <w:rPr>
                <w:b/>
                <w:sz w:val="24"/>
                <w:highlight w:val="none"/>
              </w:rPr>
            </w:pPr>
          </w:p>
        </w:tc>
      </w:tr>
      <w:tr w14:paraId="29006064">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0A9F394">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9746088">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148FEE07">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67401CD0">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33D1114B">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03D0EF0A">
            <w:pPr>
              <w:widowControl/>
              <w:autoSpaceDE w:val="0"/>
              <w:autoSpaceDN w:val="0"/>
              <w:spacing w:line="360" w:lineRule="auto"/>
              <w:ind w:firstLine="0" w:firstLineChars="0"/>
              <w:textAlignment w:val="bottom"/>
              <w:rPr>
                <w:b/>
                <w:sz w:val="24"/>
                <w:highlight w:val="none"/>
              </w:rPr>
            </w:pPr>
          </w:p>
        </w:tc>
      </w:tr>
      <w:tr w14:paraId="55BD075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B35FEE5">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05D5A58D">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598498D">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658E5D0A">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2339404F">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CF55F19">
            <w:pPr>
              <w:widowControl/>
              <w:autoSpaceDE w:val="0"/>
              <w:autoSpaceDN w:val="0"/>
              <w:spacing w:line="360" w:lineRule="auto"/>
              <w:ind w:firstLine="0" w:firstLineChars="0"/>
              <w:textAlignment w:val="bottom"/>
              <w:rPr>
                <w:b/>
                <w:sz w:val="24"/>
                <w:highlight w:val="none"/>
              </w:rPr>
            </w:pPr>
          </w:p>
        </w:tc>
      </w:tr>
      <w:tr w14:paraId="187A065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C06EED4">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8E17CC4">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0DAF6C1A">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39DC45BD">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7519BB10">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67064164">
            <w:pPr>
              <w:widowControl/>
              <w:autoSpaceDE w:val="0"/>
              <w:autoSpaceDN w:val="0"/>
              <w:spacing w:line="360" w:lineRule="auto"/>
              <w:ind w:firstLine="0" w:firstLineChars="0"/>
              <w:textAlignment w:val="bottom"/>
              <w:rPr>
                <w:b/>
                <w:sz w:val="24"/>
                <w:highlight w:val="none"/>
              </w:rPr>
            </w:pPr>
          </w:p>
        </w:tc>
      </w:tr>
      <w:tr w14:paraId="23717A8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AF4A2C8">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48C0043D">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71D37360">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3C52DF00">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0212E0A">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2A1C1C4F">
            <w:pPr>
              <w:widowControl/>
              <w:autoSpaceDE w:val="0"/>
              <w:autoSpaceDN w:val="0"/>
              <w:spacing w:line="360" w:lineRule="auto"/>
              <w:ind w:firstLine="0" w:firstLineChars="0"/>
              <w:textAlignment w:val="bottom"/>
              <w:rPr>
                <w:b/>
                <w:sz w:val="24"/>
                <w:highlight w:val="none"/>
              </w:rPr>
            </w:pPr>
          </w:p>
        </w:tc>
      </w:tr>
      <w:tr w14:paraId="02CC5E9B">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4A09A4F">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1E1D54F1">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7BCB18D9">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E000110">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41938542">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143C8538">
            <w:pPr>
              <w:widowControl/>
              <w:autoSpaceDE w:val="0"/>
              <w:autoSpaceDN w:val="0"/>
              <w:spacing w:line="360" w:lineRule="auto"/>
              <w:ind w:firstLine="0" w:firstLineChars="0"/>
              <w:textAlignment w:val="bottom"/>
              <w:rPr>
                <w:b/>
                <w:sz w:val="24"/>
                <w:highlight w:val="none"/>
              </w:rPr>
            </w:pPr>
          </w:p>
        </w:tc>
      </w:tr>
      <w:tr w14:paraId="5395AEF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5D4628A">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580D4852">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10A4AE6F">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61AEFC34">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036C44D2">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58DC713D">
            <w:pPr>
              <w:widowControl/>
              <w:autoSpaceDE w:val="0"/>
              <w:autoSpaceDN w:val="0"/>
              <w:spacing w:line="360" w:lineRule="auto"/>
              <w:ind w:firstLine="0" w:firstLineChars="0"/>
              <w:textAlignment w:val="bottom"/>
              <w:rPr>
                <w:b/>
                <w:sz w:val="24"/>
                <w:highlight w:val="none"/>
              </w:rPr>
            </w:pPr>
          </w:p>
        </w:tc>
      </w:tr>
      <w:tr w14:paraId="6E8E8027">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DD81D0F">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324F808D">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139203CC">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568174E6">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1DE3839F">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71E412B1">
            <w:pPr>
              <w:widowControl/>
              <w:autoSpaceDE w:val="0"/>
              <w:autoSpaceDN w:val="0"/>
              <w:spacing w:line="360" w:lineRule="auto"/>
              <w:ind w:firstLine="0" w:firstLineChars="0"/>
              <w:textAlignment w:val="bottom"/>
              <w:rPr>
                <w:b/>
                <w:sz w:val="24"/>
                <w:highlight w:val="none"/>
              </w:rPr>
            </w:pPr>
          </w:p>
        </w:tc>
      </w:tr>
      <w:tr w14:paraId="5283CB8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4E7E561">
            <w:pPr>
              <w:widowControl/>
              <w:autoSpaceDE w:val="0"/>
              <w:autoSpaceDN w:val="0"/>
              <w:spacing w:line="360" w:lineRule="auto"/>
              <w:ind w:firstLine="0" w:firstLineChars="0"/>
              <w:textAlignment w:val="bottom"/>
              <w:rPr>
                <w:b/>
                <w:sz w:val="24"/>
                <w:highlight w:val="none"/>
              </w:rPr>
            </w:pPr>
          </w:p>
        </w:tc>
        <w:tc>
          <w:tcPr>
            <w:tcW w:w="994" w:type="dxa"/>
            <w:tcBorders>
              <w:top w:val="single" w:color="auto" w:sz="6" w:space="0"/>
              <w:left w:val="single" w:color="auto" w:sz="6" w:space="0"/>
              <w:bottom w:val="single" w:color="auto" w:sz="6" w:space="0"/>
              <w:right w:val="single" w:color="auto" w:sz="6" w:space="0"/>
            </w:tcBorders>
          </w:tcPr>
          <w:p w14:paraId="294045DB">
            <w:pPr>
              <w:widowControl/>
              <w:autoSpaceDE w:val="0"/>
              <w:autoSpaceDN w:val="0"/>
              <w:spacing w:line="360" w:lineRule="auto"/>
              <w:ind w:firstLine="0" w:firstLineChars="0"/>
              <w:textAlignment w:val="bottom"/>
              <w:rPr>
                <w:b/>
                <w:sz w:val="24"/>
                <w:highlight w:val="none"/>
              </w:rPr>
            </w:pPr>
          </w:p>
        </w:tc>
        <w:tc>
          <w:tcPr>
            <w:tcW w:w="1384" w:type="dxa"/>
            <w:tcBorders>
              <w:top w:val="single" w:color="auto" w:sz="6" w:space="0"/>
              <w:left w:val="single" w:color="auto" w:sz="6" w:space="0"/>
              <w:bottom w:val="single" w:color="auto" w:sz="6" w:space="0"/>
              <w:right w:val="single" w:color="auto" w:sz="6" w:space="0"/>
            </w:tcBorders>
          </w:tcPr>
          <w:p w14:paraId="326BACE6">
            <w:pPr>
              <w:widowControl/>
              <w:autoSpaceDE w:val="0"/>
              <w:autoSpaceDN w:val="0"/>
              <w:spacing w:line="360" w:lineRule="auto"/>
              <w:ind w:firstLine="0" w:firstLineChars="0"/>
              <w:textAlignment w:val="bottom"/>
              <w:rPr>
                <w:b/>
                <w:sz w:val="24"/>
                <w:highlight w:val="none"/>
              </w:rPr>
            </w:pPr>
          </w:p>
        </w:tc>
        <w:tc>
          <w:tcPr>
            <w:tcW w:w="1226" w:type="dxa"/>
            <w:tcBorders>
              <w:top w:val="single" w:color="auto" w:sz="6" w:space="0"/>
              <w:left w:val="single" w:color="auto" w:sz="6" w:space="0"/>
              <w:bottom w:val="single" w:color="auto" w:sz="6" w:space="0"/>
              <w:right w:val="single" w:color="auto" w:sz="6" w:space="0"/>
            </w:tcBorders>
          </w:tcPr>
          <w:p w14:paraId="6782AA6C">
            <w:pPr>
              <w:widowControl/>
              <w:autoSpaceDE w:val="0"/>
              <w:autoSpaceDN w:val="0"/>
              <w:spacing w:line="360" w:lineRule="auto"/>
              <w:ind w:firstLine="0" w:firstLineChars="0"/>
              <w:textAlignment w:val="bottom"/>
              <w:rPr>
                <w:b/>
                <w:sz w:val="24"/>
                <w:highlight w:val="none"/>
              </w:rPr>
            </w:pPr>
          </w:p>
        </w:tc>
        <w:tc>
          <w:tcPr>
            <w:tcW w:w="2366" w:type="dxa"/>
            <w:tcBorders>
              <w:top w:val="single" w:color="auto" w:sz="6" w:space="0"/>
              <w:left w:val="single" w:color="auto" w:sz="6" w:space="0"/>
              <w:bottom w:val="single" w:color="auto" w:sz="6" w:space="0"/>
              <w:right w:val="single" w:color="auto" w:sz="6" w:space="0"/>
            </w:tcBorders>
          </w:tcPr>
          <w:p w14:paraId="773B3319">
            <w:pPr>
              <w:widowControl/>
              <w:autoSpaceDE w:val="0"/>
              <w:autoSpaceDN w:val="0"/>
              <w:spacing w:line="360" w:lineRule="auto"/>
              <w:ind w:firstLine="0" w:firstLineChars="0"/>
              <w:textAlignment w:val="bottom"/>
              <w:rPr>
                <w:b/>
                <w:sz w:val="24"/>
                <w:highlight w:val="none"/>
              </w:rPr>
            </w:pPr>
          </w:p>
        </w:tc>
        <w:tc>
          <w:tcPr>
            <w:tcW w:w="1777" w:type="dxa"/>
            <w:tcBorders>
              <w:top w:val="single" w:color="auto" w:sz="6" w:space="0"/>
              <w:left w:val="single" w:color="auto" w:sz="6" w:space="0"/>
              <w:bottom w:val="single" w:color="auto" w:sz="6" w:space="0"/>
              <w:right w:val="single" w:color="auto" w:sz="6" w:space="0"/>
            </w:tcBorders>
          </w:tcPr>
          <w:p w14:paraId="6221DC6D">
            <w:pPr>
              <w:widowControl/>
              <w:autoSpaceDE w:val="0"/>
              <w:autoSpaceDN w:val="0"/>
              <w:spacing w:line="360" w:lineRule="auto"/>
              <w:ind w:firstLine="0" w:firstLineChars="0"/>
              <w:textAlignment w:val="bottom"/>
              <w:rPr>
                <w:b/>
                <w:sz w:val="24"/>
                <w:highlight w:val="none"/>
              </w:rPr>
            </w:pPr>
          </w:p>
        </w:tc>
      </w:tr>
    </w:tbl>
    <w:p w14:paraId="663A60A1">
      <w:pPr>
        <w:spacing w:line="360" w:lineRule="auto"/>
        <w:ind w:firstLine="0" w:firstLineChars="0"/>
        <w:rPr>
          <w:sz w:val="24"/>
          <w:highlight w:val="none"/>
        </w:rPr>
      </w:pPr>
      <w:r>
        <w:rPr>
          <w:sz w:val="24"/>
          <w:highlight w:val="none"/>
        </w:rPr>
        <w:br w:type="page"/>
      </w:r>
    </w:p>
    <w:p w14:paraId="28BBF732">
      <w:pPr>
        <w:keepNext/>
        <w:keepLines/>
        <w:widowControl/>
        <w:spacing w:before="120" w:after="120" w:line="360" w:lineRule="auto"/>
        <w:ind w:firstLine="0" w:firstLineChars="0"/>
        <w:jc w:val="center"/>
        <w:outlineLvl w:val="9"/>
        <w:rPr>
          <w:b/>
          <w:kern w:val="0"/>
          <w:sz w:val="28"/>
          <w:szCs w:val="28"/>
          <w:highlight w:val="none"/>
        </w:rPr>
      </w:pPr>
      <w:bookmarkStart w:id="812" w:name="_Toc138689471"/>
      <w:r>
        <w:rPr>
          <w:rFonts w:hint="eastAsia"/>
          <w:b/>
          <w:kern w:val="0"/>
          <w:sz w:val="28"/>
          <w:szCs w:val="28"/>
          <w:highlight w:val="none"/>
        </w:rPr>
        <w:t>二、其他资料</w:t>
      </w:r>
      <w:bookmarkEnd w:id="787"/>
      <w:bookmarkEnd w:id="788"/>
      <w:bookmarkEnd w:id="789"/>
      <w:bookmarkEnd w:id="790"/>
      <w:bookmarkEnd w:id="791"/>
      <w:bookmarkEnd w:id="792"/>
      <w:bookmarkEnd w:id="812"/>
    </w:p>
    <w:p w14:paraId="2A4855C5">
      <w:pPr>
        <w:spacing w:beforeLines="100" w:line="510" w:lineRule="exact"/>
        <w:ind w:firstLine="0" w:firstLineChars="0"/>
        <w:jc w:val="center"/>
        <w:rPr>
          <w:rFonts w:eastAsia="黑体"/>
          <w:sz w:val="24"/>
          <w:highlight w:val="none"/>
        </w:rPr>
      </w:pPr>
      <w:r>
        <w:rPr>
          <w:rFonts w:hint="eastAsia"/>
          <w:szCs w:val="22"/>
          <w:highlight w:val="none"/>
        </w:rPr>
        <w:t>投标人根据自身情况可以自行增加相关内容，如无，本节可以不附。</w:t>
      </w:r>
    </w:p>
    <w:p w14:paraId="4FED25DF">
      <w:pPr>
        <w:widowControl/>
        <w:ind w:firstLine="0" w:firstLineChars="0"/>
        <w:jc w:val="left"/>
        <w:rPr>
          <w:highlight w:val="none"/>
        </w:rPr>
      </w:pPr>
    </w:p>
    <w:p w14:paraId="3DD12175">
      <w:pPr>
        <w:ind w:firstLine="560"/>
        <w:rPr>
          <w:rFonts w:eastAsia="黑体"/>
          <w:snapToGrid w:val="0"/>
          <w:kern w:val="0"/>
          <w:sz w:val="28"/>
          <w:highlight w:val="none"/>
        </w:rPr>
      </w:pPr>
    </w:p>
    <w:p w14:paraId="29576CFD">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4C49BF5F">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1A644916">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50EB2D2A">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5A193FA2">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62B647F8">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623E24D6">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0F48645A">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58D97DA8">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3103709C">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21B6F373">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336AC9EF">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79720F3C">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50AAF389">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0F21FA5E">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720C0ADE">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2AF939E3">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4D9EE212">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0ABBE788">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19FF6F6E">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0DFAA12F">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63BEC002">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3D531A05">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7C6F74BB">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7D91B777">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09055261">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2AD8C962">
      <w:pPr>
        <w:tabs>
          <w:tab w:val="left" w:pos="2580"/>
          <w:tab w:val="left" w:pos="5940"/>
        </w:tabs>
        <w:autoSpaceDE w:val="0"/>
        <w:autoSpaceDN w:val="0"/>
        <w:adjustRightInd w:val="0"/>
        <w:snapToGrid w:val="0"/>
        <w:spacing w:line="360" w:lineRule="auto"/>
        <w:ind w:firstLine="0" w:firstLineChars="0"/>
        <w:jc w:val="left"/>
        <w:rPr>
          <w:kern w:val="0"/>
          <w:sz w:val="28"/>
          <w:highlight w:val="none"/>
          <w:u w:val="single"/>
        </w:rPr>
      </w:pPr>
    </w:p>
    <w:p w14:paraId="7D4FD1F3">
      <w:pPr>
        <w:tabs>
          <w:tab w:val="left" w:pos="3395"/>
          <w:tab w:val="left" w:pos="5940"/>
        </w:tabs>
        <w:autoSpaceDE w:val="0"/>
        <w:autoSpaceDN w:val="0"/>
        <w:adjustRightInd w:val="0"/>
        <w:snapToGrid w:val="0"/>
        <w:spacing w:line="360" w:lineRule="auto"/>
        <w:ind w:firstLine="1273" w:firstLineChars="398"/>
        <w:jc w:val="left"/>
        <w:rPr>
          <w:rFonts w:ascii="黑体" w:hAnsi="黑体" w:eastAsia="黑体"/>
          <w:b/>
          <w:bCs/>
          <w:kern w:val="0"/>
          <w:sz w:val="28"/>
          <w:szCs w:val="22"/>
          <w:highlight w:val="none"/>
        </w:rPr>
      </w:pPr>
      <w:r>
        <w:rPr>
          <w:rFonts w:hint="eastAsia" w:ascii="黑体" w:hAnsi="黑体" w:eastAsia="黑体"/>
          <w:sz w:val="32"/>
          <w:szCs w:val="32"/>
          <w:highlight w:val="none"/>
          <w:u w:val="single"/>
        </w:rPr>
        <w:t xml:space="preserve">             </w:t>
      </w:r>
      <w:r>
        <w:rPr>
          <w:rFonts w:hint="eastAsia" w:ascii="黑体" w:hAnsi="黑体" w:eastAsia="黑体"/>
          <w:sz w:val="28"/>
          <w:szCs w:val="28"/>
          <w:highlight w:val="none"/>
        </w:rPr>
        <w:t>（项目名称）</w:t>
      </w:r>
      <w:r>
        <w:rPr>
          <w:rFonts w:hint="eastAsia" w:ascii="黑体" w:hAnsi="黑体" w:eastAsia="黑体"/>
          <w:sz w:val="28"/>
          <w:szCs w:val="28"/>
          <w:highlight w:val="none"/>
          <w:u w:val="single"/>
        </w:rPr>
        <w:t xml:space="preserve">      </w:t>
      </w:r>
      <w:r>
        <w:rPr>
          <w:rFonts w:hint="eastAsia" w:ascii="黑体" w:hAnsi="黑体" w:eastAsia="黑体"/>
          <w:sz w:val="28"/>
          <w:szCs w:val="28"/>
          <w:highlight w:val="none"/>
        </w:rPr>
        <w:t>标段施工招标</w:t>
      </w:r>
    </w:p>
    <w:p w14:paraId="10C1AB3D">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highlight w:val="none"/>
        </w:rPr>
      </w:pPr>
    </w:p>
    <w:p w14:paraId="1003967D">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highlight w:val="none"/>
        </w:rPr>
      </w:pPr>
    </w:p>
    <w:p w14:paraId="4A24F3AA">
      <w:pPr>
        <w:pStyle w:val="3"/>
        <w:jc w:val="center"/>
        <w:rPr>
          <w:rFonts w:ascii="黑体" w:hAnsi="黑体"/>
          <w:sz w:val="40"/>
          <w:szCs w:val="44"/>
          <w:highlight w:val="none"/>
        </w:rPr>
      </w:pPr>
      <w:bookmarkStart w:id="813" w:name="_Toc131087959"/>
      <w:bookmarkStart w:id="814" w:name="_Toc98148237"/>
      <w:bookmarkStart w:id="815" w:name="_Toc13933"/>
      <w:bookmarkStart w:id="816" w:name="_Toc31479"/>
      <w:r>
        <w:rPr>
          <w:rFonts w:hint="eastAsia" w:ascii="黑体" w:hAnsi="黑体"/>
          <w:sz w:val="44"/>
          <w:szCs w:val="44"/>
          <w:highlight w:val="none"/>
        </w:rPr>
        <w:t>投标文件</w:t>
      </w:r>
      <w:r>
        <w:rPr>
          <w:rFonts w:ascii="黑体" w:hAnsi="黑体"/>
          <w:bCs w:val="0"/>
          <w:sz w:val="44"/>
          <w:szCs w:val="44"/>
          <w:highlight w:val="none"/>
        </w:rPr>
        <w:br w:type="textWrapping"/>
      </w:r>
      <w:r>
        <w:rPr>
          <w:rFonts w:hint="eastAsia" w:ascii="黑体" w:hAnsi="黑体"/>
          <w:sz w:val="40"/>
          <w:szCs w:val="44"/>
          <w:highlight w:val="none"/>
        </w:rPr>
        <w:t>（报价文件）</w:t>
      </w:r>
      <w:bookmarkEnd w:id="813"/>
      <w:bookmarkEnd w:id="814"/>
      <w:bookmarkEnd w:id="815"/>
      <w:bookmarkEnd w:id="816"/>
    </w:p>
    <w:p w14:paraId="5F9BFF5C">
      <w:pPr>
        <w:autoSpaceDE w:val="0"/>
        <w:autoSpaceDN w:val="0"/>
        <w:adjustRightInd w:val="0"/>
        <w:snapToGrid w:val="0"/>
        <w:spacing w:line="360" w:lineRule="auto"/>
        <w:ind w:firstLine="402"/>
        <w:jc w:val="left"/>
        <w:rPr>
          <w:rFonts w:ascii="宋体" w:hAnsi="宋体"/>
          <w:b/>
          <w:bCs/>
          <w:kern w:val="0"/>
          <w:sz w:val="20"/>
          <w:szCs w:val="22"/>
          <w:highlight w:val="none"/>
        </w:rPr>
      </w:pPr>
    </w:p>
    <w:p w14:paraId="66D2B5CD">
      <w:pPr>
        <w:autoSpaceDE w:val="0"/>
        <w:autoSpaceDN w:val="0"/>
        <w:adjustRightInd w:val="0"/>
        <w:snapToGrid w:val="0"/>
        <w:spacing w:line="360" w:lineRule="auto"/>
        <w:ind w:firstLine="402"/>
        <w:jc w:val="left"/>
        <w:rPr>
          <w:rFonts w:ascii="宋体" w:hAnsi="宋体"/>
          <w:b/>
          <w:bCs/>
          <w:kern w:val="0"/>
          <w:sz w:val="20"/>
          <w:szCs w:val="22"/>
          <w:highlight w:val="none"/>
        </w:rPr>
      </w:pPr>
    </w:p>
    <w:p w14:paraId="2EE840AA">
      <w:pPr>
        <w:autoSpaceDE w:val="0"/>
        <w:autoSpaceDN w:val="0"/>
        <w:adjustRightInd w:val="0"/>
        <w:snapToGrid w:val="0"/>
        <w:spacing w:line="360" w:lineRule="auto"/>
        <w:ind w:firstLine="402"/>
        <w:jc w:val="left"/>
        <w:rPr>
          <w:rFonts w:ascii="宋体" w:hAnsi="宋体"/>
          <w:b/>
          <w:bCs/>
          <w:kern w:val="0"/>
          <w:sz w:val="20"/>
          <w:szCs w:val="22"/>
          <w:highlight w:val="none"/>
        </w:rPr>
      </w:pPr>
    </w:p>
    <w:p w14:paraId="456CC161">
      <w:pPr>
        <w:autoSpaceDE w:val="0"/>
        <w:autoSpaceDN w:val="0"/>
        <w:adjustRightInd w:val="0"/>
        <w:snapToGrid w:val="0"/>
        <w:spacing w:line="360" w:lineRule="auto"/>
        <w:ind w:firstLine="402"/>
        <w:jc w:val="left"/>
        <w:rPr>
          <w:rFonts w:ascii="宋体" w:hAnsi="宋体"/>
          <w:b/>
          <w:bCs/>
          <w:kern w:val="0"/>
          <w:sz w:val="20"/>
          <w:szCs w:val="22"/>
          <w:highlight w:val="none"/>
        </w:rPr>
      </w:pPr>
    </w:p>
    <w:p w14:paraId="186A51A7">
      <w:pPr>
        <w:autoSpaceDE w:val="0"/>
        <w:autoSpaceDN w:val="0"/>
        <w:adjustRightInd w:val="0"/>
        <w:snapToGrid w:val="0"/>
        <w:spacing w:line="360" w:lineRule="auto"/>
        <w:ind w:firstLine="402"/>
        <w:jc w:val="left"/>
        <w:rPr>
          <w:rFonts w:ascii="宋体" w:hAnsi="宋体"/>
          <w:b/>
          <w:bCs/>
          <w:kern w:val="0"/>
          <w:sz w:val="20"/>
          <w:szCs w:val="22"/>
          <w:highlight w:val="none"/>
        </w:rPr>
      </w:pPr>
    </w:p>
    <w:p w14:paraId="17CBCB71">
      <w:pPr>
        <w:autoSpaceDE w:val="0"/>
        <w:autoSpaceDN w:val="0"/>
        <w:adjustRightInd w:val="0"/>
        <w:snapToGrid w:val="0"/>
        <w:spacing w:line="360" w:lineRule="auto"/>
        <w:ind w:firstLine="402"/>
        <w:jc w:val="left"/>
        <w:rPr>
          <w:rFonts w:ascii="宋体" w:hAnsi="宋体"/>
          <w:b/>
          <w:bCs/>
          <w:kern w:val="0"/>
          <w:sz w:val="20"/>
          <w:szCs w:val="22"/>
          <w:highlight w:val="none"/>
        </w:rPr>
      </w:pPr>
    </w:p>
    <w:p w14:paraId="717B0854">
      <w:pPr>
        <w:autoSpaceDE w:val="0"/>
        <w:autoSpaceDN w:val="0"/>
        <w:adjustRightInd w:val="0"/>
        <w:snapToGrid w:val="0"/>
        <w:spacing w:line="360" w:lineRule="auto"/>
        <w:ind w:firstLine="402"/>
        <w:jc w:val="left"/>
        <w:rPr>
          <w:rFonts w:ascii="宋体" w:hAnsi="宋体"/>
          <w:b/>
          <w:bCs/>
          <w:kern w:val="0"/>
          <w:sz w:val="20"/>
          <w:szCs w:val="22"/>
          <w:highlight w:val="none"/>
        </w:rPr>
      </w:pPr>
    </w:p>
    <w:p w14:paraId="3DC845F3">
      <w:pPr>
        <w:autoSpaceDE w:val="0"/>
        <w:autoSpaceDN w:val="0"/>
        <w:adjustRightInd w:val="0"/>
        <w:snapToGrid w:val="0"/>
        <w:spacing w:line="360" w:lineRule="auto"/>
        <w:ind w:firstLine="402"/>
        <w:jc w:val="left"/>
        <w:rPr>
          <w:rFonts w:ascii="宋体" w:hAnsi="宋体"/>
          <w:b/>
          <w:bCs/>
          <w:kern w:val="0"/>
          <w:sz w:val="20"/>
          <w:szCs w:val="22"/>
          <w:highlight w:val="none"/>
        </w:rPr>
      </w:pPr>
    </w:p>
    <w:p w14:paraId="693AF2A7">
      <w:pPr>
        <w:autoSpaceDE w:val="0"/>
        <w:autoSpaceDN w:val="0"/>
        <w:adjustRightInd w:val="0"/>
        <w:snapToGrid w:val="0"/>
        <w:spacing w:line="360" w:lineRule="auto"/>
        <w:ind w:firstLine="402"/>
        <w:jc w:val="left"/>
        <w:rPr>
          <w:rFonts w:ascii="宋体" w:hAnsi="宋体"/>
          <w:b/>
          <w:bCs/>
          <w:kern w:val="0"/>
          <w:sz w:val="20"/>
          <w:szCs w:val="22"/>
          <w:highlight w:val="none"/>
        </w:rPr>
      </w:pPr>
    </w:p>
    <w:p w14:paraId="1C483A6E">
      <w:pPr>
        <w:autoSpaceDE w:val="0"/>
        <w:autoSpaceDN w:val="0"/>
        <w:adjustRightInd w:val="0"/>
        <w:snapToGrid w:val="0"/>
        <w:spacing w:line="360" w:lineRule="auto"/>
        <w:ind w:firstLine="402"/>
        <w:jc w:val="left"/>
        <w:rPr>
          <w:rFonts w:ascii="宋体" w:hAnsi="宋体"/>
          <w:b/>
          <w:bCs/>
          <w:kern w:val="0"/>
          <w:sz w:val="20"/>
          <w:szCs w:val="22"/>
          <w:highlight w:val="none"/>
        </w:rPr>
      </w:pPr>
    </w:p>
    <w:p w14:paraId="77391E8D">
      <w:pPr>
        <w:autoSpaceDE w:val="0"/>
        <w:autoSpaceDN w:val="0"/>
        <w:adjustRightInd w:val="0"/>
        <w:snapToGrid w:val="0"/>
        <w:spacing w:line="360" w:lineRule="auto"/>
        <w:ind w:firstLine="402"/>
        <w:jc w:val="left"/>
        <w:rPr>
          <w:rFonts w:ascii="宋体" w:hAnsi="宋体"/>
          <w:b/>
          <w:bCs/>
          <w:kern w:val="0"/>
          <w:sz w:val="20"/>
          <w:szCs w:val="22"/>
          <w:highlight w:val="none"/>
        </w:rPr>
      </w:pPr>
    </w:p>
    <w:p w14:paraId="62378032">
      <w:pPr>
        <w:autoSpaceDE w:val="0"/>
        <w:autoSpaceDN w:val="0"/>
        <w:adjustRightInd w:val="0"/>
        <w:snapToGrid w:val="0"/>
        <w:spacing w:line="360" w:lineRule="auto"/>
        <w:ind w:firstLine="402"/>
        <w:jc w:val="left"/>
        <w:rPr>
          <w:rFonts w:ascii="宋体" w:hAnsi="宋体"/>
          <w:b/>
          <w:bCs/>
          <w:kern w:val="0"/>
          <w:sz w:val="20"/>
          <w:szCs w:val="22"/>
          <w:highlight w:val="none"/>
        </w:rPr>
      </w:pPr>
    </w:p>
    <w:p w14:paraId="7B38DBDB">
      <w:pPr>
        <w:autoSpaceDE w:val="0"/>
        <w:autoSpaceDN w:val="0"/>
        <w:adjustRightInd w:val="0"/>
        <w:snapToGrid w:val="0"/>
        <w:spacing w:line="360" w:lineRule="auto"/>
        <w:ind w:firstLine="402"/>
        <w:jc w:val="left"/>
        <w:rPr>
          <w:rFonts w:ascii="宋体" w:hAnsi="宋体"/>
          <w:b/>
          <w:bCs/>
          <w:kern w:val="0"/>
          <w:sz w:val="20"/>
          <w:szCs w:val="22"/>
          <w:highlight w:val="none"/>
        </w:rPr>
      </w:pPr>
    </w:p>
    <w:p w14:paraId="7C682817">
      <w:pPr>
        <w:autoSpaceDE w:val="0"/>
        <w:autoSpaceDN w:val="0"/>
        <w:adjustRightInd w:val="0"/>
        <w:snapToGrid w:val="0"/>
        <w:spacing w:line="360" w:lineRule="auto"/>
        <w:ind w:firstLine="402"/>
        <w:jc w:val="left"/>
        <w:rPr>
          <w:rFonts w:ascii="宋体" w:hAnsi="宋体"/>
          <w:b/>
          <w:bCs/>
          <w:kern w:val="0"/>
          <w:sz w:val="20"/>
          <w:szCs w:val="22"/>
          <w:highlight w:val="none"/>
        </w:rPr>
      </w:pPr>
    </w:p>
    <w:p w14:paraId="6AE0C9EB">
      <w:pPr>
        <w:autoSpaceDE w:val="0"/>
        <w:autoSpaceDN w:val="0"/>
        <w:adjustRightInd w:val="0"/>
        <w:snapToGrid w:val="0"/>
        <w:spacing w:line="360" w:lineRule="auto"/>
        <w:ind w:firstLine="402"/>
        <w:jc w:val="left"/>
        <w:rPr>
          <w:rFonts w:ascii="宋体" w:hAnsi="宋体"/>
          <w:b/>
          <w:bCs/>
          <w:kern w:val="0"/>
          <w:sz w:val="20"/>
          <w:szCs w:val="22"/>
          <w:highlight w:val="none"/>
        </w:rPr>
      </w:pPr>
    </w:p>
    <w:p w14:paraId="0337BACB">
      <w:pPr>
        <w:spacing w:line="360" w:lineRule="auto"/>
        <w:ind w:firstLine="560"/>
        <w:jc w:val="center"/>
        <w:rPr>
          <w:rFonts w:ascii="黑体" w:eastAsia="黑体"/>
          <w:sz w:val="28"/>
          <w:szCs w:val="28"/>
          <w:highlight w:val="none"/>
        </w:rPr>
      </w:pPr>
      <w:r>
        <w:rPr>
          <w:rFonts w:hint="eastAsia" w:ascii="黑体" w:eastAsia="黑体"/>
          <w:sz w:val="28"/>
          <w:szCs w:val="28"/>
          <w:highlight w:val="none"/>
        </w:rPr>
        <w:t>投标人：</w:t>
      </w:r>
      <w:r>
        <w:rPr>
          <w:rFonts w:hint="eastAsia" w:ascii="黑体" w:eastAsia="黑体"/>
          <w:sz w:val="28"/>
          <w:szCs w:val="28"/>
          <w:highlight w:val="none"/>
          <w:u w:val="single"/>
        </w:rPr>
        <w:t xml:space="preserve">                               </w:t>
      </w:r>
      <w:r>
        <w:rPr>
          <w:rFonts w:hint="eastAsia" w:ascii="黑体" w:eastAsia="黑体"/>
          <w:sz w:val="28"/>
          <w:szCs w:val="28"/>
          <w:highlight w:val="none"/>
        </w:rPr>
        <w:t>（盖单位章）</w:t>
      </w:r>
    </w:p>
    <w:p w14:paraId="281FD690">
      <w:pPr>
        <w:ind w:firstLine="560"/>
        <w:jc w:val="center"/>
        <w:rPr>
          <w:rFonts w:ascii="黑体" w:eastAsia="黑体"/>
          <w:sz w:val="28"/>
          <w:szCs w:val="28"/>
          <w:highlight w:val="none"/>
        </w:rPr>
      </w:pPr>
    </w:p>
    <w:p w14:paraId="6EA84EC3">
      <w:pPr>
        <w:tabs>
          <w:tab w:val="left" w:pos="3280"/>
          <w:tab w:val="left" w:pos="4680"/>
          <w:tab w:val="left" w:pos="6080"/>
        </w:tabs>
        <w:autoSpaceDE w:val="0"/>
        <w:autoSpaceDN w:val="0"/>
        <w:adjustRightInd w:val="0"/>
        <w:snapToGrid w:val="0"/>
        <w:spacing w:line="360" w:lineRule="auto"/>
        <w:ind w:firstLine="560"/>
        <w:jc w:val="center"/>
        <w:rPr>
          <w:rFonts w:ascii="宋体" w:hAnsi="宋体"/>
          <w:b/>
          <w:bCs/>
          <w:kern w:val="0"/>
          <w:sz w:val="28"/>
          <w:szCs w:val="22"/>
          <w:highlight w:val="none"/>
        </w:rPr>
      </w:pPr>
      <w:r>
        <w:rPr>
          <w:rFonts w:hint="eastAsia" w:ascii="黑体" w:eastAsia="黑体"/>
          <w:sz w:val="28"/>
          <w:szCs w:val="28"/>
          <w:highlight w:val="none"/>
          <w:u w:val="single"/>
        </w:rPr>
        <w:t xml:space="preserve">         </w:t>
      </w:r>
      <w:r>
        <w:rPr>
          <w:rFonts w:hint="eastAsia" w:ascii="黑体" w:eastAsia="黑体"/>
          <w:sz w:val="28"/>
          <w:szCs w:val="28"/>
          <w:highlight w:val="none"/>
        </w:rPr>
        <w:t>年</w:t>
      </w:r>
      <w:r>
        <w:rPr>
          <w:rFonts w:hint="eastAsia" w:ascii="黑体" w:eastAsia="黑体"/>
          <w:sz w:val="28"/>
          <w:szCs w:val="28"/>
          <w:highlight w:val="none"/>
          <w:u w:val="single"/>
        </w:rPr>
        <w:t xml:space="preserve">         </w:t>
      </w:r>
      <w:r>
        <w:rPr>
          <w:rFonts w:hint="eastAsia" w:ascii="黑体" w:eastAsia="黑体"/>
          <w:sz w:val="28"/>
          <w:szCs w:val="28"/>
          <w:highlight w:val="none"/>
        </w:rPr>
        <w:t>月</w:t>
      </w:r>
      <w:r>
        <w:rPr>
          <w:rFonts w:hint="eastAsia" w:ascii="黑体" w:eastAsia="黑体"/>
          <w:sz w:val="28"/>
          <w:szCs w:val="28"/>
          <w:highlight w:val="none"/>
          <w:u w:val="single"/>
        </w:rPr>
        <w:t xml:space="preserve">         </w:t>
      </w:r>
      <w:r>
        <w:rPr>
          <w:rFonts w:hint="eastAsia" w:ascii="黑体" w:eastAsia="黑体"/>
          <w:sz w:val="28"/>
          <w:szCs w:val="28"/>
          <w:highlight w:val="none"/>
        </w:rPr>
        <w:t>日</w:t>
      </w:r>
    </w:p>
    <w:p w14:paraId="25BFA14C">
      <w:pPr>
        <w:tabs>
          <w:tab w:val="left" w:pos="3280"/>
          <w:tab w:val="left" w:pos="4680"/>
          <w:tab w:val="left" w:pos="6080"/>
        </w:tabs>
        <w:autoSpaceDE w:val="0"/>
        <w:autoSpaceDN w:val="0"/>
        <w:adjustRightInd w:val="0"/>
        <w:snapToGrid w:val="0"/>
        <w:spacing w:line="360" w:lineRule="auto"/>
        <w:ind w:firstLine="562"/>
        <w:jc w:val="center"/>
        <w:rPr>
          <w:rFonts w:ascii="宋体" w:hAnsi="宋体"/>
          <w:b/>
          <w:bCs/>
          <w:kern w:val="0"/>
          <w:sz w:val="28"/>
          <w:szCs w:val="22"/>
          <w:highlight w:val="none"/>
        </w:rPr>
      </w:pPr>
    </w:p>
    <w:p w14:paraId="450A70E4">
      <w:pPr>
        <w:autoSpaceDE w:val="0"/>
        <w:autoSpaceDN w:val="0"/>
        <w:adjustRightInd w:val="0"/>
        <w:snapToGrid w:val="0"/>
        <w:spacing w:line="360" w:lineRule="auto"/>
        <w:ind w:firstLine="0" w:firstLineChars="0"/>
        <w:jc w:val="left"/>
        <w:rPr>
          <w:kern w:val="0"/>
          <w:sz w:val="24"/>
          <w:szCs w:val="22"/>
          <w:highlight w:val="none"/>
        </w:rPr>
      </w:pPr>
      <w:r>
        <w:rPr>
          <w:bCs/>
          <w:kern w:val="0"/>
          <w:sz w:val="24"/>
          <w:szCs w:val="22"/>
          <w:highlight w:val="none"/>
        </w:rPr>
        <w:br w:type="page"/>
      </w:r>
    </w:p>
    <w:p w14:paraId="282AAA24">
      <w:pPr>
        <w:autoSpaceDE w:val="0"/>
        <w:autoSpaceDN w:val="0"/>
        <w:adjustRightInd w:val="0"/>
        <w:snapToGrid w:val="0"/>
        <w:spacing w:line="360" w:lineRule="auto"/>
        <w:ind w:firstLine="0" w:firstLineChars="0"/>
        <w:jc w:val="center"/>
        <w:rPr>
          <w:rFonts w:eastAsia="黑体"/>
          <w:b/>
          <w:bCs/>
          <w:kern w:val="0"/>
          <w:sz w:val="32"/>
          <w:szCs w:val="22"/>
          <w:highlight w:val="none"/>
        </w:rPr>
      </w:pPr>
      <w:r>
        <w:rPr>
          <w:rFonts w:hint="eastAsia" w:eastAsia="黑体"/>
          <w:b/>
          <w:bCs/>
          <w:kern w:val="0"/>
          <w:sz w:val="32"/>
          <w:szCs w:val="22"/>
          <w:highlight w:val="none"/>
        </w:rPr>
        <w:t>目录</w:t>
      </w:r>
    </w:p>
    <w:p w14:paraId="276D29F6">
      <w:pPr>
        <w:autoSpaceDE w:val="0"/>
        <w:autoSpaceDN w:val="0"/>
        <w:adjustRightInd w:val="0"/>
        <w:snapToGrid w:val="0"/>
        <w:spacing w:line="360" w:lineRule="auto"/>
        <w:ind w:firstLine="388" w:firstLineChars="196"/>
        <w:rPr>
          <w:spacing w:val="-6"/>
          <w:szCs w:val="21"/>
          <w:highlight w:val="none"/>
        </w:rPr>
      </w:pPr>
    </w:p>
    <w:p w14:paraId="1B013F7F">
      <w:pPr>
        <w:spacing w:line="360" w:lineRule="auto"/>
        <w:ind w:firstLine="0" w:firstLineChars="0"/>
        <w:rPr>
          <w:sz w:val="24"/>
          <w:highlight w:val="none"/>
        </w:rPr>
      </w:pPr>
      <w:bookmarkStart w:id="817" w:name="_Toc28084"/>
      <w:r>
        <w:rPr>
          <w:sz w:val="24"/>
          <w:highlight w:val="none"/>
        </w:rPr>
        <w:t>一、投标函</w:t>
      </w:r>
      <w:bookmarkEnd w:id="817"/>
    </w:p>
    <w:p w14:paraId="0D6E8654">
      <w:pPr>
        <w:spacing w:line="360" w:lineRule="auto"/>
        <w:ind w:firstLine="0" w:firstLineChars="0"/>
        <w:rPr>
          <w:sz w:val="24"/>
          <w:highlight w:val="none"/>
        </w:rPr>
      </w:pPr>
      <w:bookmarkStart w:id="818" w:name="_Toc188"/>
      <w:r>
        <w:rPr>
          <w:sz w:val="24"/>
          <w:highlight w:val="none"/>
        </w:rPr>
        <w:t>二、工程量清单报价书</w:t>
      </w:r>
      <w:bookmarkEnd w:id="818"/>
    </w:p>
    <w:p w14:paraId="2BC802FE">
      <w:pPr>
        <w:spacing w:line="360" w:lineRule="auto"/>
        <w:ind w:firstLine="0" w:firstLineChars="0"/>
        <w:rPr>
          <w:sz w:val="24"/>
          <w:highlight w:val="none"/>
        </w:rPr>
      </w:pPr>
      <w:bookmarkStart w:id="819" w:name="_Toc21317"/>
      <w:r>
        <w:rPr>
          <w:sz w:val="24"/>
          <w:highlight w:val="none"/>
        </w:rPr>
        <w:t>三、异常低价评审表</w:t>
      </w:r>
    </w:p>
    <w:p w14:paraId="66FDC653">
      <w:pPr>
        <w:spacing w:line="360" w:lineRule="auto"/>
        <w:ind w:firstLine="0" w:firstLineChars="0"/>
        <w:rPr>
          <w:sz w:val="24"/>
          <w:highlight w:val="none"/>
        </w:rPr>
      </w:pPr>
      <w:r>
        <w:rPr>
          <w:sz w:val="24"/>
          <w:highlight w:val="none"/>
        </w:rPr>
        <w:t>四、其他</w:t>
      </w:r>
      <w:r>
        <w:rPr>
          <w:rFonts w:hint="eastAsia"/>
          <w:sz w:val="24"/>
          <w:highlight w:val="none"/>
        </w:rPr>
        <w:t>材</w:t>
      </w:r>
      <w:r>
        <w:rPr>
          <w:sz w:val="24"/>
          <w:highlight w:val="none"/>
        </w:rPr>
        <w:t>料</w:t>
      </w:r>
      <w:bookmarkEnd w:id="819"/>
    </w:p>
    <w:p w14:paraId="3EDDA701">
      <w:pPr>
        <w:autoSpaceDE w:val="0"/>
        <w:autoSpaceDN w:val="0"/>
        <w:adjustRightInd w:val="0"/>
        <w:spacing w:line="360" w:lineRule="auto"/>
        <w:ind w:right="-20" w:firstLine="160" w:firstLineChars="50"/>
        <w:jc w:val="left"/>
        <w:rPr>
          <w:sz w:val="32"/>
          <w:szCs w:val="22"/>
          <w:highlight w:val="none"/>
        </w:rPr>
      </w:pPr>
    </w:p>
    <w:p w14:paraId="75D7AE85">
      <w:pPr>
        <w:autoSpaceDE w:val="0"/>
        <w:autoSpaceDN w:val="0"/>
        <w:adjustRightInd w:val="0"/>
        <w:spacing w:line="360" w:lineRule="auto"/>
        <w:ind w:right="-20" w:firstLine="160" w:firstLineChars="50"/>
        <w:jc w:val="left"/>
        <w:rPr>
          <w:sz w:val="32"/>
          <w:szCs w:val="22"/>
          <w:highlight w:val="none"/>
        </w:rPr>
      </w:pPr>
    </w:p>
    <w:p w14:paraId="289EAF31">
      <w:pPr>
        <w:autoSpaceDE w:val="0"/>
        <w:autoSpaceDN w:val="0"/>
        <w:adjustRightInd w:val="0"/>
        <w:spacing w:line="360" w:lineRule="auto"/>
        <w:ind w:right="-20" w:firstLine="160" w:firstLineChars="50"/>
        <w:jc w:val="left"/>
        <w:rPr>
          <w:sz w:val="32"/>
          <w:szCs w:val="22"/>
          <w:highlight w:val="none"/>
        </w:rPr>
      </w:pPr>
    </w:p>
    <w:p w14:paraId="3FC2AB2B">
      <w:pPr>
        <w:autoSpaceDE w:val="0"/>
        <w:autoSpaceDN w:val="0"/>
        <w:adjustRightInd w:val="0"/>
        <w:spacing w:line="360" w:lineRule="auto"/>
        <w:ind w:right="-20" w:firstLine="160" w:firstLineChars="50"/>
        <w:jc w:val="left"/>
        <w:rPr>
          <w:sz w:val="32"/>
          <w:szCs w:val="22"/>
          <w:highlight w:val="none"/>
        </w:rPr>
      </w:pPr>
    </w:p>
    <w:p w14:paraId="4C4F5736">
      <w:pPr>
        <w:autoSpaceDE w:val="0"/>
        <w:autoSpaceDN w:val="0"/>
        <w:adjustRightInd w:val="0"/>
        <w:spacing w:line="360" w:lineRule="auto"/>
        <w:ind w:right="-20" w:firstLine="160" w:firstLineChars="50"/>
        <w:jc w:val="left"/>
        <w:rPr>
          <w:sz w:val="32"/>
          <w:szCs w:val="22"/>
          <w:highlight w:val="none"/>
        </w:rPr>
      </w:pPr>
    </w:p>
    <w:p w14:paraId="12125C70">
      <w:pPr>
        <w:autoSpaceDE w:val="0"/>
        <w:autoSpaceDN w:val="0"/>
        <w:adjustRightInd w:val="0"/>
        <w:spacing w:line="360" w:lineRule="auto"/>
        <w:ind w:right="-20" w:firstLine="160" w:firstLineChars="50"/>
        <w:jc w:val="left"/>
        <w:rPr>
          <w:sz w:val="32"/>
          <w:szCs w:val="22"/>
          <w:highlight w:val="none"/>
        </w:rPr>
      </w:pPr>
    </w:p>
    <w:p w14:paraId="46A71641">
      <w:pPr>
        <w:autoSpaceDE w:val="0"/>
        <w:autoSpaceDN w:val="0"/>
        <w:adjustRightInd w:val="0"/>
        <w:spacing w:line="360" w:lineRule="auto"/>
        <w:ind w:right="-20" w:firstLine="160" w:firstLineChars="50"/>
        <w:jc w:val="left"/>
        <w:rPr>
          <w:sz w:val="32"/>
          <w:szCs w:val="22"/>
          <w:highlight w:val="none"/>
        </w:rPr>
      </w:pPr>
    </w:p>
    <w:p w14:paraId="6CAFB347">
      <w:pPr>
        <w:autoSpaceDE w:val="0"/>
        <w:autoSpaceDN w:val="0"/>
        <w:adjustRightInd w:val="0"/>
        <w:spacing w:line="360" w:lineRule="auto"/>
        <w:ind w:right="-20" w:firstLine="160" w:firstLineChars="50"/>
        <w:jc w:val="left"/>
        <w:rPr>
          <w:sz w:val="32"/>
          <w:szCs w:val="22"/>
          <w:highlight w:val="none"/>
        </w:rPr>
      </w:pPr>
    </w:p>
    <w:p w14:paraId="15708FAA">
      <w:pPr>
        <w:autoSpaceDE w:val="0"/>
        <w:autoSpaceDN w:val="0"/>
        <w:adjustRightInd w:val="0"/>
        <w:spacing w:line="360" w:lineRule="auto"/>
        <w:ind w:right="-20" w:firstLine="160" w:firstLineChars="50"/>
        <w:jc w:val="left"/>
        <w:rPr>
          <w:sz w:val="32"/>
          <w:szCs w:val="22"/>
          <w:highlight w:val="none"/>
        </w:rPr>
      </w:pPr>
    </w:p>
    <w:p w14:paraId="26A70F1D">
      <w:pPr>
        <w:autoSpaceDE w:val="0"/>
        <w:autoSpaceDN w:val="0"/>
        <w:adjustRightInd w:val="0"/>
        <w:spacing w:line="360" w:lineRule="auto"/>
        <w:ind w:right="-20" w:firstLine="160" w:firstLineChars="50"/>
        <w:jc w:val="left"/>
        <w:rPr>
          <w:sz w:val="32"/>
          <w:szCs w:val="22"/>
          <w:highlight w:val="none"/>
        </w:rPr>
      </w:pPr>
    </w:p>
    <w:p w14:paraId="01EEC21B">
      <w:pPr>
        <w:autoSpaceDE w:val="0"/>
        <w:autoSpaceDN w:val="0"/>
        <w:adjustRightInd w:val="0"/>
        <w:spacing w:line="360" w:lineRule="auto"/>
        <w:ind w:right="-20" w:firstLine="160" w:firstLineChars="50"/>
        <w:jc w:val="left"/>
        <w:rPr>
          <w:sz w:val="32"/>
          <w:szCs w:val="22"/>
          <w:highlight w:val="none"/>
        </w:rPr>
      </w:pPr>
    </w:p>
    <w:p w14:paraId="71CA65C4">
      <w:pPr>
        <w:autoSpaceDE w:val="0"/>
        <w:autoSpaceDN w:val="0"/>
        <w:adjustRightInd w:val="0"/>
        <w:spacing w:line="360" w:lineRule="auto"/>
        <w:ind w:right="-20" w:firstLine="160" w:firstLineChars="50"/>
        <w:jc w:val="left"/>
        <w:rPr>
          <w:sz w:val="32"/>
          <w:szCs w:val="22"/>
          <w:highlight w:val="none"/>
        </w:rPr>
      </w:pPr>
    </w:p>
    <w:p w14:paraId="6F12863B">
      <w:pPr>
        <w:autoSpaceDE w:val="0"/>
        <w:autoSpaceDN w:val="0"/>
        <w:adjustRightInd w:val="0"/>
        <w:spacing w:line="360" w:lineRule="auto"/>
        <w:ind w:right="-20" w:firstLine="160" w:firstLineChars="50"/>
        <w:jc w:val="left"/>
        <w:rPr>
          <w:sz w:val="32"/>
          <w:szCs w:val="22"/>
          <w:highlight w:val="none"/>
        </w:rPr>
        <w:sectPr>
          <w:footerReference r:id="rId12" w:type="default"/>
          <w:headerReference r:id="rId11" w:type="even"/>
          <w:footerReference r:id="rId13" w:type="even"/>
          <w:footnotePr>
            <w:numFmt w:val="decimalEnclosedCircleChinese"/>
            <w:numRestart w:val="eachPage"/>
          </w:footnotePr>
          <w:pgSz w:w="11907" w:h="16840"/>
          <w:pgMar w:top="1474" w:right="1275" w:bottom="1474" w:left="1474" w:header="799" w:footer="907" w:gutter="0"/>
          <w:cols w:space="720" w:num="1"/>
          <w:docGrid w:linePitch="271" w:charSpace="0"/>
        </w:sectPr>
      </w:pPr>
    </w:p>
    <w:p w14:paraId="1F8F1137">
      <w:pPr>
        <w:keepNext/>
        <w:keepLines/>
        <w:spacing w:beforeLines="100" w:afterLines="100"/>
        <w:ind w:firstLine="0" w:firstLineChars="0"/>
        <w:jc w:val="center"/>
        <w:outlineLvl w:val="9"/>
        <w:rPr>
          <w:rFonts w:eastAsia="黑体"/>
          <w:bCs/>
          <w:sz w:val="24"/>
          <w:szCs w:val="32"/>
          <w:highlight w:val="none"/>
        </w:rPr>
      </w:pPr>
      <w:bookmarkStart w:id="820" w:name="_Toc138689473"/>
      <w:r>
        <w:rPr>
          <w:rFonts w:eastAsia="黑体"/>
          <w:bCs/>
          <w:sz w:val="24"/>
          <w:szCs w:val="32"/>
          <w:highlight w:val="none"/>
        </w:rPr>
        <w:t>一、投标函</w:t>
      </w:r>
      <w:bookmarkEnd w:id="820"/>
    </w:p>
    <w:p w14:paraId="324CEEA0">
      <w:pPr>
        <w:adjustRightInd w:val="0"/>
        <w:snapToGrid w:val="0"/>
        <w:spacing w:line="360" w:lineRule="auto"/>
        <w:ind w:firstLine="0" w:firstLineChars="0"/>
        <w:rPr>
          <w:sz w:val="24"/>
          <w:highlight w:val="none"/>
          <w:u w:val="single"/>
        </w:rPr>
      </w:pPr>
      <w:r>
        <w:rPr>
          <w:snapToGrid w:val="0"/>
          <w:kern w:val="0"/>
          <w:sz w:val="24"/>
          <w:highlight w:val="none"/>
          <w:u w:val="single"/>
        </w:rPr>
        <w:t xml:space="preserve">            </w:t>
      </w:r>
      <w:r>
        <w:rPr>
          <w:snapToGrid w:val="0"/>
          <w:kern w:val="0"/>
          <w:sz w:val="24"/>
          <w:highlight w:val="none"/>
        </w:rPr>
        <w:t>（招标人名称）：</w:t>
      </w:r>
    </w:p>
    <w:p w14:paraId="67DF0FAA">
      <w:pPr>
        <w:tabs>
          <w:tab w:val="left" w:pos="7560"/>
        </w:tabs>
        <w:adjustRightInd w:val="0"/>
        <w:snapToGrid w:val="0"/>
        <w:spacing w:line="360" w:lineRule="auto"/>
        <w:ind w:firstLine="480"/>
        <w:jc w:val="left"/>
        <w:rPr>
          <w:sz w:val="24"/>
          <w:highlight w:val="none"/>
          <w:u w:val="single"/>
        </w:rPr>
      </w:pPr>
      <w:r>
        <w:rPr>
          <w:sz w:val="24"/>
          <w:highlight w:val="none"/>
        </w:rPr>
        <w:t>1.我方已仔细研究</w:t>
      </w:r>
      <w:r>
        <w:rPr>
          <w:sz w:val="24"/>
          <w:highlight w:val="none"/>
          <w:u w:val="single"/>
        </w:rPr>
        <w:t xml:space="preserve">      </w:t>
      </w:r>
      <w:r>
        <w:rPr>
          <w:sz w:val="24"/>
          <w:highlight w:val="none"/>
        </w:rPr>
        <w:t>（招标项目名称）</w:t>
      </w:r>
      <w:r>
        <w:rPr>
          <w:sz w:val="24"/>
          <w:highlight w:val="none"/>
          <w:u w:val="single"/>
        </w:rPr>
        <w:t xml:space="preserve">     </w:t>
      </w:r>
      <w:r>
        <w:rPr>
          <w:sz w:val="24"/>
          <w:highlight w:val="none"/>
        </w:rPr>
        <w:t>标段招标文件的全部内容，在考察工程现场后，愿意以人民币（大写）</w:t>
      </w:r>
      <w:r>
        <w:rPr>
          <w:sz w:val="24"/>
          <w:highlight w:val="none"/>
          <w:u w:val="single"/>
        </w:rPr>
        <w:t xml:space="preserve">      </w:t>
      </w:r>
      <w:r>
        <w:rPr>
          <w:sz w:val="24"/>
          <w:highlight w:val="none"/>
        </w:rPr>
        <w:t>元（¥</w:t>
      </w:r>
      <w:r>
        <w:rPr>
          <w:sz w:val="24"/>
          <w:highlight w:val="none"/>
          <w:u w:val="single"/>
        </w:rPr>
        <w:t xml:space="preserve">      </w:t>
      </w:r>
      <w:r>
        <w:rPr>
          <w:sz w:val="24"/>
          <w:highlight w:val="none"/>
        </w:rPr>
        <w:t>）的投标总报价</w:t>
      </w:r>
      <w:bookmarkStart w:id="821" w:name="_Hlk22744147"/>
      <w:r>
        <w:rPr>
          <w:sz w:val="24"/>
          <w:highlight w:val="none"/>
        </w:rPr>
        <w:t>（含税）（其中，增值税税率</w:t>
      </w:r>
      <w:r>
        <w:rPr>
          <w:rFonts w:hint="eastAsia"/>
          <w:sz w:val="24"/>
          <w:highlight w:val="none"/>
        </w:rPr>
        <w:t>按照</w:t>
      </w:r>
      <w:r>
        <w:rPr>
          <w:sz w:val="24"/>
          <w:highlight w:val="none"/>
        </w:rPr>
        <w:t>国家规定的相关税率执行）</w:t>
      </w:r>
      <w:bookmarkEnd w:id="821"/>
      <w:r>
        <w:rPr>
          <w:sz w:val="24"/>
          <w:highlight w:val="none"/>
        </w:rPr>
        <w:t>，</w:t>
      </w:r>
      <w:r>
        <w:rPr>
          <w:rFonts w:hint="eastAsia"/>
          <w:sz w:val="24"/>
          <w:highlight w:val="none"/>
        </w:rPr>
        <w:t>按照</w:t>
      </w:r>
      <w:r>
        <w:rPr>
          <w:sz w:val="24"/>
          <w:highlight w:val="none"/>
        </w:rPr>
        <w:t>合同约定实施和完成承包工程，修补工程中的任何缺陷。</w:t>
      </w:r>
    </w:p>
    <w:p w14:paraId="49ACFE1D">
      <w:pPr>
        <w:adjustRightInd w:val="0"/>
        <w:snapToGrid w:val="0"/>
        <w:spacing w:line="360" w:lineRule="auto"/>
        <w:ind w:firstLine="480"/>
        <w:rPr>
          <w:bCs/>
          <w:sz w:val="24"/>
          <w:highlight w:val="none"/>
        </w:rPr>
      </w:pPr>
      <w:r>
        <w:rPr>
          <w:bCs/>
          <w:sz w:val="24"/>
          <w:highlight w:val="none"/>
        </w:rPr>
        <w:t>2. 我方已</w:t>
      </w:r>
      <w:r>
        <w:rPr>
          <w:rFonts w:hint="eastAsia"/>
          <w:bCs/>
          <w:sz w:val="24"/>
          <w:highlight w:val="none"/>
        </w:rPr>
        <w:t>按照</w:t>
      </w:r>
      <w:r>
        <w:rPr>
          <w:bCs/>
          <w:sz w:val="24"/>
          <w:highlight w:val="none"/>
        </w:rPr>
        <w:t>招标文件要求详细审核并确认全部招标文件及有关附件，充分理解投标价格不得低于企业个别成本有关规定。我方经成本核算，所填报的投标报价不低于企业个别成本。</w:t>
      </w:r>
    </w:p>
    <w:p w14:paraId="5C25B4D6">
      <w:pPr>
        <w:adjustRightInd w:val="0"/>
        <w:snapToGrid w:val="0"/>
        <w:spacing w:line="360" w:lineRule="auto"/>
        <w:ind w:firstLine="480"/>
        <w:rPr>
          <w:bCs/>
          <w:sz w:val="24"/>
          <w:highlight w:val="none"/>
        </w:rPr>
      </w:pPr>
      <w:r>
        <w:rPr>
          <w:bCs/>
          <w:sz w:val="24"/>
          <w:highlight w:val="none"/>
        </w:rPr>
        <w:t>3.</w:t>
      </w:r>
      <w:r>
        <w:rPr>
          <w:snapToGrid w:val="0"/>
          <w:kern w:val="0"/>
          <w:sz w:val="24"/>
          <w:highlight w:val="none"/>
          <w:u w:val="single"/>
        </w:rPr>
        <w:t xml:space="preserve">      </w:t>
      </w:r>
      <w:r>
        <w:rPr>
          <w:snapToGrid w:val="0"/>
          <w:kern w:val="0"/>
          <w:sz w:val="24"/>
          <w:highlight w:val="none"/>
        </w:rPr>
        <w:t>（其他补充说明）。</w:t>
      </w:r>
    </w:p>
    <w:p w14:paraId="3B81BD20">
      <w:pPr>
        <w:adjustRightInd w:val="0"/>
        <w:snapToGrid w:val="0"/>
        <w:spacing w:line="360" w:lineRule="auto"/>
        <w:ind w:firstLine="0" w:firstLineChars="0"/>
        <w:rPr>
          <w:bCs/>
          <w:sz w:val="24"/>
          <w:highlight w:val="none"/>
        </w:rPr>
      </w:pPr>
    </w:p>
    <w:p w14:paraId="755B18F6">
      <w:pPr>
        <w:adjustRightInd w:val="0"/>
        <w:snapToGrid w:val="0"/>
        <w:spacing w:line="360" w:lineRule="auto"/>
        <w:ind w:firstLine="0" w:firstLineChars="0"/>
        <w:jc w:val="right"/>
        <w:rPr>
          <w:bCs/>
          <w:sz w:val="24"/>
          <w:highlight w:val="none"/>
          <w:u w:val="single"/>
        </w:rPr>
      </w:pPr>
      <w:r>
        <w:rPr>
          <w:bCs/>
          <w:sz w:val="24"/>
          <w:highlight w:val="none"/>
        </w:rPr>
        <w:t>投 标 人：</w:t>
      </w:r>
      <w:r>
        <w:rPr>
          <w:bCs/>
          <w:sz w:val="24"/>
          <w:highlight w:val="none"/>
          <w:u w:val="single"/>
        </w:rPr>
        <w:t xml:space="preserve">                           </w:t>
      </w:r>
      <w:r>
        <w:rPr>
          <w:bCs/>
          <w:sz w:val="24"/>
          <w:highlight w:val="none"/>
        </w:rPr>
        <w:t>（盖单位章）</w:t>
      </w:r>
    </w:p>
    <w:p w14:paraId="7AB3A117">
      <w:pPr>
        <w:adjustRightInd w:val="0"/>
        <w:snapToGrid w:val="0"/>
        <w:spacing w:line="360" w:lineRule="auto"/>
        <w:ind w:firstLine="0" w:firstLineChars="0"/>
        <w:jc w:val="right"/>
        <w:rPr>
          <w:sz w:val="24"/>
          <w:highlight w:val="none"/>
          <w:u w:val="single"/>
        </w:rPr>
      </w:pPr>
      <w:r>
        <w:rPr>
          <w:sz w:val="24"/>
          <w:highlight w:val="none"/>
        </w:rPr>
        <w:t>法定代表人：</w:t>
      </w:r>
      <w:r>
        <w:rPr>
          <w:sz w:val="24"/>
          <w:highlight w:val="none"/>
          <w:u w:val="single"/>
        </w:rPr>
        <w:t xml:space="preserve">                       </w:t>
      </w:r>
      <w:r>
        <w:rPr>
          <w:sz w:val="24"/>
          <w:highlight w:val="none"/>
        </w:rPr>
        <w:t>（签字或盖章）</w:t>
      </w:r>
    </w:p>
    <w:p w14:paraId="4B7CB05C">
      <w:pPr>
        <w:adjustRightInd w:val="0"/>
        <w:snapToGrid w:val="0"/>
        <w:spacing w:beforeLines="20" w:afterLines="20" w:line="400" w:lineRule="exact"/>
        <w:ind w:firstLine="480"/>
        <w:jc w:val="right"/>
        <w:rPr>
          <w:rFonts w:ascii="宋体" w:hAnsi="宋体"/>
          <w:szCs w:val="22"/>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EAE4D04">
      <w:pPr>
        <w:adjustRightInd w:val="0"/>
        <w:snapToGrid w:val="0"/>
        <w:spacing w:beforeLines="20" w:afterLines="20" w:line="400" w:lineRule="exact"/>
        <w:ind w:firstLine="0" w:firstLineChars="0"/>
        <w:outlineLvl w:val="1"/>
        <w:rPr>
          <w:szCs w:val="22"/>
          <w:highlight w:val="none"/>
        </w:rPr>
      </w:pPr>
      <w:r>
        <w:rPr>
          <w:sz w:val="24"/>
          <w:szCs w:val="22"/>
          <w:highlight w:val="none"/>
        </w:rPr>
        <w:br w:type="page"/>
      </w:r>
    </w:p>
    <w:p w14:paraId="7A52B563">
      <w:pPr>
        <w:adjustRightInd w:val="0"/>
        <w:snapToGrid w:val="0"/>
        <w:spacing w:beforeLines="20" w:afterLines="20" w:line="400" w:lineRule="exact"/>
        <w:ind w:firstLine="0" w:firstLineChars="0"/>
        <w:jc w:val="center"/>
        <w:outlineLvl w:val="1"/>
        <w:rPr>
          <w:b/>
          <w:kern w:val="0"/>
          <w:sz w:val="32"/>
          <w:szCs w:val="20"/>
          <w:highlight w:val="none"/>
        </w:rPr>
      </w:pPr>
      <w:bookmarkStart w:id="822" w:name="_Toc14201423"/>
      <w:bookmarkStart w:id="823" w:name="_Toc53665231"/>
      <w:bookmarkStart w:id="824" w:name="_Toc36562908"/>
    </w:p>
    <w:bookmarkEnd w:id="822"/>
    <w:bookmarkEnd w:id="823"/>
    <w:bookmarkEnd w:id="824"/>
    <w:p w14:paraId="197C4689">
      <w:pPr>
        <w:keepNext/>
        <w:keepLines/>
        <w:spacing w:beforeLines="100" w:afterLines="100"/>
        <w:ind w:firstLine="0" w:firstLineChars="0"/>
        <w:jc w:val="center"/>
        <w:outlineLvl w:val="9"/>
        <w:rPr>
          <w:rFonts w:eastAsia="黑体"/>
          <w:bCs/>
          <w:sz w:val="24"/>
          <w:szCs w:val="32"/>
          <w:highlight w:val="none"/>
        </w:rPr>
      </w:pPr>
      <w:bookmarkStart w:id="825" w:name="_Toc26657117"/>
      <w:bookmarkStart w:id="826" w:name="_Toc138689474"/>
      <w:bookmarkStart w:id="827" w:name="_Toc24422"/>
      <w:bookmarkStart w:id="828" w:name="_Toc22510"/>
      <w:r>
        <w:rPr>
          <w:rFonts w:eastAsia="黑体"/>
          <w:bCs/>
          <w:sz w:val="24"/>
          <w:szCs w:val="32"/>
          <w:highlight w:val="none"/>
        </w:rPr>
        <w:t>二、已标价工程量清单</w:t>
      </w:r>
      <w:bookmarkEnd w:id="825"/>
      <w:bookmarkEnd w:id="826"/>
      <w:bookmarkEnd w:id="827"/>
      <w:bookmarkEnd w:id="828"/>
    </w:p>
    <w:p w14:paraId="41B7C336">
      <w:pPr>
        <w:spacing w:beforeLines="100" w:afterLines="100"/>
        <w:ind w:firstLine="0" w:firstLineChars="0"/>
        <w:jc w:val="center"/>
        <w:outlineLvl w:val="3"/>
        <w:rPr>
          <w:rFonts w:ascii="黑体" w:hAnsi="黑体" w:eastAsia="黑体" w:cs="黑体"/>
          <w:sz w:val="24"/>
          <w:highlight w:val="none"/>
        </w:rPr>
      </w:pPr>
      <w:bookmarkStart w:id="829" w:name="_Toc822"/>
      <w:r>
        <w:rPr>
          <w:rFonts w:hint="eastAsia" w:ascii="黑体" w:hAnsi="黑体" w:eastAsia="黑体" w:cs="黑体"/>
          <w:sz w:val="24"/>
          <w:highlight w:val="none"/>
        </w:rPr>
        <w:t>（一）已标价工程量清单封面</w:t>
      </w:r>
      <w:bookmarkEnd w:id="829"/>
    </w:p>
    <w:p w14:paraId="6F61C1BD">
      <w:pPr>
        <w:adjustRightInd w:val="0"/>
        <w:snapToGrid w:val="0"/>
        <w:spacing w:beforeLines="20" w:afterLines="20" w:line="540" w:lineRule="exact"/>
        <w:ind w:firstLine="0" w:firstLineChars="0"/>
        <w:jc w:val="center"/>
        <w:rPr>
          <w:b/>
          <w:sz w:val="36"/>
          <w:szCs w:val="22"/>
          <w:highlight w:val="none"/>
        </w:rPr>
      </w:pPr>
      <w:r>
        <w:rPr>
          <w:b/>
          <w:sz w:val="36"/>
          <w:szCs w:val="22"/>
          <w:highlight w:val="none"/>
        </w:rPr>
        <w:t>投标总价</w:t>
      </w:r>
    </w:p>
    <w:p w14:paraId="518D1CBF">
      <w:pPr>
        <w:spacing w:line="360" w:lineRule="auto"/>
        <w:ind w:firstLine="0" w:firstLineChars="0"/>
        <w:rPr>
          <w:sz w:val="24"/>
          <w:highlight w:val="none"/>
        </w:rPr>
      </w:pPr>
    </w:p>
    <w:p w14:paraId="7962C0E7">
      <w:pPr>
        <w:spacing w:line="360" w:lineRule="auto"/>
        <w:ind w:firstLine="0" w:firstLineChars="0"/>
        <w:rPr>
          <w:sz w:val="24"/>
          <w:highlight w:val="none"/>
        </w:rPr>
      </w:pPr>
    </w:p>
    <w:p w14:paraId="20EA921D">
      <w:pPr>
        <w:adjustRightInd w:val="0"/>
        <w:snapToGrid w:val="0"/>
        <w:spacing w:beforeLines="20" w:afterLines="20" w:line="540" w:lineRule="exact"/>
        <w:ind w:firstLine="803" w:firstLineChars="287"/>
        <w:rPr>
          <w:sz w:val="28"/>
          <w:szCs w:val="28"/>
          <w:highlight w:val="none"/>
        </w:rPr>
      </w:pPr>
      <w:r>
        <w:rPr>
          <w:sz w:val="28"/>
          <w:szCs w:val="28"/>
          <w:highlight w:val="none"/>
        </w:rPr>
        <w:t>招标人：</w:t>
      </w:r>
      <w:r>
        <w:rPr>
          <w:sz w:val="28"/>
          <w:szCs w:val="28"/>
          <w:highlight w:val="none"/>
          <w:u w:val="single"/>
        </w:rPr>
        <w:t xml:space="preserve">                                    </w:t>
      </w:r>
    </w:p>
    <w:p w14:paraId="5C834625">
      <w:pPr>
        <w:ind w:firstLine="560"/>
        <w:rPr>
          <w:sz w:val="28"/>
          <w:szCs w:val="28"/>
          <w:highlight w:val="none"/>
        </w:rPr>
      </w:pPr>
      <w:bookmarkStart w:id="830" w:name="_Toc30385"/>
      <w:bookmarkStart w:id="831" w:name="_Toc26549"/>
      <w:bookmarkStart w:id="832" w:name="_Toc2341"/>
      <w:bookmarkStart w:id="833" w:name="_Toc12149"/>
      <w:bookmarkStart w:id="834" w:name="_Toc19276"/>
      <w:bookmarkStart w:id="835" w:name="_Toc5016"/>
      <w:bookmarkStart w:id="836" w:name="_Toc28482"/>
      <w:bookmarkStart w:id="837" w:name="_Toc2852"/>
      <w:bookmarkStart w:id="838" w:name="_Toc28635"/>
      <w:bookmarkStart w:id="839" w:name="_Toc22238"/>
      <w:bookmarkStart w:id="840" w:name="_Toc11332"/>
      <w:bookmarkStart w:id="841" w:name="_Toc25007"/>
      <w:bookmarkStart w:id="842" w:name="_Toc18832"/>
      <w:bookmarkStart w:id="843" w:name="_Toc2021"/>
      <w:bookmarkStart w:id="844" w:name="_Toc14162"/>
      <w:bookmarkStart w:id="845" w:name="_Toc6572"/>
      <w:bookmarkStart w:id="846" w:name="_Toc8198"/>
      <w:bookmarkStart w:id="847" w:name="_Toc4966"/>
      <w:bookmarkStart w:id="848" w:name="_Toc7006"/>
      <w:bookmarkStart w:id="849" w:name="_Toc21467"/>
      <w:r>
        <w:rPr>
          <w:sz w:val="28"/>
          <w:szCs w:val="28"/>
          <w:highlight w:val="none"/>
        </w:rPr>
        <w:t>工程名称：</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r>
        <w:rPr>
          <w:sz w:val="28"/>
          <w:szCs w:val="28"/>
          <w:highlight w:val="none"/>
          <w:u w:val="single"/>
        </w:rPr>
        <w:t xml:space="preserve">                                 </w:t>
      </w:r>
    </w:p>
    <w:p w14:paraId="773853E9">
      <w:pPr>
        <w:ind w:firstLine="560"/>
        <w:rPr>
          <w:sz w:val="28"/>
          <w:szCs w:val="28"/>
          <w:highlight w:val="none"/>
        </w:rPr>
      </w:pPr>
      <w:bookmarkStart w:id="850" w:name="_Toc9221"/>
      <w:bookmarkStart w:id="851" w:name="_Toc317"/>
      <w:bookmarkStart w:id="852" w:name="_Toc12379"/>
      <w:bookmarkStart w:id="853" w:name="_Toc31331"/>
      <w:bookmarkStart w:id="854" w:name="_Toc32448"/>
      <w:bookmarkStart w:id="855" w:name="_Toc16235"/>
      <w:bookmarkStart w:id="856" w:name="_Toc26414"/>
      <w:bookmarkStart w:id="857" w:name="_Toc27094"/>
      <w:bookmarkStart w:id="858" w:name="_Toc29317"/>
      <w:bookmarkStart w:id="859" w:name="_Toc3377"/>
      <w:bookmarkStart w:id="860" w:name="_Toc4260"/>
      <w:bookmarkStart w:id="861" w:name="_Toc9441"/>
      <w:bookmarkStart w:id="862" w:name="_Toc13680"/>
      <w:bookmarkStart w:id="863" w:name="_Toc4307"/>
      <w:bookmarkStart w:id="864" w:name="_Toc27796"/>
      <w:bookmarkStart w:id="865" w:name="_Toc7210"/>
      <w:bookmarkStart w:id="866" w:name="_Toc17094"/>
      <w:bookmarkStart w:id="867" w:name="_Toc26212"/>
      <w:bookmarkStart w:id="868" w:name="_Toc18857"/>
      <w:bookmarkStart w:id="869" w:name="_Toc3237"/>
      <w:r>
        <w:rPr>
          <w:sz w:val="28"/>
          <w:szCs w:val="28"/>
          <w:highlight w:val="none"/>
        </w:rPr>
        <w:t>投标总价（小写）：</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sz w:val="28"/>
          <w:szCs w:val="28"/>
          <w:highlight w:val="none"/>
          <w:u w:val="single"/>
        </w:rPr>
        <w:t xml:space="preserve">                          </w:t>
      </w:r>
    </w:p>
    <w:p w14:paraId="2C0EA627">
      <w:pPr>
        <w:ind w:firstLine="1680" w:firstLineChars="600"/>
        <w:rPr>
          <w:b/>
          <w:sz w:val="28"/>
          <w:szCs w:val="28"/>
          <w:highlight w:val="none"/>
          <w:u w:val="single"/>
        </w:rPr>
      </w:pPr>
      <w:bookmarkStart w:id="870" w:name="_Toc17935"/>
      <w:bookmarkStart w:id="871" w:name="_Toc2076"/>
      <w:bookmarkStart w:id="872" w:name="_Toc16608"/>
      <w:bookmarkStart w:id="873" w:name="_Toc25800"/>
      <w:bookmarkStart w:id="874" w:name="_Toc23588"/>
      <w:bookmarkStart w:id="875" w:name="_Toc17559"/>
      <w:bookmarkStart w:id="876" w:name="_Toc13027"/>
      <w:bookmarkStart w:id="877" w:name="_Toc7611"/>
      <w:bookmarkStart w:id="878" w:name="_Toc933"/>
      <w:bookmarkStart w:id="879" w:name="_Toc19840"/>
      <w:bookmarkStart w:id="880" w:name="_Toc11574"/>
      <w:bookmarkStart w:id="881" w:name="_Toc28862"/>
      <w:bookmarkStart w:id="882" w:name="_Toc9035"/>
      <w:bookmarkStart w:id="883" w:name="_Toc2994"/>
      <w:bookmarkStart w:id="884" w:name="_Toc15184"/>
      <w:bookmarkStart w:id="885" w:name="_Toc17353"/>
      <w:bookmarkStart w:id="886" w:name="_Toc2824"/>
      <w:bookmarkStart w:id="887" w:name="_Toc11277"/>
      <w:bookmarkStart w:id="888" w:name="_Toc13443"/>
      <w:r>
        <w:rPr>
          <w:sz w:val="28"/>
          <w:szCs w:val="28"/>
          <w:highlight w:val="none"/>
        </w:rPr>
        <w:t>（大写）：</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Pr>
          <w:sz w:val="28"/>
          <w:szCs w:val="28"/>
          <w:highlight w:val="none"/>
          <w:u w:val="single"/>
        </w:rPr>
        <w:t xml:space="preserve">                          </w:t>
      </w:r>
    </w:p>
    <w:p w14:paraId="271C52C5">
      <w:pPr>
        <w:adjustRightInd w:val="0"/>
        <w:snapToGrid w:val="0"/>
        <w:spacing w:beforeLines="20" w:afterLines="20" w:line="540" w:lineRule="exact"/>
        <w:ind w:firstLine="2800" w:firstLineChars="996"/>
        <w:rPr>
          <w:b/>
          <w:sz w:val="28"/>
          <w:szCs w:val="28"/>
          <w:highlight w:val="none"/>
        </w:rPr>
      </w:pPr>
    </w:p>
    <w:p w14:paraId="2754122E">
      <w:pPr>
        <w:adjustRightInd w:val="0"/>
        <w:snapToGrid w:val="0"/>
        <w:spacing w:beforeLines="20" w:afterLines="20" w:line="540" w:lineRule="exact"/>
        <w:ind w:firstLine="2788" w:firstLineChars="996"/>
        <w:rPr>
          <w:sz w:val="28"/>
          <w:szCs w:val="28"/>
          <w:highlight w:val="none"/>
        </w:rPr>
      </w:pPr>
    </w:p>
    <w:p w14:paraId="4C23388A">
      <w:pPr>
        <w:ind w:firstLine="280" w:firstLineChars="100"/>
        <w:rPr>
          <w:sz w:val="28"/>
          <w:szCs w:val="28"/>
          <w:highlight w:val="none"/>
        </w:rPr>
      </w:pPr>
      <w:bookmarkStart w:id="889" w:name="_Toc20821"/>
      <w:bookmarkStart w:id="890" w:name="_Toc9840"/>
      <w:bookmarkStart w:id="891" w:name="_Toc5922"/>
      <w:bookmarkStart w:id="892" w:name="_Toc25545"/>
      <w:bookmarkStart w:id="893" w:name="_Toc24131"/>
      <w:bookmarkStart w:id="894" w:name="_Toc19633"/>
      <w:bookmarkStart w:id="895" w:name="_Toc10190"/>
      <w:bookmarkStart w:id="896" w:name="_Toc1897"/>
      <w:bookmarkStart w:id="897" w:name="_Toc7535"/>
      <w:bookmarkStart w:id="898" w:name="_Toc30213"/>
      <w:bookmarkStart w:id="899" w:name="_Toc5504"/>
      <w:bookmarkStart w:id="900" w:name="_Toc4813"/>
      <w:bookmarkStart w:id="901" w:name="_Toc6867"/>
      <w:bookmarkStart w:id="902" w:name="_Toc15411"/>
      <w:bookmarkStart w:id="903" w:name="_Toc8067"/>
      <w:bookmarkStart w:id="904" w:name="_Toc32225"/>
      <w:bookmarkStart w:id="905" w:name="_Toc19110"/>
      <w:bookmarkStart w:id="906" w:name="_Toc4447"/>
      <w:bookmarkStart w:id="907" w:name="_Toc11221"/>
      <w:bookmarkStart w:id="908" w:name="_Toc29373"/>
      <w:r>
        <w:rPr>
          <w:sz w:val="28"/>
          <w:szCs w:val="28"/>
          <w:highlight w:val="none"/>
        </w:rPr>
        <w:t>投 标 人：</w:t>
      </w:r>
      <w:r>
        <w:rPr>
          <w:sz w:val="28"/>
          <w:szCs w:val="28"/>
          <w:highlight w:val="none"/>
          <w:u w:val="single"/>
        </w:rPr>
        <w:t xml:space="preserve">                          </w:t>
      </w:r>
      <w:r>
        <w:rPr>
          <w:rFonts w:hint="eastAsia"/>
          <w:sz w:val="28"/>
          <w:szCs w:val="28"/>
          <w:highlight w:val="none"/>
          <w:u w:val="single"/>
        </w:rPr>
        <w:t>（</w:t>
      </w:r>
      <w:r>
        <w:rPr>
          <w:sz w:val="28"/>
          <w:szCs w:val="28"/>
          <w:highlight w:val="none"/>
        </w:rPr>
        <w:t>单位盖章</w:t>
      </w:r>
      <w:r>
        <w:rPr>
          <w:rFonts w:hint="eastAsia"/>
          <w:sz w:val="28"/>
          <w:szCs w:val="28"/>
          <w:highlight w:val="none"/>
        </w:rPr>
        <w:t>）</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14:paraId="7D0CCAD1">
      <w:pPr>
        <w:spacing w:line="380" w:lineRule="exact"/>
        <w:ind w:firstLine="397" w:firstLineChars="142"/>
        <w:rPr>
          <w:sz w:val="28"/>
          <w:szCs w:val="28"/>
          <w:highlight w:val="none"/>
        </w:rPr>
      </w:pPr>
    </w:p>
    <w:p w14:paraId="1D1ECD19">
      <w:pPr>
        <w:ind w:firstLine="280" w:firstLineChars="100"/>
        <w:rPr>
          <w:sz w:val="28"/>
          <w:szCs w:val="28"/>
          <w:highlight w:val="none"/>
        </w:rPr>
      </w:pPr>
      <w:bookmarkStart w:id="909" w:name="_Toc29504"/>
      <w:bookmarkStart w:id="910" w:name="_Toc27771"/>
      <w:bookmarkStart w:id="911" w:name="_Toc28030"/>
      <w:bookmarkStart w:id="912" w:name="_Toc27602"/>
      <w:bookmarkStart w:id="913" w:name="_Toc9251"/>
      <w:bookmarkStart w:id="914" w:name="_Toc4745"/>
      <w:bookmarkStart w:id="915" w:name="_Toc824"/>
      <w:bookmarkStart w:id="916" w:name="_Toc3667"/>
      <w:bookmarkStart w:id="917" w:name="_Toc19533"/>
      <w:bookmarkStart w:id="918" w:name="_Toc16881"/>
      <w:bookmarkStart w:id="919" w:name="_Toc27014"/>
      <w:bookmarkStart w:id="920" w:name="_Toc32340"/>
      <w:bookmarkStart w:id="921" w:name="_Toc24719"/>
      <w:bookmarkStart w:id="922" w:name="_Toc585"/>
      <w:bookmarkStart w:id="923" w:name="_Toc26985"/>
      <w:bookmarkStart w:id="924" w:name="_Toc9932"/>
      <w:bookmarkStart w:id="925" w:name="_Toc11120"/>
      <w:bookmarkStart w:id="926" w:name="_Toc13780"/>
      <w:bookmarkStart w:id="927" w:name="_Toc5316"/>
      <w:bookmarkStart w:id="928" w:name="_Toc27962"/>
      <w:r>
        <w:rPr>
          <w:sz w:val="28"/>
          <w:szCs w:val="28"/>
          <w:highlight w:val="none"/>
        </w:rPr>
        <w:t>法定代表人</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63E26BB3">
      <w:pPr>
        <w:ind w:firstLine="280" w:firstLineChars="100"/>
        <w:rPr>
          <w:sz w:val="28"/>
          <w:szCs w:val="28"/>
          <w:highlight w:val="none"/>
        </w:rPr>
      </w:pPr>
      <w:bookmarkStart w:id="929" w:name="_Toc23169"/>
      <w:bookmarkStart w:id="930" w:name="_Toc6742"/>
      <w:bookmarkStart w:id="931" w:name="_Toc21273"/>
      <w:bookmarkStart w:id="932" w:name="_Toc23449"/>
      <w:bookmarkStart w:id="933" w:name="_Toc16003"/>
      <w:bookmarkStart w:id="934" w:name="_Toc13787"/>
      <w:bookmarkStart w:id="935" w:name="_Toc25691"/>
      <w:bookmarkStart w:id="936" w:name="_Toc17138"/>
      <w:bookmarkStart w:id="937" w:name="_Toc11293"/>
      <w:bookmarkStart w:id="938" w:name="_Toc1921"/>
      <w:bookmarkStart w:id="939" w:name="_Toc22420"/>
      <w:bookmarkStart w:id="940" w:name="_Toc16569"/>
      <w:bookmarkStart w:id="941" w:name="_Toc5668"/>
      <w:bookmarkStart w:id="942" w:name="_Toc3274"/>
      <w:bookmarkStart w:id="943" w:name="_Toc19192"/>
      <w:bookmarkStart w:id="944" w:name="_Toc16629"/>
      <w:bookmarkStart w:id="945" w:name="_Toc17885"/>
      <w:bookmarkStart w:id="946" w:name="_Toc29074"/>
      <w:bookmarkStart w:id="947" w:name="_Toc26694"/>
      <w:bookmarkStart w:id="948" w:name="_Toc25485"/>
      <w:bookmarkStart w:id="949" w:name="_Toc25584"/>
      <w:r>
        <w:rPr>
          <w:sz w:val="28"/>
          <w:szCs w:val="28"/>
          <w:highlight w:val="none"/>
        </w:rPr>
        <w:t>或其授权人：</w:t>
      </w:r>
      <w:r>
        <w:rPr>
          <w:sz w:val="28"/>
          <w:szCs w:val="28"/>
          <w:highlight w:val="none"/>
          <w:u w:val="single"/>
        </w:rPr>
        <w:t xml:space="preserve">                      </w:t>
      </w:r>
      <w:r>
        <w:rPr>
          <w:sz w:val="28"/>
          <w:szCs w:val="28"/>
          <w:highlight w:val="none"/>
        </w:rPr>
        <w:t xml:space="preserve"> </w:t>
      </w:r>
      <w:r>
        <w:rPr>
          <w:rFonts w:hint="eastAsia"/>
          <w:sz w:val="28"/>
          <w:szCs w:val="28"/>
          <w:highlight w:val="none"/>
        </w:rPr>
        <w:t>（</w:t>
      </w:r>
      <w:r>
        <w:rPr>
          <w:sz w:val="28"/>
          <w:szCs w:val="28"/>
          <w:highlight w:val="none"/>
        </w:rPr>
        <w:t>签字或盖章</w:t>
      </w:r>
      <w:r>
        <w:rPr>
          <w:rFonts w:hint="eastAsia"/>
          <w:sz w:val="28"/>
          <w:szCs w:val="28"/>
          <w:highlight w:val="none"/>
        </w:rPr>
        <w:t>）</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667A86FE">
      <w:pPr>
        <w:spacing w:line="320" w:lineRule="exact"/>
        <w:ind w:firstLine="397" w:firstLineChars="142"/>
        <w:rPr>
          <w:sz w:val="28"/>
          <w:szCs w:val="28"/>
          <w:highlight w:val="none"/>
        </w:rPr>
      </w:pPr>
    </w:p>
    <w:p w14:paraId="786AA556">
      <w:pPr>
        <w:spacing w:line="320" w:lineRule="exact"/>
        <w:ind w:firstLine="397" w:firstLineChars="142"/>
        <w:rPr>
          <w:sz w:val="28"/>
          <w:szCs w:val="28"/>
          <w:highlight w:val="none"/>
        </w:rPr>
      </w:pPr>
    </w:p>
    <w:p w14:paraId="1F9680A5">
      <w:pPr>
        <w:ind w:firstLine="280" w:firstLineChars="100"/>
        <w:rPr>
          <w:sz w:val="28"/>
          <w:szCs w:val="28"/>
          <w:highlight w:val="none"/>
        </w:rPr>
      </w:pPr>
      <w:bookmarkStart w:id="950" w:name="_Toc14953"/>
      <w:bookmarkStart w:id="951" w:name="_Toc24742"/>
      <w:bookmarkStart w:id="952" w:name="_Toc4910"/>
      <w:bookmarkStart w:id="953" w:name="_Toc25753"/>
      <w:bookmarkStart w:id="954" w:name="_Toc3398"/>
      <w:bookmarkStart w:id="955" w:name="_Toc10911"/>
      <w:bookmarkStart w:id="956" w:name="_Toc4411"/>
      <w:bookmarkStart w:id="957" w:name="_Toc6708"/>
      <w:bookmarkStart w:id="958" w:name="_Toc11349"/>
      <w:bookmarkStart w:id="959" w:name="_Toc21135"/>
      <w:bookmarkStart w:id="960" w:name="_Toc111"/>
      <w:bookmarkStart w:id="961" w:name="_Toc6713"/>
      <w:bookmarkStart w:id="962" w:name="_Toc19097"/>
      <w:bookmarkStart w:id="963" w:name="_Toc24709"/>
      <w:bookmarkStart w:id="964" w:name="_Toc1257"/>
      <w:bookmarkStart w:id="965" w:name="_Toc32188"/>
      <w:bookmarkStart w:id="966" w:name="_Toc16738"/>
      <w:bookmarkStart w:id="967" w:name="_Toc24135"/>
      <w:bookmarkStart w:id="968" w:name="_Toc18051"/>
      <w:bookmarkStart w:id="969" w:name="_Toc4186"/>
      <w:r>
        <w:rPr>
          <w:sz w:val="28"/>
          <w:szCs w:val="28"/>
          <w:highlight w:val="none"/>
        </w:rPr>
        <w:t>编制人：</w:t>
      </w:r>
      <w:r>
        <w:rPr>
          <w:sz w:val="28"/>
          <w:szCs w:val="28"/>
          <w:highlight w:val="none"/>
          <w:u w:val="single"/>
        </w:rPr>
        <w:t xml:space="preserve">           </w:t>
      </w:r>
      <w:r>
        <w:rPr>
          <w:rFonts w:hint="eastAsia"/>
          <w:sz w:val="28"/>
          <w:szCs w:val="28"/>
          <w:highlight w:val="none"/>
          <w:u w:val="single"/>
        </w:rPr>
        <w:t>（</w:t>
      </w:r>
      <w:r>
        <w:rPr>
          <w:sz w:val="28"/>
          <w:szCs w:val="28"/>
          <w:highlight w:val="none"/>
        </w:rPr>
        <w:t>盖造价专业人员执业专用章或电子执业章</w:t>
      </w:r>
      <w:r>
        <w:rPr>
          <w:rFonts w:hint="eastAsia"/>
          <w:sz w:val="28"/>
          <w:szCs w:val="28"/>
          <w:highlight w:val="none"/>
        </w:rPr>
        <w:t>）</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06955AB4">
      <w:pPr>
        <w:spacing w:line="380" w:lineRule="exact"/>
        <w:ind w:firstLine="560"/>
        <w:rPr>
          <w:sz w:val="28"/>
          <w:szCs w:val="28"/>
          <w:highlight w:val="none"/>
        </w:rPr>
      </w:pPr>
    </w:p>
    <w:p w14:paraId="2A16213A">
      <w:pPr>
        <w:spacing w:line="380" w:lineRule="exact"/>
        <w:ind w:firstLine="560"/>
        <w:rPr>
          <w:sz w:val="28"/>
          <w:szCs w:val="28"/>
          <w:highlight w:val="none"/>
        </w:rPr>
      </w:pPr>
    </w:p>
    <w:p w14:paraId="0D321ED6">
      <w:pPr>
        <w:ind w:firstLine="280" w:firstLineChars="100"/>
        <w:rPr>
          <w:sz w:val="28"/>
          <w:szCs w:val="28"/>
          <w:highlight w:val="none"/>
        </w:rPr>
      </w:pPr>
      <w:bookmarkStart w:id="970" w:name="_Toc2217"/>
      <w:bookmarkStart w:id="971" w:name="_Toc15499"/>
      <w:bookmarkStart w:id="972" w:name="_Toc12273"/>
      <w:bookmarkStart w:id="973" w:name="_Toc6300"/>
      <w:bookmarkStart w:id="974" w:name="_Toc6377"/>
      <w:bookmarkStart w:id="975" w:name="_Toc8505"/>
      <w:bookmarkStart w:id="976" w:name="_Toc25110"/>
      <w:bookmarkStart w:id="977" w:name="_Toc25410"/>
      <w:bookmarkStart w:id="978" w:name="_Toc668"/>
      <w:bookmarkStart w:id="979" w:name="_Toc4795"/>
      <w:bookmarkStart w:id="980" w:name="_Toc17184"/>
      <w:bookmarkStart w:id="981" w:name="_Toc8593"/>
      <w:bookmarkStart w:id="982" w:name="_Toc6997"/>
      <w:bookmarkStart w:id="983" w:name="_Toc12641"/>
      <w:bookmarkStart w:id="984" w:name="_Toc18438"/>
      <w:bookmarkStart w:id="985" w:name="_Toc17036"/>
      <w:bookmarkStart w:id="986" w:name="_Toc11798"/>
      <w:bookmarkStart w:id="987" w:name="_Toc20338"/>
      <w:bookmarkStart w:id="988" w:name="_Toc6865"/>
      <w:bookmarkStart w:id="989" w:name="_Toc32472"/>
      <w:bookmarkStart w:id="990" w:name="_Toc10264"/>
      <w:r>
        <w:rPr>
          <w:sz w:val="28"/>
          <w:szCs w:val="28"/>
          <w:highlight w:val="none"/>
        </w:rPr>
        <w:t>编制时间：</w:t>
      </w:r>
      <w:r>
        <w:rPr>
          <w:sz w:val="24"/>
          <w:highlight w:val="none"/>
          <w:u w:val="single"/>
        </w:rPr>
        <w:t xml:space="preserve">      </w:t>
      </w:r>
      <w:r>
        <w:rPr>
          <w:sz w:val="28"/>
          <w:szCs w:val="28"/>
          <w:highlight w:val="none"/>
        </w:rPr>
        <w:t>年</w:t>
      </w:r>
      <w:r>
        <w:rPr>
          <w:sz w:val="24"/>
          <w:highlight w:val="none"/>
          <w:u w:val="single"/>
        </w:rPr>
        <w:t xml:space="preserve">      </w:t>
      </w:r>
      <w:r>
        <w:rPr>
          <w:sz w:val="28"/>
          <w:szCs w:val="28"/>
          <w:highlight w:val="none"/>
        </w:rPr>
        <w:t>月</w:t>
      </w:r>
      <w:r>
        <w:rPr>
          <w:sz w:val="24"/>
          <w:highlight w:val="none"/>
          <w:u w:val="single"/>
        </w:rPr>
        <w:t xml:space="preserve">      </w:t>
      </w:r>
      <w:r>
        <w:rPr>
          <w:sz w:val="28"/>
          <w:szCs w:val="28"/>
          <w:highlight w:val="none"/>
        </w:rPr>
        <w:t>日</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14:paraId="63AAE435">
      <w:pPr>
        <w:spacing w:beforeLines="100" w:afterLines="100"/>
        <w:ind w:firstLine="0" w:firstLineChars="0"/>
        <w:jc w:val="center"/>
        <w:outlineLvl w:val="9"/>
        <w:rPr>
          <w:sz w:val="24"/>
          <w:highlight w:val="none"/>
        </w:rPr>
      </w:pPr>
      <w:r>
        <w:rPr>
          <w:sz w:val="28"/>
          <w:szCs w:val="28"/>
          <w:highlight w:val="none"/>
        </w:rPr>
        <w:br w:type="page"/>
      </w:r>
      <w:bookmarkStart w:id="991" w:name="_Toc14695"/>
      <w:r>
        <w:rPr>
          <w:rFonts w:hint="eastAsia" w:ascii="黑体" w:hAnsi="黑体" w:eastAsia="黑体" w:cs="黑体"/>
          <w:sz w:val="24"/>
          <w:highlight w:val="none"/>
        </w:rPr>
        <w:t>（二）已标价工程量清单</w:t>
      </w:r>
      <w:bookmarkEnd w:id="991"/>
    </w:p>
    <w:p w14:paraId="762A7DC2">
      <w:pPr>
        <w:spacing w:line="360" w:lineRule="auto"/>
        <w:ind w:firstLine="0" w:firstLineChars="0"/>
        <w:rPr>
          <w:sz w:val="24"/>
          <w:highlight w:val="none"/>
        </w:rPr>
      </w:pPr>
      <w:bookmarkStart w:id="992" w:name="_Toc171742000"/>
      <w:bookmarkStart w:id="993" w:name="_Toc171581557"/>
      <w:bookmarkStart w:id="994" w:name="_Toc44996378"/>
      <w:bookmarkStart w:id="995" w:name="_Toc17215716"/>
      <w:bookmarkStart w:id="996" w:name="_Toc171581377"/>
      <w:r>
        <w:rPr>
          <w:sz w:val="24"/>
          <w:highlight w:val="none"/>
        </w:rPr>
        <w:br w:type="page"/>
      </w:r>
    </w:p>
    <w:p w14:paraId="521EEC73">
      <w:pPr>
        <w:spacing w:beforeLines="100" w:afterLines="100"/>
        <w:ind w:firstLine="0" w:firstLineChars="0"/>
        <w:jc w:val="center"/>
        <w:outlineLvl w:val="3"/>
        <w:rPr>
          <w:rFonts w:ascii="黑体" w:hAnsi="黑体" w:eastAsia="黑体" w:cs="黑体"/>
          <w:sz w:val="24"/>
          <w:highlight w:val="none"/>
        </w:rPr>
      </w:pPr>
      <w:r>
        <w:rPr>
          <w:rFonts w:hint="eastAsia" w:ascii="黑体" w:hAnsi="黑体" w:eastAsia="黑体" w:cs="黑体"/>
          <w:sz w:val="24"/>
          <w:highlight w:val="none"/>
        </w:rPr>
        <w:t>（三）异常低价评审表（如有）</w:t>
      </w:r>
    </w:p>
    <w:tbl>
      <w:tblPr>
        <w:tblStyle w:val="56"/>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4708"/>
      </w:tblGrid>
      <w:tr w14:paraId="019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7D090401">
            <w:pPr>
              <w:spacing w:line="360" w:lineRule="auto"/>
              <w:ind w:firstLine="0" w:firstLineChars="0"/>
              <w:rPr>
                <w:sz w:val="24"/>
                <w:highlight w:val="none"/>
              </w:rPr>
            </w:pPr>
            <w:r>
              <w:rPr>
                <w:rFonts w:hint="eastAsia"/>
                <w:sz w:val="24"/>
                <w:highlight w:val="none"/>
              </w:rPr>
              <w:t>（第100章、第200章......）降低工程造价的说明</w:t>
            </w:r>
          </w:p>
        </w:tc>
        <w:tc>
          <w:tcPr>
            <w:tcW w:w="4708" w:type="dxa"/>
            <w:tcBorders>
              <w:top w:val="single" w:color="auto" w:sz="4" w:space="0"/>
              <w:left w:val="single" w:color="auto" w:sz="4" w:space="0"/>
              <w:bottom w:val="single" w:color="auto" w:sz="4" w:space="0"/>
              <w:right w:val="single" w:color="auto" w:sz="4" w:space="0"/>
            </w:tcBorders>
            <w:vAlign w:val="center"/>
          </w:tcPr>
          <w:p w14:paraId="7B1F377E">
            <w:pPr>
              <w:spacing w:line="360" w:lineRule="auto"/>
              <w:ind w:firstLine="480"/>
              <w:rPr>
                <w:sz w:val="24"/>
                <w:highlight w:val="none"/>
              </w:rPr>
            </w:pPr>
          </w:p>
        </w:tc>
      </w:tr>
      <w:tr w14:paraId="7C88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3558EFDC">
            <w:pPr>
              <w:spacing w:line="360" w:lineRule="auto"/>
              <w:ind w:firstLine="480"/>
              <w:jc w:val="center"/>
              <w:rPr>
                <w:sz w:val="24"/>
                <w:highlight w:val="none"/>
              </w:rPr>
            </w:pPr>
            <w:r>
              <w:rPr>
                <w:rFonts w:hint="eastAsia"/>
                <w:sz w:val="24"/>
                <w:highlight w:val="none"/>
              </w:rPr>
              <w:t>承诺</w:t>
            </w:r>
          </w:p>
        </w:tc>
        <w:tc>
          <w:tcPr>
            <w:tcW w:w="4708" w:type="dxa"/>
            <w:tcBorders>
              <w:top w:val="single" w:color="auto" w:sz="4" w:space="0"/>
              <w:left w:val="single" w:color="auto" w:sz="4" w:space="0"/>
              <w:bottom w:val="single" w:color="auto" w:sz="4" w:space="0"/>
              <w:right w:val="single" w:color="auto" w:sz="4" w:space="0"/>
            </w:tcBorders>
            <w:vAlign w:val="center"/>
          </w:tcPr>
          <w:p w14:paraId="48203BE1">
            <w:pPr>
              <w:spacing w:line="360" w:lineRule="auto"/>
              <w:ind w:firstLine="0" w:firstLineChars="0"/>
              <w:rPr>
                <w:sz w:val="24"/>
                <w:highlight w:val="none"/>
              </w:rPr>
            </w:pPr>
            <w:r>
              <w:rPr>
                <w:rFonts w:hint="eastAsia"/>
                <w:sz w:val="24"/>
                <w:highlight w:val="none"/>
              </w:rPr>
              <w:t>1.我公司对该表提供的内容及相关材料均属实；</w:t>
            </w:r>
          </w:p>
          <w:p w14:paraId="5E7E6A22">
            <w:pPr>
              <w:spacing w:line="360" w:lineRule="auto"/>
              <w:ind w:firstLine="0" w:firstLineChars="0"/>
              <w:rPr>
                <w:sz w:val="24"/>
                <w:highlight w:val="none"/>
              </w:rPr>
            </w:pPr>
            <w:r>
              <w:rPr>
                <w:rFonts w:hint="eastAsia"/>
                <w:sz w:val="24"/>
                <w:highlight w:val="none"/>
              </w:rPr>
              <w:t>2.我公司承诺没有招标文件约定的降低投标报价的禁止情形。</w:t>
            </w:r>
          </w:p>
          <w:p w14:paraId="04A5DA35">
            <w:pPr>
              <w:spacing w:line="360" w:lineRule="auto"/>
              <w:ind w:firstLine="0" w:firstLineChars="0"/>
              <w:rPr>
                <w:sz w:val="24"/>
                <w:highlight w:val="none"/>
              </w:rPr>
            </w:pPr>
            <w:r>
              <w:rPr>
                <w:rFonts w:hint="eastAsia"/>
                <w:sz w:val="24"/>
                <w:highlight w:val="none"/>
              </w:rPr>
              <w:t>3.我公司承诺具备合同履行能力及工程质量安全控制能力。</w:t>
            </w:r>
          </w:p>
        </w:tc>
      </w:tr>
    </w:tbl>
    <w:p w14:paraId="0B052769">
      <w:pPr>
        <w:adjustRightInd w:val="0"/>
        <w:snapToGrid w:val="0"/>
        <w:spacing w:line="360" w:lineRule="auto"/>
        <w:ind w:firstLine="960"/>
        <w:jc w:val="right"/>
        <w:rPr>
          <w:bCs/>
          <w:spacing w:val="120"/>
          <w:kern w:val="0"/>
          <w:sz w:val="24"/>
          <w:szCs w:val="21"/>
          <w:highlight w:val="none"/>
        </w:rPr>
      </w:pPr>
    </w:p>
    <w:p w14:paraId="17070AF2">
      <w:pPr>
        <w:adjustRightInd w:val="0"/>
        <w:snapToGrid w:val="0"/>
        <w:spacing w:line="360" w:lineRule="auto"/>
        <w:ind w:firstLine="960"/>
        <w:jc w:val="right"/>
        <w:rPr>
          <w:bCs/>
          <w:sz w:val="24"/>
          <w:szCs w:val="21"/>
          <w:highlight w:val="none"/>
          <w:u w:val="single"/>
        </w:rPr>
      </w:pPr>
      <w:r>
        <w:rPr>
          <w:rFonts w:hint="eastAsia"/>
          <w:bCs/>
          <w:spacing w:val="120"/>
          <w:kern w:val="0"/>
          <w:sz w:val="24"/>
          <w:szCs w:val="21"/>
          <w:highlight w:val="none"/>
          <w:fitText w:val="1200" w:id="-1231308542"/>
        </w:rPr>
        <w:t>投标</w:t>
      </w:r>
      <w:r>
        <w:rPr>
          <w:rFonts w:hint="eastAsia"/>
          <w:bCs/>
          <w:spacing w:val="0"/>
          <w:kern w:val="0"/>
          <w:sz w:val="24"/>
          <w:szCs w:val="21"/>
          <w:highlight w:val="none"/>
          <w:fitText w:val="1200" w:id="-1231308542"/>
        </w:rPr>
        <w:t>人</w:t>
      </w:r>
      <w:r>
        <w:rPr>
          <w:rFonts w:hint="eastAsia"/>
          <w:bCs/>
          <w:sz w:val="24"/>
          <w:szCs w:val="21"/>
          <w:highlight w:val="none"/>
        </w:rPr>
        <w:t>：</w:t>
      </w:r>
      <w:r>
        <w:rPr>
          <w:rFonts w:hint="eastAsia"/>
          <w:bCs/>
          <w:sz w:val="24"/>
          <w:szCs w:val="21"/>
          <w:highlight w:val="none"/>
          <w:u w:val="single"/>
        </w:rPr>
        <w:t xml:space="preserve">            </w:t>
      </w:r>
      <w:r>
        <w:rPr>
          <w:rFonts w:hint="eastAsia"/>
          <w:bCs/>
          <w:sz w:val="24"/>
          <w:szCs w:val="21"/>
          <w:highlight w:val="none"/>
        </w:rPr>
        <w:t>（盖单位章）</w:t>
      </w:r>
    </w:p>
    <w:p w14:paraId="26FFE1B9">
      <w:pPr>
        <w:adjustRightInd w:val="0"/>
        <w:snapToGrid w:val="0"/>
        <w:spacing w:line="360" w:lineRule="auto"/>
        <w:ind w:firstLine="1920"/>
        <w:jc w:val="right"/>
        <w:rPr>
          <w:rFonts w:eastAsia="黑体"/>
          <w:sz w:val="28"/>
          <w:szCs w:val="28"/>
          <w:highlight w:val="none"/>
        </w:rPr>
      </w:pPr>
      <w:r>
        <w:rPr>
          <w:rFonts w:hint="eastAsia"/>
          <w:bCs/>
          <w:spacing w:val="360"/>
          <w:kern w:val="0"/>
          <w:sz w:val="24"/>
          <w:szCs w:val="21"/>
          <w:highlight w:val="none"/>
          <w:fitText w:val="1200" w:id="-1231308541"/>
        </w:rPr>
        <w:t>日</w:t>
      </w:r>
      <w:r>
        <w:rPr>
          <w:rFonts w:hint="eastAsia"/>
          <w:bCs/>
          <w:spacing w:val="0"/>
          <w:kern w:val="0"/>
          <w:sz w:val="24"/>
          <w:szCs w:val="21"/>
          <w:highlight w:val="none"/>
          <w:fitText w:val="1200" w:id="-1231308541"/>
        </w:rPr>
        <w:t>期</w:t>
      </w:r>
      <w:r>
        <w:rPr>
          <w:rFonts w:hint="eastAsia"/>
          <w:sz w:val="24"/>
          <w:szCs w:val="21"/>
          <w:highlight w:val="none"/>
        </w:rPr>
        <w:t>：</w:t>
      </w:r>
      <w:r>
        <w:rPr>
          <w:rFonts w:hint="eastAsia"/>
          <w:sz w:val="24"/>
          <w:szCs w:val="21"/>
          <w:highlight w:val="none"/>
          <w:u w:val="single"/>
        </w:rPr>
        <w:t xml:space="preserve">       </w:t>
      </w:r>
      <w:r>
        <w:rPr>
          <w:rFonts w:hint="eastAsia"/>
          <w:sz w:val="24"/>
          <w:szCs w:val="21"/>
          <w:highlight w:val="none"/>
        </w:rPr>
        <w:t>年</w:t>
      </w:r>
      <w:r>
        <w:rPr>
          <w:rFonts w:hint="eastAsia"/>
          <w:sz w:val="24"/>
          <w:szCs w:val="21"/>
          <w:highlight w:val="none"/>
          <w:u w:val="single"/>
        </w:rPr>
        <w:t xml:space="preserve">     </w:t>
      </w:r>
      <w:r>
        <w:rPr>
          <w:rFonts w:hint="eastAsia"/>
          <w:sz w:val="24"/>
          <w:szCs w:val="21"/>
          <w:highlight w:val="none"/>
        </w:rPr>
        <w:t>月</w:t>
      </w:r>
      <w:r>
        <w:rPr>
          <w:rFonts w:hint="eastAsia"/>
          <w:sz w:val="24"/>
          <w:szCs w:val="21"/>
          <w:highlight w:val="none"/>
          <w:u w:val="single"/>
        </w:rPr>
        <w:t xml:space="preserve">      </w:t>
      </w:r>
      <w:r>
        <w:rPr>
          <w:rFonts w:hint="eastAsia"/>
          <w:sz w:val="24"/>
          <w:szCs w:val="21"/>
          <w:highlight w:val="none"/>
        </w:rPr>
        <w:t>日</w:t>
      </w:r>
    </w:p>
    <w:p w14:paraId="4CCBABB4">
      <w:pPr>
        <w:autoSpaceDE w:val="0"/>
        <w:autoSpaceDN w:val="0"/>
        <w:adjustRightInd w:val="0"/>
        <w:snapToGrid w:val="0"/>
        <w:spacing w:line="360" w:lineRule="auto"/>
        <w:ind w:firstLine="0" w:firstLineChars="0"/>
        <w:jc w:val="left"/>
        <w:rPr>
          <w:rFonts w:ascii="宋体" w:hAnsi="宋体" w:cs="宋体"/>
          <w:bCs/>
          <w:sz w:val="24"/>
          <w:highlight w:val="none"/>
        </w:rPr>
      </w:pPr>
      <w:r>
        <w:rPr>
          <w:rFonts w:hint="eastAsia" w:ascii="宋体" w:hAnsi="宋体" w:cs="宋体"/>
          <w:bCs/>
          <w:sz w:val="24"/>
          <w:highlight w:val="none"/>
        </w:rPr>
        <w:t xml:space="preserve">注： </w:t>
      </w:r>
    </w:p>
    <w:p w14:paraId="3451001C">
      <w:pPr>
        <w:adjustRightInd w:val="0"/>
        <w:snapToGrid w:val="0"/>
        <w:spacing w:line="360" w:lineRule="auto"/>
        <w:ind w:firstLine="0" w:firstLineChars="0"/>
        <w:jc w:val="left"/>
        <w:rPr>
          <w:rFonts w:ascii="宋体" w:hAnsi="宋体" w:cs="宋体"/>
          <w:bCs/>
          <w:sz w:val="24"/>
          <w:highlight w:val="none"/>
        </w:rPr>
      </w:pPr>
      <w:r>
        <w:rPr>
          <w:rFonts w:hint="eastAsia" w:ascii="宋体" w:hAnsi="宋体" w:cs="宋体"/>
          <w:bCs/>
          <w:sz w:val="24"/>
          <w:highlight w:val="none"/>
        </w:rPr>
        <w:t>1.投标人根据其投标报价情况，确定是否提供；</w:t>
      </w:r>
    </w:p>
    <w:p w14:paraId="7E3C72E6">
      <w:pPr>
        <w:adjustRightInd w:val="0"/>
        <w:snapToGrid w:val="0"/>
        <w:spacing w:line="360" w:lineRule="auto"/>
        <w:ind w:firstLine="0" w:firstLineChars="0"/>
        <w:rPr>
          <w:rFonts w:ascii="宋体" w:hAnsi="宋体" w:cs="宋体"/>
          <w:bCs/>
          <w:sz w:val="24"/>
          <w:highlight w:val="none"/>
        </w:rPr>
      </w:pPr>
      <w:r>
        <w:rPr>
          <w:rFonts w:hint="eastAsia" w:ascii="宋体" w:hAnsi="宋体" w:cs="宋体"/>
          <w:bCs/>
          <w:sz w:val="24"/>
          <w:highlight w:val="none"/>
        </w:rPr>
        <w:t>2.此表格后附异常低价评审的相关证明材料；</w:t>
      </w:r>
    </w:p>
    <w:p w14:paraId="2C32E220">
      <w:pPr>
        <w:adjustRightInd w:val="0"/>
        <w:snapToGrid w:val="0"/>
        <w:spacing w:line="360" w:lineRule="auto"/>
        <w:ind w:firstLine="0" w:firstLineChars="0"/>
        <w:rPr>
          <w:rFonts w:ascii="宋体" w:hAnsi="宋体" w:cs="宋体"/>
          <w:bCs/>
          <w:sz w:val="24"/>
          <w:highlight w:val="none"/>
        </w:rPr>
      </w:pPr>
      <w:r>
        <w:rPr>
          <w:rFonts w:hint="eastAsia" w:ascii="宋体" w:hAnsi="宋体" w:cs="宋体"/>
          <w:bCs/>
          <w:sz w:val="24"/>
          <w:highlight w:val="none"/>
        </w:rPr>
        <w:t>3.每个章节独立制表；</w:t>
      </w:r>
    </w:p>
    <w:p w14:paraId="0E699A8E">
      <w:pPr>
        <w:adjustRightInd w:val="0"/>
        <w:snapToGrid w:val="0"/>
        <w:spacing w:line="360" w:lineRule="auto"/>
        <w:ind w:firstLine="0" w:firstLineChars="0"/>
        <w:rPr>
          <w:rFonts w:ascii="宋体" w:hAnsi="宋体" w:cs="宋体"/>
          <w:bCs/>
          <w:sz w:val="24"/>
          <w:highlight w:val="none"/>
        </w:rPr>
      </w:pPr>
      <w:r>
        <w:rPr>
          <w:rFonts w:hint="eastAsia" w:ascii="宋体" w:hAnsi="宋体" w:cs="宋体"/>
          <w:bCs/>
          <w:sz w:val="24"/>
          <w:highlight w:val="none"/>
        </w:rPr>
        <w:t>4.</w:t>
      </w:r>
      <w:r>
        <w:rPr>
          <w:rFonts w:hint="eastAsia" w:cs="仿宋"/>
          <w:bCs/>
          <w:sz w:val="24"/>
          <w:szCs w:val="18"/>
          <w:highlight w:val="none"/>
        </w:rPr>
        <w:t>若投标人提供的相关资料与承诺不符，招标人有权取消其中标（或中标候选）资格，并报公共资源交易监督管理部门。</w:t>
      </w:r>
    </w:p>
    <w:p w14:paraId="6DCB4F94">
      <w:pPr>
        <w:spacing w:line="360" w:lineRule="auto"/>
        <w:ind w:firstLine="0" w:firstLineChars="0"/>
        <w:jc w:val="center"/>
        <w:rPr>
          <w:sz w:val="24"/>
          <w:highlight w:val="none"/>
        </w:rPr>
      </w:pPr>
      <w:bookmarkStart w:id="997" w:name="_Toc460227139"/>
      <w:bookmarkStart w:id="998" w:name="_Toc460660254"/>
      <w:bookmarkStart w:id="999" w:name="_Toc535241145"/>
      <w:r>
        <w:rPr>
          <w:sz w:val="24"/>
          <w:highlight w:val="none"/>
        </w:rPr>
        <w:br w:type="page"/>
      </w:r>
    </w:p>
    <w:p w14:paraId="0934EF9A">
      <w:pPr>
        <w:spacing w:line="360" w:lineRule="auto"/>
        <w:ind w:firstLine="0" w:firstLineChars="0"/>
        <w:jc w:val="center"/>
        <w:rPr>
          <w:rFonts w:ascii="黑体" w:hAnsi="黑体" w:eastAsia="黑体" w:cs="黑体"/>
          <w:sz w:val="24"/>
          <w:highlight w:val="none"/>
        </w:rPr>
      </w:pPr>
      <w:bookmarkStart w:id="1000" w:name="_Toc31523"/>
      <w:r>
        <w:rPr>
          <w:rFonts w:hint="eastAsia" w:ascii="黑体" w:hAnsi="黑体" w:eastAsia="黑体" w:cs="黑体"/>
          <w:sz w:val="24"/>
          <w:highlight w:val="none"/>
        </w:rPr>
        <w:t>（四）其他材料</w:t>
      </w:r>
      <w:bookmarkEnd w:id="992"/>
      <w:bookmarkEnd w:id="993"/>
      <w:bookmarkEnd w:id="994"/>
      <w:bookmarkEnd w:id="995"/>
      <w:bookmarkEnd w:id="996"/>
      <w:bookmarkEnd w:id="997"/>
      <w:bookmarkEnd w:id="998"/>
      <w:bookmarkEnd w:id="999"/>
      <w:bookmarkEnd w:id="1000"/>
    </w:p>
    <w:p w14:paraId="1516D0B5">
      <w:pPr>
        <w:spacing w:line="360" w:lineRule="auto"/>
        <w:ind w:firstLine="0" w:firstLineChars="0"/>
        <w:jc w:val="center"/>
        <w:rPr>
          <w:sz w:val="24"/>
          <w:highlight w:val="none"/>
        </w:rPr>
      </w:pPr>
    </w:p>
    <w:p w14:paraId="4529CDAA">
      <w:pPr>
        <w:spacing w:line="360" w:lineRule="auto"/>
        <w:ind w:firstLine="0" w:firstLineChars="0"/>
        <w:jc w:val="left"/>
        <w:rPr>
          <w:bCs/>
          <w:sz w:val="24"/>
          <w:highlight w:val="none"/>
        </w:rPr>
      </w:pPr>
      <w:r>
        <w:rPr>
          <w:bCs/>
          <w:sz w:val="24"/>
          <w:highlight w:val="none"/>
        </w:rPr>
        <w:t>包括但不限于下列内容：</w:t>
      </w:r>
    </w:p>
    <w:p w14:paraId="4BC2C68F">
      <w:pPr>
        <w:spacing w:line="360" w:lineRule="auto"/>
        <w:ind w:firstLine="0" w:firstLineChars="0"/>
        <w:rPr>
          <w:sz w:val="24"/>
          <w:highlight w:val="none"/>
        </w:rPr>
      </w:pPr>
      <w:bookmarkStart w:id="1001" w:name="_Toc28019"/>
      <w:r>
        <w:rPr>
          <w:sz w:val="24"/>
          <w:highlight w:val="none"/>
        </w:rPr>
        <w:t>（1）投标预算书：</w:t>
      </w:r>
      <w:bookmarkEnd w:id="1001"/>
    </w:p>
    <w:p w14:paraId="0A797B57">
      <w:pPr>
        <w:spacing w:line="360" w:lineRule="auto"/>
        <w:ind w:firstLine="0" w:firstLineChars="0"/>
        <w:jc w:val="left"/>
        <w:rPr>
          <w:sz w:val="24"/>
          <w:highlight w:val="none"/>
        </w:rPr>
      </w:pPr>
      <w:bookmarkStart w:id="1002" w:name="_Hlk24480661"/>
      <w:r>
        <w:rPr>
          <w:rFonts w:hint="eastAsia" w:ascii="宋体" w:hAnsi="宋体" w:cs="宋体"/>
          <w:sz w:val="24"/>
          <w:highlight w:val="none"/>
        </w:rPr>
        <w:t>①</w:t>
      </w:r>
      <w:r>
        <w:rPr>
          <w:sz w:val="24"/>
          <w:highlight w:val="none"/>
        </w:rPr>
        <w:t>人工、材料、施工机械台班单价汇总表；</w:t>
      </w:r>
    </w:p>
    <w:p w14:paraId="66EFB1D2">
      <w:pPr>
        <w:spacing w:line="360" w:lineRule="auto"/>
        <w:ind w:firstLine="0" w:firstLineChars="0"/>
        <w:jc w:val="left"/>
        <w:rPr>
          <w:sz w:val="24"/>
          <w:highlight w:val="none"/>
        </w:rPr>
      </w:pPr>
      <w:r>
        <w:rPr>
          <w:rFonts w:hint="eastAsia" w:ascii="宋体" w:hAnsi="宋体" w:cs="宋体"/>
          <w:sz w:val="24"/>
          <w:highlight w:val="none"/>
        </w:rPr>
        <w:t>②</w:t>
      </w:r>
      <w:r>
        <w:rPr>
          <w:sz w:val="24"/>
          <w:highlight w:val="none"/>
        </w:rPr>
        <w:t>人工、主要材料、施工机械台班数量汇总表；</w:t>
      </w:r>
    </w:p>
    <w:p w14:paraId="107566C3">
      <w:pPr>
        <w:spacing w:line="360" w:lineRule="auto"/>
        <w:ind w:firstLine="0" w:firstLineChars="0"/>
        <w:jc w:val="left"/>
        <w:rPr>
          <w:sz w:val="24"/>
          <w:highlight w:val="none"/>
        </w:rPr>
      </w:pPr>
      <w:r>
        <w:rPr>
          <w:rFonts w:hint="eastAsia" w:ascii="宋体" w:hAnsi="宋体" w:cs="宋体"/>
          <w:sz w:val="24"/>
          <w:highlight w:val="none"/>
        </w:rPr>
        <w:t>③</w:t>
      </w:r>
      <w:r>
        <w:rPr>
          <w:sz w:val="24"/>
          <w:highlight w:val="none"/>
        </w:rPr>
        <w:t>建筑安装工程费计算表；</w:t>
      </w:r>
    </w:p>
    <w:p w14:paraId="139D05A5">
      <w:pPr>
        <w:spacing w:line="360" w:lineRule="auto"/>
        <w:ind w:firstLine="0" w:firstLineChars="0"/>
        <w:jc w:val="left"/>
        <w:rPr>
          <w:sz w:val="24"/>
          <w:highlight w:val="none"/>
        </w:rPr>
      </w:pPr>
      <w:r>
        <w:rPr>
          <w:rFonts w:hint="eastAsia" w:ascii="宋体" w:hAnsi="宋体" w:cs="宋体"/>
          <w:sz w:val="24"/>
          <w:highlight w:val="none"/>
        </w:rPr>
        <w:t>④</w:t>
      </w:r>
      <w:r>
        <w:rPr>
          <w:sz w:val="24"/>
          <w:highlight w:val="none"/>
        </w:rPr>
        <w:t>综合费率计算表；</w:t>
      </w:r>
    </w:p>
    <w:p w14:paraId="43ECD92D">
      <w:pPr>
        <w:spacing w:line="360" w:lineRule="auto"/>
        <w:ind w:firstLine="0" w:firstLineChars="0"/>
        <w:jc w:val="left"/>
        <w:rPr>
          <w:sz w:val="24"/>
          <w:highlight w:val="none"/>
        </w:rPr>
      </w:pPr>
      <w:r>
        <w:rPr>
          <w:rFonts w:hint="eastAsia" w:ascii="宋体" w:hAnsi="宋体" w:cs="宋体"/>
          <w:sz w:val="24"/>
          <w:highlight w:val="none"/>
        </w:rPr>
        <w:t>⑤</w:t>
      </w:r>
      <w:r>
        <w:rPr>
          <w:sz w:val="24"/>
          <w:highlight w:val="none"/>
        </w:rPr>
        <w:t>施工机械台班单价计算表；</w:t>
      </w:r>
    </w:p>
    <w:p w14:paraId="1083B87B">
      <w:pPr>
        <w:spacing w:line="360" w:lineRule="auto"/>
        <w:ind w:firstLine="0" w:firstLineChars="0"/>
        <w:jc w:val="left"/>
        <w:rPr>
          <w:sz w:val="24"/>
          <w:highlight w:val="none"/>
        </w:rPr>
      </w:pPr>
      <w:r>
        <w:rPr>
          <w:rFonts w:hint="eastAsia" w:ascii="宋体" w:hAnsi="宋体" w:cs="宋体"/>
          <w:sz w:val="24"/>
          <w:highlight w:val="none"/>
        </w:rPr>
        <w:t>⑥</w:t>
      </w:r>
      <w:r>
        <w:rPr>
          <w:sz w:val="24"/>
          <w:highlight w:val="none"/>
        </w:rPr>
        <w:t>分项工程预算表。</w:t>
      </w:r>
      <w:bookmarkEnd w:id="1002"/>
    </w:p>
    <w:p w14:paraId="078D6261">
      <w:pPr>
        <w:spacing w:line="360" w:lineRule="auto"/>
        <w:ind w:firstLine="0" w:firstLineChars="0"/>
        <w:rPr>
          <w:sz w:val="24"/>
          <w:highlight w:val="none"/>
        </w:rPr>
      </w:pPr>
      <w:bookmarkStart w:id="1003" w:name="_Toc677"/>
      <w:r>
        <w:rPr>
          <w:sz w:val="24"/>
          <w:highlight w:val="none"/>
        </w:rPr>
        <w:t>（2）招标人要求提供的其他材料。</w:t>
      </w:r>
      <w:bookmarkEnd w:id="1003"/>
    </w:p>
    <w:p w14:paraId="41D55288">
      <w:pPr>
        <w:spacing w:line="360" w:lineRule="auto"/>
        <w:ind w:firstLine="0" w:firstLineChars="0"/>
        <w:rPr>
          <w:sz w:val="24"/>
          <w:highlight w:val="none"/>
        </w:rPr>
      </w:pPr>
    </w:p>
    <w:p w14:paraId="134EC19C">
      <w:pPr>
        <w:spacing w:line="360" w:lineRule="auto"/>
        <w:ind w:firstLine="420"/>
        <w:jc w:val="left"/>
        <w:rPr>
          <w:rFonts w:cs="仿宋"/>
          <w:bCs/>
          <w:szCs w:val="18"/>
          <w:highlight w:val="none"/>
        </w:rPr>
      </w:pPr>
    </w:p>
    <w:p w14:paraId="7409C96A">
      <w:pPr>
        <w:spacing w:line="360" w:lineRule="auto"/>
        <w:ind w:firstLine="420"/>
        <w:jc w:val="left"/>
        <w:rPr>
          <w:szCs w:val="21"/>
          <w:highlight w:val="none"/>
        </w:rPr>
      </w:pPr>
    </w:p>
    <w:p w14:paraId="7C2CB411">
      <w:pPr>
        <w:keepNext/>
        <w:keepLines/>
        <w:spacing w:beforeLines="50" w:afterLines="50"/>
        <w:ind w:firstLine="0" w:firstLineChars="0"/>
        <w:outlineLvl w:val="1"/>
        <w:rPr>
          <w:szCs w:val="21"/>
          <w:highlight w:val="none"/>
        </w:rPr>
      </w:pPr>
    </w:p>
    <w:p w14:paraId="5754F529">
      <w:pPr>
        <w:ind w:firstLine="0" w:firstLineChars="0"/>
        <w:jc w:val="center"/>
        <w:rPr>
          <w:rFonts w:eastAsia="黑体"/>
          <w:sz w:val="32"/>
          <w:szCs w:val="32"/>
          <w:highlight w:val="none"/>
        </w:rPr>
      </w:pPr>
    </w:p>
    <w:bookmarkEnd w:id="1004"/>
    <w:sectPr>
      <w:headerReference r:id="rId14" w:type="default"/>
      <w:footnotePr>
        <w:numFmt w:val="decimalEnclosedCircleChinese"/>
        <w:numRestart w:val="eachPage"/>
      </w:footnotePr>
      <w:pgSz w:w="11907" w:h="16840"/>
      <w:pgMar w:top="1588" w:right="1559" w:bottom="1474" w:left="1644"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p>
  </w:endnote>
  <w:endnote w:type="continuationSeparator" w:id="1">
    <w:p>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787C">
    <w:pPr>
      <w:pStyle w:val="33"/>
      <w:ind w:firstLine="360"/>
    </w:pPr>
    <w:r>
      <w:rPr>
        <w:sz w:val="18"/>
      </w:rPr>
      <w:pict>
        <v:shape id="_x0000_s35844" o:spid="_x0000_s3584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B6AC7B5">
                <w:pPr>
                  <w:pStyle w:val="33"/>
                  <w:ind w:firstLine="360"/>
                  <w:rPr>
                    <w:rStyle w:val="61"/>
                  </w:rPr>
                </w:pPr>
                <w:r>
                  <w:rPr>
                    <w:rStyle w:val="61"/>
                  </w:rPr>
                  <w:fldChar w:fldCharType="begin"/>
                </w:r>
                <w:r>
                  <w:rPr>
                    <w:rStyle w:val="61"/>
                  </w:rPr>
                  <w:instrText xml:space="preserve">PAGE  </w:instrText>
                </w:r>
                <w:r>
                  <w:rPr>
                    <w:rStyle w:val="61"/>
                  </w:rPr>
                  <w:fldChar w:fldCharType="separate"/>
                </w:r>
                <w:r>
                  <w:rPr>
                    <w:rStyle w:val="61"/>
                  </w:rPr>
                  <w:t>17</w:t>
                </w:r>
                <w:r>
                  <w:rPr>
                    <w:rStyle w:val="6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19AA">
    <w:pPr>
      <w:pStyle w:val="33"/>
      <w:framePr w:wrap="around" w:vAnchor="text" w:hAnchor="margin" w:xAlign="center" w:y="1"/>
      <w:ind w:firstLine="360"/>
      <w:rPr>
        <w:rStyle w:val="61"/>
      </w:rPr>
    </w:pPr>
    <w:r>
      <w:fldChar w:fldCharType="begin"/>
    </w:r>
    <w:r>
      <w:rPr>
        <w:rStyle w:val="61"/>
      </w:rPr>
      <w:instrText xml:space="preserve">PAGE  </w:instrText>
    </w:r>
    <w:r>
      <w:fldChar w:fldCharType="separate"/>
    </w:r>
    <w:r>
      <w:rPr>
        <w:rStyle w:val="61"/>
      </w:rPr>
      <w:t>1</w:t>
    </w:r>
    <w:r>
      <w:fldChar w:fldCharType="end"/>
    </w:r>
  </w:p>
  <w:p w14:paraId="4FA06161">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033A">
    <w:pPr>
      <w:pStyle w:val="33"/>
      <w:ind w:firstLine="0" w:firstLineChars="0"/>
    </w:pPr>
    <w:r>
      <w:pict>
        <v:shape id="_x0000_s35842" o:spid="_x0000_s358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20F83A8B">
                <w:pPr>
                  <w:pStyle w:val="33"/>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145</w:t>
                </w:r>
                <w:r>
                  <w:rPr>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0D98">
    <w:pPr>
      <w:pStyle w:val="33"/>
      <w:ind w:firstLine="360"/>
    </w:pPr>
    <w:r>
      <w:rPr>
        <w:sz w:val="18"/>
      </w:rPr>
      <w:pict>
        <v:shape id="_x0000_s35845" o:spid="_x0000_s3584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5285D1D">
                <w:pPr>
                  <w:pStyle w:val="33"/>
                  <w:ind w:firstLine="360"/>
                  <w:rPr>
                    <w:rStyle w:val="61"/>
                  </w:rPr>
                </w:pPr>
                <w:r>
                  <w:rPr>
                    <w:rStyle w:val="61"/>
                  </w:rPr>
                  <w:fldChar w:fldCharType="begin"/>
                </w:r>
                <w:r>
                  <w:rPr>
                    <w:rStyle w:val="61"/>
                  </w:rPr>
                  <w:instrText xml:space="preserve">PAGE  </w:instrText>
                </w:r>
                <w:r>
                  <w:rPr>
                    <w:rStyle w:val="61"/>
                  </w:rPr>
                  <w:fldChar w:fldCharType="separate"/>
                </w:r>
                <w:r>
                  <w:rPr>
                    <w:rStyle w:val="61"/>
                  </w:rPr>
                  <w:t>158</w:t>
                </w:r>
                <w:r>
                  <w:rPr>
                    <w:rStyle w:val="61"/>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2448">
    <w:pPr>
      <w:pStyle w:val="33"/>
      <w:framePr w:wrap="around" w:vAnchor="text" w:hAnchor="margin" w:xAlign="center" w:y="1"/>
      <w:ind w:firstLine="360"/>
      <w:rPr>
        <w:rStyle w:val="61"/>
      </w:rPr>
    </w:pPr>
    <w:r>
      <w:fldChar w:fldCharType="begin"/>
    </w:r>
    <w:r>
      <w:rPr>
        <w:rStyle w:val="61"/>
      </w:rPr>
      <w:instrText xml:space="preserve">PAGE  </w:instrText>
    </w:r>
    <w:r>
      <w:fldChar w:fldCharType="separate"/>
    </w:r>
    <w:r>
      <w:rPr>
        <w:rStyle w:val="61"/>
      </w:rPr>
      <w:t>1</w:t>
    </w:r>
    <w:r>
      <w:fldChar w:fldCharType="end"/>
    </w:r>
  </w:p>
  <w:p w14:paraId="6743FB02">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p>
  </w:footnote>
  <w:footnote w:type="continuationSeparator" w:id="1">
    <w:p>
      <w:pPr>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BBB8">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50701</w:t>
    </w:r>
    <w:r>
      <w:rPr>
        <w:rFonts w:hint="eastAsia"/>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602A">
    <w:pPr>
      <w:pStyle w:val="34"/>
      <w:framePr w:wrap="around" w:vAnchor="text" w:hAnchor="margin" w:xAlign="right" w:y="1"/>
      <w:ind w:firstLine="360"/>
      <w:rPr>
        <w:rStyle w:val="61"/>
      </w:rPr>
    </w:pPr>
    <w:r>
      <w:fldChar w:fldCharType="begin"/>
    </w:r>
    <w:r>
      <w:rPr>
        <w:rStyle w:val="61"/>
      </w:rPr>
      <w:instrText xml:space="preserve">PAGE  </w:instrText>
    </w:r>
    <w:r>
      <w:fldChar w:fldCharType="end"/>
    </w:r>
  </w:p>
  <w:p w14:paraId="6E19500C">
    <w:pPr>
      <w:pStyle w:val="34"/>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4447">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w:t>
    </w:r>
    <w:r>
      <w:rPr>
        <w:rFonts w:hint="eastAsia"/>
        <w:sz w:val="15"/>
        <w:szCs w:val="15"/>
      </w:rPr>
      <w:t>0</w:t>
    </w:r>
    <w:r>
      <w:rPr>
        <w:rFonts w:hint="eastAsia"/>
        <w:sz w:val="15"/>
        <w:szCs w:val="15"/>
        <w:lang w:val="en-US" w:eastAsia="zh-CN"/>
      </w:rPr>
      <w:t>701</w:t>
    </w:r>
    <w:r>
      <w:rPr>
        <w:rFonts w:hint="eastAsia"/>
        <w:sz w:val="15"/>
        <w:szCs w:val="15"/>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6ADE">
    <w:pPr>
      <w:pStyle w:val="34"/>
      <w:framePr w:wrap="around" w:vAnchor="text" w:hAnchor="margin" w:xAlign="right" w:y="1"/>
      <w:ind w:firstLine="360"/>
      <w:rPr>
        <w:rStyle w:val="61"/>
      </w:rPr>
    </w:pPr>
    <w:r>
      <w:fldChar w:fldCharType="begin"/>
    </w:r>
    <w:r>
      <w:rPr>
        <w:rStyle w:val="61"/>
      </w:rPr>
      <w:instrText xml:space="preserve">PAGE  </w:instrText>
    </w:r>
    <w:r>
      <w:fldChar w:fldCharType="end"/>
    </w:r>
  </w:p>
  <w:p w14:paraId="1645595E">
    <w:pPr>
      <w:pStyle w:val="34"/>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F4CA">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w:t>
    </w:r>
    <w:r>
      <w:rPr>
        <w:rFonts w:hint="eastAsia"/>
        <w:sz w:val="15"/>
        <w:szCs w:val="15"/>
      </w:rPr>
      <w:t>0</w:t>
    </w:r>
    <w:r>
      <w:rPr>
        <w:rFonts w:hint="eastAsia"/>
        <w:sz w:val="15"/>
        <w:szCs w:val="15"/>
        <w:lang w:val="en-US" w:eastAsia="zh-CN"/>
      </w:rPr>
      <w:t>701</w:t>
    </w:r>
    <w:r>
      <w:rPr>
        <w:rFonts w:hint="eastAsia"/>
        <w:sz w:val="15"/>
        <w:szCs w:val="15"/>
      </w:rPr>
      <w:t>）</w:t>
    </w:r>
  </w:p>
  <w:p w14:paraId="46614836">
    <w:pPr>
      <w:wordWrap w:val="0"/>
      <w:topLinePunct/>
      <w:spacing w:line="240" w:lineRule="atLeast"/>
      <w:ind w:right="190" w:firstLine="340"/>
      <w:jc w:val="right"/>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75A29"/>
    <w:multiLevelType w:val="singleLevel"/>
    <w:tmpl w:val="9F775A29"/>
    <w:lvl w:ilvl="0" w:tentative="0">
      <w:start w:val="6"/>
      <w:numFmt w:val="chineseCounting"/>
      <w:suff w:val="nothing"/>
      <w:lvlText w:val="（%1）"/>
      <w:lvlJc w:val="left"/>
      <w:rPr>
        <w:rFonts w:hint="eastAsia"/>
      </w:rPr>
    </w:lvl>
  </w:abstractNum>
  <w:abstractNum w:abstractNumId="1">
    <w:nsid w:val="37B13E02"/>
    <w:multiLevelType w:val="singleLevel"/>
    <w:tmpl w:val="37B13E02"/>
    <w:lvl w:ilvl="0" w:tentative="0">
      <w:start w:val="1"/>
      <w:numFmt w:val="decimal"/>
      <w:suff w:val="nothing"/>
      <w:lvlText w:val="（%1）"/>
      <w:lvlJc w:val="left"/>
    </w:lvl>
  </w:abstractNum>
  <w:abstractNum w:abstractNumId="2">
    <w:nsid w:val="38902E2F"/>
    <w:multiLevelType w:val="singleLevel"/>
    <w:tmpl w:val="38902E2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5"/>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0YWI3MWMzOWYxMDBlMDkxOThiNjIwNDJhZGJiNDEifQ=="/>
  </w:docVars>
  <w:rsids>
    <w:rsidRoot w:val="00E06D23"/>
    <w:rsid w:val="0000046A"/>
    <w:rsid w:val="00001E41"/>
    <w:rsid w:val="000073B0"/>
    <w:rsid w:val="00007B32"/>
    <w:rsid w:val="00010481"/>
    <w:rsid w:val="000104A1"/>
    <w:rsid w:val="00010B8F"/>
    <w:rsid w:val="000115FA"/>
    <w:rsid w:val="000129B5"/>
    <w:rsid w:val="00013BAE"/>
    <w:rsid w:val="0001444F"/>
    <w:rsid w:val="00015715"/>
    <w:rsid w:val="0001580B"/>
    <w:rsid w:val="0001644B"/>
    <w:rsid w:val="000165CF"/>
    <w:rsid w:val="00020C53"/>
    <w:rsid w:val="00020E3C"/>
    <w:rsid w:val="000212B6"/>
    <w:rsid w:val="000218D5"/>
    <w:rsid w:val="000230E4"/>
    <w:rsid w:val="00023E4C"/>
    <w:rsid w:val="000247AA"/>
    <w:rsid w:val="0002549C"/>
    <w:rsid w:val="000265E2"/>
    <w:rsid w:val="00030DD1"/>
    <w:rsid w:val="00031D58"/>
    <w:rsid w:val="0003401F"/>
    <w:rsid w:val="00034D9E"/>
    <w:rsid w:val="00035366"/>
    <w:rsid w:val="00036CC8"/>
    <w:rsid w:val="000400D2"/>
    <w:rsid w:val="00040C3A"/>
    <w:rsid w:val="0004207B"/>
    <w:rsid w:val="00043648"/>
    <w:rsid w:val="00043A6C"/>
    <w:rsid w:val="00043A76"/>
    <w:rsid w:val="000449EE"/>
    <w:rsid w:val="00045698"/>
    <w:rsid w:val="000506BD"/>
    <w:rsid w:val="00053838"/>
    <w:rsid w:val="000540CE"/>
    <w:rsid w:val="0005464F"/>
    <w:rsid w:val="00054FA2"/>
    <w:rsid w:val="00055324"/>
    <w:rsid w:val="00055B16"/>
    <w:rsid w:val="000562E8"/>
    <w:rsid w:val="00056358"/>
    <w:rsid w:val="000563B0"/>
    <w:rsid w:val="00057ADF"/>
    <w:rsid w:val="0006029D"/>
    <w:rsid w:val="00060322"/>
    <w:rsid w:val="00060890"/>
    <w:rsid w:val="00061525"/>
    <w:rsid w:val="000616D8"/>
    <w:rsid w:val="00061D13"/>
    <w:rsid w:val="00061E99"/>
    <w:rsid w:val="00062641"/>
    <w:rsid w:val="00063986"/>
    <w:rsid w:val="00064C90"/>
    <w:rsid w:val="00065594"/>
    <w:rsid w:val="00065730"/>
    <w:rsid w:val="00066E41"/>
    <w:rsid w:val="00067267"/>
    <w:rsid w:val="000708EE"/>
    <w:rsid w:val="00071086"/>
    <w:rsid w:val="0007174E"/>
    <w:rsid w:val="0007228F"/>
    <w:rsid w:val="00072C89"/>
    <w:rsid w:val="00075745"/>
    <w:rsid w:val="00076824"/>
    <w:rsid w:val="00080EA6"/>
    <w:rsid w:val="0008315E"/>
    <w:rsid w:val="00083BD3"/>
    <w:rsid w:val="00084E37"/>
    <w:rsid w:val="000860B0"/>
    <w:rsid w:val="000873E3"/>
    <w:rsid w:val="00087D07"/>
    <w:rsid w:val="0009127D"/>
    <w:rsid w:val="000928DE"/>
    <w:rsid w:val="00093B89"/>
    <w:rsid w:val="000940FB"/>
    <w:rsid w:val="00094520"/>
    <w:rsid w:val="00095A4C"/>
    <w:rsid w:val="00095D28"/>
    <w:rsid w:val="00096174"/>
    <w:rsid w:val="00096E2B"/>
    <w:rsid w:val="000A171C"/>
    <w:rsid w:val="000A1855"/>
    <w:rsid w:val="000A2C5A"/>
    <w:rsid w:val="000A3E3C"/>
    <w:rsid w:val="000A3EFE"/>
    <w:rsid w:val="000A4DE4"/>
    <w:rsid w:val="000A5068"/>
    <w:rsid w:val="000A509D"/>
    <w:rsid w:val="000A5824"/>
    <w:rsid w:val="000A63F6"/>
    <w:rsid w:val="000A7EF9"/>
    <w:rsid w:val="000B0786"/>
    <w:rsid w:val="000B1B55"/>
    <w:rsid w:val="000B2C0D"/>
    <w:rsid w:val="000B36E2"/>
    <w:rsid w:val="000B3A75"/>
    <w:rsid w:val="000B3AEB"/>
    <w:rsid w:val="000B41CA"/>
    <w:rsid w:val="000B41DD"/>
    <w:rsid w:val="000B4519"/>
    <w:rsid w:val="000B6324"/>
    <w:rsid w:val="000B6821"/>
    <w:rsid w:val="000B6D32"/>
    <w:rsid w:val="000B7960"/>
    <w:rsid w:val="000C6E2D"/>
    <w:rsid w:val="000C6E78"/>
    <w:rsid w:val="000C6E86"/>
    <w:rsid w:val="000D041D"/>
    <w:rsid w:val="000D1E5D"/>
    <w:rsid w:val="000D1EB9"/>
    <w:rsid w:val="000D2D17"/>
    <w:rsid w:val="000D3191"/>
    <w:rsid w:val="000D4464"/>
    <w:rsid w:val="000E153E"/>
    <w:rsid w:val="000E16FE"/>
    <w:rsid w:val="000E2151"/>
    <w:rsid w:val="000E22CE"/>
    <w:rsid w:val="000E2AA1"/>
    <w:rsid w:val="000E519F"/>
    <w:rsid w:val="000E51B5"/>
    <w:rsid w:val="000E5F0C"/>
    <w:rsid w:val="000F0761"/>
    <w:rsid w:val="000F11F7"/>
    <w:rsid w:val="000F2B1E"/>
    <w:rsid w:val="000F39DE"/>
    <w:rsid w:val="000F433D"/>
    <w:rsid w:val="000F53D1"/>
    <w:rsid w:val="000F6105"/>
    <w:rsid w:val="00102BE0"/>
    <w:rsid w:val="00104289"/>
    <w:rsid w:val="0010642B"/>
    <w:rsid w:val="001117AF"/>
    <w:rsid w:val="00113501"/>
    <w:rsid w:val="00113B7A"/>
    <w:rsid w:val="00115466"/>
    <w:rsid w:val="0011626E"/>
    <w:rsid w:val="001163F2"/>
    <w:rsid w:val="00116CD3"/>
    <w:rsid w:val="001206E9"/>
    <w:rsid w:val="00120B32"/>
    <w:rsid w:val="0012123B"/>
    <w:rsid w:val="001214A7"/>
    <w:rsid w:val="001228FE"/>
    <w:rsid w:val="00123E09"/>
    <w:rsid w:val="001242E4"/>
    <w:rsid w:val="0012455A"/>
    <w:rsid w:val="00124E46"/>
    <w:rsid w:val="00124F8E"/>
    <w:rsid w:val="00125EC9"/>
    <w:rsid w:val="001261B5"/>
    <w:rsid w:val="00127863"/>
    <w:rsid w:val="00127ADF"/>
    <w:rsid w:val="001377FE"/>
    <w:rsid w:val="00142042"/>
    <w:rsid w:val="001427BD"/>
    <w:rsid w:val="00144291"/>
    <w:rsid w:val="00144630"/>
    <w:rsid w:val="00144E3D"/>
    <w:rsid w:val="0014739F"/>
    <w:rsid w:val="001507EE"/>
    <w:rsid w:val="00150CAA"/>
    <w:rsid w:val="00150D98"/>
    <w:rsid w:val="00152651"/>
    <w:rsid w:val="00152C23"/>
    <w:rsid w:val="00154DA6"/>
    <w:rsid w:val="00157A7D"/>
    <w:rsid w:val="00160176"/>
    <w:rsid w:val="00160321"/>
    <w:rsid w:val="001603A8"/>
    <w:rsid w:val="00160BEA"/>
    <w:rsid w:val="0016151C"/>
    <w:rsid w:val="00161973"/>
    <w:rsid w:val="00161B6C"/>
    <w:rsid w:val="00162BF7"/>
    <w:rsid w:val="00162C8E"/>
    <w:rsid w:val="00162C92"/>
    <w:rsid w:val="001651DD"/>
    <w:rsid w:val="001652E0"/>
    <w:rsid w:val="001654B6"/>
    <w:rsid w:val="001660E1"/>
    <w:rsid w:val="00166317"/>
    <w:rsid w:val="00166712"/>
    <w:rsid w:val="00166B03"/>
    <w:rsid w:val="00171E20"/>
    <w:rsid w:val="00173DB6"/>
    <w:rsid w:val="00173DFF"/>
    <w:rsid w:val="001752C4"/>
    <w:rsid w:val="00175813"/>
    <w:rsid w:val="00177B74"/>
    <w:rsid w:val="001802D9"/>
    <w:rsid w:val="001805AC"/>
    <w:rsid w:val="001811D7"/>
    <w:rsid w:val="001813AE"/>
    <w:rsid w:val="001819ED"/>
    <w:rsid w:val="00183030"/>
    <w:rsid w:val="00183FF5"/>
    <w:rsid w:val="00185591"/>
    <w:rsid w:val="00185830"/>
    <w:rsid w:val="00185E48"/>
    <w:rsid w:val="0018622D"/>
    <w:rsid w:val="00186D84"/>
    <w:rsid w:val="001919EB"/>
    <w:rsid w:val="00191A64"/>
    <w:rsid w:val="00191C18"/>
    <w:rsid w:val="001925C9"/>
    <w:rsid w:val="001936E6"/>
    <w:rsid w:val="0019495B"/>
    <w:rsid w:val="0019509B"/>
    <w:rsid w:val="00195632"/>
    <w:rsid w:val="001A0140"/>
    <w:rsid w:val="001A0490"/>
    <w:rsid w:val="001A1144"/>
    <w:rsid w:val="001A130E"/>
    <w:rsid w:val="001A1600"/>
    <w:rsid w:val="001A4538"/>
    <w:rsid w:val="001A52E3"/>
    <w:rsid w:val="001A573C"/>
    <w:rsid w:val="001A7279"/>
    <w:rsid w:val="001B0343"/>
    <w:rsid w:val="001B194E"/>
    <w:rsid w:val="001B3AEE"/>
    <w:rsid w:val="001B47C8"/>
    <w:rsid w:val="001B60D2"/>
    <w:rsid w:val="001C10BE"/>
    <w:rsid w:val="001C407F"/>
    <w:rsid w:val="001C471F"/>
    <w:rsid w:val="001C56D1"/>
    <w:rsid w:val="001C61B8"/>
    <w:rsid w:val="001C6B85"/>
    <w:rsid w:val="001D15DC"/>
    <w:rsid w:val="001D45B5"/>
    <w:rsid w:val="001D4C3F"/>
    <w:rsid w:val="001D5E1D"/>
    <w:rsid w:val="001D66F6"/>
    <w:rsid w:val="001D797B"/>
    <w:rsid w:val="001D79C0"/>
    <w:rsid w:val="001E0870"/>
    <w:rsid w:val="001E12FB"/>
    <w:rsid w:val="001E21A9"/>
    <w:rsid w:val="001E3193"/>
    <w:rsid w:val="001E4758"/>
    <w:rsid w:val="001E4A27"/>
    <w:rsid w:val="001E529A"/>
    <w:rsid w:val="001F0559"/>
    <w:rsid w:val="001F14F3"/>
    <w:rsid w:val="001F2120"/>
    <w:rsid w:val="001F2A77"/>
    <w:rsid w:val="001F3EBC"/>
    <w:rsid w:val="001F4AC3"/>
    <w:rsid w:val="001F4EC9"/>
    <w:rsid w:val="001F640E"/>
    <w:rsid w:val="001F6B32"/>
    <w:rsid w:val="001F70EB"/>
    <w:rsid w:val="001F7D8B"/>
    <w:rsid w:val="0020044A"/>
    <w:rsid w:val="0020074C"/>
    <w:rsid w:val="002013E4"/>
    <w:rsid w:val="00202B7E"/>
    <w:rsid w:val="002031F3"/>
    <w:rsid w:val="00203A0D"/>
    <w:rsid w:val="00204527"/>
    <w:rsid w:val="0020461F"/>
    <w:rsid w:val="00205CEA"/>
    <w:rsid w:val="00206611"/>
    <w:rsid w:val="002069B1"/>
    <w:rsid w:val="002069EE"/>
    <w:rsid w:val="00206C38"/>
    <w:rsid w:val="00210CD8"/>
    <w:rsid w:val="00211074"/>
    <w:rsid w:val="00212253"/>
    <w:rsid w:val="002143ED"/>
    <w:rsid w:val="00214850"/>
    <w:rsid w:val="00214D42"/>
    <w:rsid w:val="00214F70"/>
    <w:rsid w:val="00216401"/>
    <w:rsid w:val="00216571"/>
    <w:rsid w:val="00220180"/>
    <w:rsid w:val="00222290"/>
    <w:rsid w:val="002229B3"/>
    <w:rsid w:val="00222B42"/>
    <w:rsid w:val="00224E96"/>
    <w:rsid w:val="00224F52"/>
    <w:rsid w:val="00225D96"/>
    <w:rsid w:val="0022775E"/>
    <w:rsid w:val="00230113"/>
    <w:rsid w:val="00231419"/>
    <w:rsid w:val="002319FC"/>
    <w:rsid w:val="00232732"/>
    <w:rsid w:val="00234931"/>
    <w:rsid w:val="00234A76"/>
    <w:rsid w:val="00235B8C"/>
    <w:rsid w:val="002363B5"/>
    <w:rsid w:val="0024141C"/>
    <w:rsid w:val="00241778"/>
    <w:rsid w:val="002419B2"/>
    <w:rsid w:val="002423B6"/>
    <w:rsid w:val="00243040"/>
    <w:rsid w:val="00245BB2"/>
    <w:rsid w:val="00247F01"/>
    <w:rsid w:val="002512B8"/>
    <w:rsid w:val="0025168D"/>
    <w:rsid w:val="00252414"/>
    <w:rsid w:val="00253207"/>
    <w:rsid w:val="00253C6D"/>
    <w:rsid w:val="00254D35"/>
    <w:rsid w:val="00256A99"/>
    <w:rsid w:val="002612C6"/>
    <w:rsid w:val="00261B85"/>
    <w:rsid w:val="002630C0"/>
    <w:rsid w:val="00263E3B"/>
    <w:rsid w:val="00264117"/>
    <w:rsid w:val="00264A77"/>
    <w:rsid w:val="00264C8B"/>
    <w:rsid w:val="00266BAA"/>
    <w:rsid w:val="00271E52"/>
    <w:rsid w:val="00272A31"/>
    <w:rsid w:val="00272BC4"/>
    <w:rsid w:val="00273C3A"/>
    <w:rsid w:val="00274A35"/>
    <w:rsid w:val="0027631C"/>
    <w:rsid w:val="00276657"/>
    <w:rsid w:val="002812B4"/>
    <w:rsid w:val="00281B4F"/>
    <w:rsid w:val="00282B66"/>
    <w:rsid w:val="00283512"/>
    <w:rsid w:val="002858A0"/>
    <w:rsid w:val="0028643F"/>
    <w:rsid w:val="00290A39"/>
    <w:rsid w:val="00291A04"/>
    <w:rsid w:val="00293313"/>
    <w:rsid w:val="00293894"/>
    <w:rsid w:val="00293E0D"/>
    <w:rsid w:val="00294697"/>
    <w:rsid w:val="00294719"/>
    <w:rsid w:val="00294A77"/>
    <w:rsid w:val="002953DA"/>
    <w:rsid w:val="00295497"/>
    <w:rsid w:val="00295581"/>
    <w:rsid w:val="00295C68"/>
    <w:rsid w:val="00296273"/>
    <w:rsid w:val="002972CC"/>
    <w:rsid w:val="002A0AA2"/>
    <w:rsid w:val="002A237C"/>
    <w:rsid w:val="002A3EE1"/>
    <w:rsid w:val="002A5644"/>
    <w:rsid w:val="002A6E7C"/>
    <w:rsid w:val="002B0D28"/>
    <w:rsid w:val="002B1A65"/>
    <w:rsid w:val="002B259C"/>
    <w:rsid w:val="002B4000"/>
    <w:rsid w:val="002B4A02"/>
    <w:rsid w:val="002B5993"/>
    <w:rsid w:val="002B62CF"/>
    <w:rsid w:val="002C0ACB"/>
    <w:rsid w:val="002C0FCE"/>
    <w:rsid w:val="002C1A8F"/>
    <w:rsid w:val="002C2074"/>
    <w:rsid w:val="002C21CD"/>
    <w:rsid w:val="002C3CE8"/>
    <w:rsid w:val="002C5561"/>
    <w:rsid w:val="002C64AA"/>
    <w:rsid w:val="002D07F6"/>
    <w:rsid w:val="002D0BAE"/>
    <w:rsid w:val="002D152F"/>
    <w:rsid w:val="002D2031"/>
    <w:rsid w:val="002D4303"/>
    <w:rsid w:val="002D5C99"/>
    <w:rsid w:val="002D5F1C"/>
    <w:rsid w:val="002D5FF0"/>
    <w:rsid w:val="002D6029"/>
    <w:rsid w:val="002D640F"/>
    <w:rsid w:val="002D6ACA"/>
    <w:rsid w:val="002D7EFC"/>
    <w:rsid w:val="002E00ED"/>
    <w:rsid w:val="002E368E"/>
    <w:rsid w:val="002E3E85"/>
    <w:rsid w:val="002E52E7"/>
    <w:rsid w:val="002E5322"/>
    <w:rsid w:val="002F0FF6"/>
    <w:rsid w:val="002F10ED"/>
    <w:rsid w:val="002F14A9"/>
    <w:rsid w:val="002F1714"/>
    <w:rsid w:val="002F1BE4"/>
    <w:rsid w:val="002F3583"/>
    <w:rsid w:val="002F415B"/>
    <w:rsid w:val="002F47EF"/>
    <w:rsid w:val="002F49B9"/>
    <w:rsid w:val="002F5B7B"/>
    <w:rsid w:val="002F642D"/>
    <w:rsid w:val="002F7128"/>
    <w:rsid w:val="00300584"/>
    <w:rsid w:val="00300F23"/>
    <w:rsid w:val="00301C3A"/>
    <w:rsid w:val="00302F61"/>
    <w:rsid w:val="003037D7"/>
    <w:rsid w:val="00303E38"/>
    <w:rsid w:val="0030422B"/>
    <w:rsid w:val="00304A69"/>
    <w:rsid w:val="00305106"/>
    <w:rsid w:val="003051D6"/>
    <w:rsid w:val="00305EA6"/>
    <w:rsid w:val="00306B1B"/>
    <w:rsid w:val="0031197C"/>
    <w:rsid w:val="00313462"/>
    <w:rsid w:val="00315936"/>
    <w:rsid w:val="00317D63"/>
    <w:rsid w:val="00320262"/>
    <w:rsid w:val="00321845"/>
    <w:rsid w:val="00322AE2"/>
    <w:rsid w:val="00324372"/>
    <w:rsid w:val="00324F12"/>
    <w:rsid w:val="00326DDD"/>
    <w:rsid w:val="00332F54"/>
    <w:rsid w:val="00332F5E"/>
    <w:rsid w:val="003330C3"/>
    <w:rsid w:val="00334080"/>
    <w:rsid w:val="00335464"/>
    <w:rsid w:val="00336E41"/>
    <w:rsid w:val="003374EE"/>
    <w:rsid w:val="0033798C"/>
    <w:rsid w:val="00337DE8"/>
    <w:rsid w:val="003420EA"/>
    <w:rsid w:val="003421F5"/>
    <w:rsid w:val="00343658"/>
    <w:rsid w:val="00343726"/>
    <w:rsid w:val="00346976"/>
    <w:rsid w:val="003472AC"/>
    <w:rsid w:val="00347882"/>
    <w:rsid w:val="0035066D"/>
    <w:rsid w:val="003528A4"/>
    <w:rsid w:val="00353A3D"/>
    <w:rsid w:val="00353B51"/>
    <w:rsid w:val="00353D64"/>
    <w:rsid w:val="0035415D"/>
    <w:rsid w:val="0035496D"/>
    <w:rsid w:val="003558E2"/>
    <w:rsid w:val="00356145"/>
    <w:rsid w:val="00356E5B"/>
    <w:rsid w:val="0035721E"/>
    <w:rsid w:val="00357785"/>
    <w:rsid w:val="00361385"/>
    <w:rsid w:val="00361C3B"/>
    <w:rsid w:val="00362C02"/>
    <w:rsid w:val="00363C12"/>
    <w:rsid w:val="00364FD1"/>
    <w:rsid w:val="00367471"/>
    <w:rsid w:val="0037000F"/>
    <w:rsid w:val="003700A6"/>
    <w:rsid w:val="003703F3"/>
    <w:rsid w:val="003704D0"/>
    <w:rsid w:val="00370FE0"/>
    <w:rsid w:val="00371380"/>
    <w:rsid w:val="00371484"/>
    <w:rsid w:val="00373A0B"/>
    <w:rsid w:val="003757B4"/>
    <w:rsid w:val="00376747"/>
    <w:rsid w:val="00381AE2"/>
    <w:rsid w:val="00382C1F"/>
    <w:rsid w:val="00382E11"/>
    <w:rsid w:val="0038618B"/>
    <w:rsid w:val="003864AE"/>
    <w:rsid w:val="00386922"/>
    <w:rsid w:val="00386983"/>
    <w:rsid w:val="00387285"/>
    <w:rsid w:val="0039004C"/>
    <w:rsid w:val="00390645"/>
    <w:rsid w:val="00391481"/>
    <w:rsid w:val="00391B71"/>
    <w:rsid w:val="003937E7"/>
    <w:rsid w:val="00394224"/>
    <w:rsid w:val="00394749"/>
    <w:rsid w:val="0039499F"/>
    <w:rsid w:val="00395699"/>
    <w:rsid w:val="003978FB"/>
    <w:rsid w:val="003A00B2"/>
    <w:rsid w:val="003A1BAF"/>
    <w:rsid w:val="003A258B"/>
    <w:rsid w:val="003A57C4"/>
    <w:rsid w:val="003A58FF"/>
    <w:rsid w:val="003A5EA5"/>
    <w:rsid w:val="003A608B"/>
    <w:rsid w:val="003A7336"/>
    <w:rsid w:val="003A7A66"/>
    <w:rsid w:val="003B2249"/>
    <w:rsid w:val="003B2DCC"/>
    <w:rsid w:val="003B2ED5"/>
    <w:rsid w:val="003B3FFA"/>
    <w:rsid w:val="003B5045"/>
    <w:rsid w:val="003B54FC"/>
    <w:rsid w:val="003B5895"/>
    <w:rsid w:val="003B696F"/>
    <w:rsid w:val="003B7787"/>
    <w:rsid w:val="003B7C27"/>
    <w:rsid w:val="003C1F13"/>
    <w:rsid w:val="003C20BA"/>
    <w:rsid w:val="003C2A27"/>
    <w:rsid w:val="003C30CC"/>
    <w:rsid w:val="003C35A7"/>
    <w:rsid w:val="003C51E4"/>
    <w:rsid w:val="003C7765"/>
    <w:rsid w:val="003D12D5"/>
    <w:rsid w:val="003D187C"/>
    <w:rsid w:val="003D22CC"/>
    <w:rsid w:val="003D3A43"/>
    <w:rsid w:val="003D5C8E"/>
    <w:rsid w:val="003D6482"/>
    <w:rsid w:val="003D6C20"/>
    <w:rsid w:val="003D6D18"/>
    <w:rsid w:val="003D6E57"/>
    <w:rsid w:val="003D7A09"/>
    <w:rsid w:val="003E1E21"/>
    <w:rsid w:val="003E2E2F"/>
    <w:rsid w:val="003E4A6A"/>
    <w:rsid w:val="003E4CEC"/>
    <w:rsid w:val="003E625F"/>
    <w:rsid w:val="003E7131"/>
    <w:rsid w:val="003E7FC7"/>
    <w:rsid w:val="003F2F6E"/>
    <w:rsid w:val="003F48A3"/>
    <w:rsid w:val="003F512B"/>
    <w:rsid w:val="003F586F"/>
    <w:rsid w:val="003F5EAE"/>
    <w:rsid w:val="00400DF5"/>
    <w:rsid w:val="0040240F"/>
    <w:rsid w:val="00404B6B"/>
    <w:rsid w:val="00404D9E"/>
    <w:rsid w:val="004064CA"/>
    <w:rsid w:val="00412A54"/>
    <w:rsid w:val="004144AC"/>
    <w:rsid w:val="004147C8"/>
    <w:rsid w:val="00415085"/>
    <w:rsid w:val="00415F0F"/>
    <w:rsid w:val="004164E1"/>
    <w:rsid w:val="004171BD"/>
    <w:rsid w:val="00420107"/>
    <w:rsid w:val="00421716"/>
    <w:rsid w:val="00424A57"/>
    <w:rsid w:val="00424EDC"/>
    <w:rsid w:val="0042636D"/>
    <w:rsid w:val="0042749E"/>
    <w:rsid w:val="00431413"/>
    <w:rsid w:val="00431F8E"/>
    <w:rsid w:val="00432B91"/>
    <w:rsid w:val="00436069"/>
    <w:rsid w:val="00436CB9"/>
    <w:rsid w:val="0043722F"/>
    <w:rsid w:val="00437508"/>
    <w:rsid w:val="00440A06"/>
    <w:rsid w:val="0044126D"/>
    <w:rsid w:val="00443616"/>
    <w:rsid w:val="00443A4F"/>
    <w:rsid w:val="00445E08"/>
    <w:rsid w:val="00447D82"/>
    <w:rsid w:val="0045352D"/>
    <w:rsid w:val="00454A78"/>
    <w:rsid w:val="00456735"/>
    <w:rsid w:val="004569F9"/>
    <w:rsid w:val="00457CC1"/>
    <w:rsid w:val="00460531"/>
    <w:rsid w:val="004612E1"/>
    <w:rsid w:val="00461E6B"/>
    <w:rsid w:val="004638ED"/>
    <w:rsid w:val="00463C5E"/>
    <w:rsid w:val="00463F1B"/>
    <w:rsid w:val="00464F30"/>
    <w:rsid w:val="004651D4"/>
    <w:rsid w:val="004658AD"/>
    <w:rsid w:val="00465DF6"/>
    <w:rsid w:val="00466436"/>
    <w:rsid w:val="0046704E"/>
    <w:rsid w:val="004672EB"/>
    <w:rsid w:val="00467447"/>
    <w:rsid w:val="00467767"/>
    <w:rsid w:val="00472362"/>
    <w:rsid w:val="004763A5"/>
    <w:rsid w:val="00476A1A"/>
    <w:rsid w:val="00476D08"/>
    <w:rsid w:val="004815D4"/>
    <w:rsid w:val="0048381A"/>
    <w:rsid w:val="004855CE"/>
    <w:rsid w:val="004872C3"/>
    <w:rsid w:val="004904EE"/>
    <w:rsid w:val="00490AFF"/>
    <w:rsid w:val="00490B8B"/>
    <w:rsid w:val="00491C72"/>
    <w:rsid w:val="00491E10"/>
    <w:rsid w:val="00492223"/>
    <w:rsid w:val="00492B7B"/>
    <w:rsid w:val="00492F46"/>
    <w:rsid w:val="00493067"/>
    <w:rsid w:val="00493B82"/>
    <w:rsid w:val="004946C4"/>
    <w:rsid w:val="00494E12"/>
    <w:rsid w:val="00495F54"/>
    <w:rsid w:val="0049768C"/>
    <w:rsid w:val="004A0D55"/>
    <w:rsid w:val="004A2F84"/>
    <w:rsid w:val="004A3D35"/>
    <w:rsid w:val="004A664B"/>
    <w:rsid w:val="004A7AB9"/>
    <w:rsid w:val="004B2A74"/>
    <w:rsid w:val="004B36F4"/>
    <w:rsid w:val="004B3FA6"/>
    <w:rsid w:val="004B4041"/>
    <w:rsid w:val="004B46BA"/>
    <w:rsid w:val="004B74C4"/>
    <w:rsid w:val="004B7537"/>
    <w:rsid w:val="004C12D9"/>
    <w:rsid w:val="004C15E4"/>
    <w:rsid w:val="004C32E8"/>
    <w:rsid w:val="004C5C47"/>
    <w:rsid w:val="004C5D0A"/>
    <w:rsid w:val="004C5EC4"/>
    <w:rsid w:val="004C6A88"/>
    <w:rsid w:val="004C6ACD"/>
    <w:rsid w:val="004C6D59"/>
    <w:rsid w:val="004C76A0"/>
    <w:rsid w:val="004D2473"/>
    <w:rsid w:val="004D3F67"/>
    <w:rsid w:val="004D42C0"/>
    <w:rsid w:val="004D442E"/>
    <w:rsid w:val="004D67DA"/>
    <w:rsid w:val="004E0B12"/>
    <w:rsid w:val="004E1292"/>
    <w:rsid w:val="004E14EB"/>
    <w:rsid w:val="004E1904"/>
    <w:rsid w:val="004E3619"/>
    <w:rsid w:val="004E3E16"/>
    <w:rsid w:val="004E412C"/>
    <w:rsid w:val="004E47F3"/>
    <w:rsid w:val="004E48CC"/>
    <w:rsid w:val="004E50F5"/>
    <w:rsid w:val="004E5908"/>
    <w:rsid w:val="004E70E0"/>
    <w:rsid w:val="004E7A1A"/>
    <w:rsid w:val="004E7E93"/>
    <w:rsid w:val="004F05A4"/>
    <w:rsid w:val="004F2C4A"/>
    <w:rsid w:val="004F5288"/>
    <w:rsid w:val="004F5906"/>
    <w:rsid w:val="004F5BCC"/>
    <w:rsid w:val="004F5C4C"/>
    <w:rsid w:val="004F5F77"/>
    <w:rsid w:val="004F6680"/>
    <w:rsid w:val="004F7776"/>
    <w:rsid w:val="004F7E2D"/>
    <w:rsid w:val="005005F6"/>
    <w:rsid w:val="00500D15"/>
    <w:rsid w:val="00501825"/>
    <w:rsid w:val="00502086"/>
    <w:rsid w:val="0050296B"/>
    <w:rsid w:val="00503D3A"/>
    <w:rsid w:val="00504DDC"/>
    <w:rsid w:val="00505BA7"/>
    <w:rsid w:val="00505F9E"/>
    <w:rsid w:val="005061A8"/>
    <w:rsid w:val="00507B0C"/>
    <w:rsid w:val="005100FD"/>
    <w:rsid w:val="00511021"/>
    <w:rsid w:val="00511ABD"/>
    <w:rsid w:val="005122EA"/>
    <w:rsid w:val="00512723"/>
    <w:rsid w:val="005128B7"/>
    <w:rsid w:val="00513410"/>
    <w:rsid w:val="005152F6"/>
    <w:rsid w:val="00515FB3"/>
    <w:rsid w:val="00516D13"/>
    <w:rsid w:val="00516EBA"/>
    <w:rsid w:val="0052210B"/>
    <w:rsid w:val="0052377D"/>
    <w:rsid w:val="0052413E"/>
    <w:rsid w:val="00524721"/>
    <w:rsid w:val="00524A03"/>
    <w:rsid w:val="00526EA8"/>
    <w:rsid w:val="00527544"/>
    <w:rsid w:val="005303D1"/>
    <w:rsid w:val="00531A3C"/>
    <w:rsid w:val="00533379"/>
    <w:rsid w:val="005335A1"/>
    <w:rsid w:val="00534119"/>
    <w:rsid w:val="005369BA"/>
    <w:rsid w:val="005374A7"/>
    <w:rsid w:val="00540C81"/>
    <w:rsid w:val="005411AF"/>
    <w:rsid w:val="005426D9"/>
    <w:rsid w:val="005427A5"/>
    <w:rsid w:val="005428D3"/>
    <w:rsid w:val="00542AF5"/>
    <w:rsid w:val="00542D0D"/>
    <w:rsid w:val="005432AB"/>
    <w:rsid w:val="005438E0"/>
    <w:rsid w:val="00544CC0"/>
    <w:rsid w:val="005451DA"/>
    <w:rsid w:val="0054542F"/>
    <w:rsid w:val="00545A93"/>
    <w:rsid w:val="00545AA6"/>
    <w:rsid w:val="0054676C"/>
    <w:rsid w:val="0054689A"/>
    <w:rsid w:val="00547533"/>
    <w:rsid w:val="0054784F"/>
    <w:rsid w:val="005506BD"/>
    <w:rsid w:val="005508D1"/>
    <w:rsid w:val="0055162D"/>
    <w:rsid w:val="00551E52"/>
    <w:rsid w:val="005528FB"/>
    <w:rsid w:val="005549B7"/>
    <w:rsid w:val="00554EFA"/>
    <w:rsid w:val="005558C3"/>
    <w:rsid w:val="00556058"/>
    <w:rsid w:val="0055762C"/>
    <w:rsid w:val="005576BD"/>
    <w:rsid w:val="0056045E"/>
    <w:rsid w:val="005606FE"/>
    <w:rsid w:val="005624CB"/>
    <w:rsid w:val="00562ED7"/>
    <w:rsid w:val="0056331D"/>
    <w:rsid w:val="005638C5"/>
    <w:rsid w:val="00564927"/>
    <w:rsid w:val="00564EBF"/>
    <w:rsid w:val="00565F04"/>
    <w:rsid w:val="005661D3"/>
    <w:rsid w:val="00567A7C"/>
    <w:rsid w:val="00567F61"/>
    <w:rsid w:val="0057149B"/>
    <w:rsid w:val="00571ABF"/>
    <w:rsid w:val="005721AE"/>
    <w:rsid w:val="00575352"/>
    <w:rsid w:val="00575EAC"/>
    <w:rsid w:val="005779F9"/>
    <w:rsid w:val="00577C38"/>
    <w:rsid w:val="00580831"/>
    <w:rsid w:val="00580A41"/>
    <w:rsid w:val="00580DCF"/>
    <w:rsid w:val="0058144C"/>
    <w:rsid w:val="005816AB"/>
    <w:rsid w:val="00581F3B"/>
    <w:rsid w:val="00584D21"/>
    <w:rsid w:val="0058582E"/>
    <w:rsid w:val="00585D47"/>
    <w:rsid w:val="00586F56"/>
    <w:rsid w:val="00590B41"/>
    <w:rsid w:val="00593500"/>
    <w:rsid w:val="0059410F"/>
    <w:rsid w:val="00594B40"/>
    <w:rsid w:val="00595051"/>
    <w:rsid w:val="0059506C"/>
    <w:rsid w:val="00595E9C"/>
    <w:rsid w:val="005963BB"/>
    <w:rsid w:val="0059747A"/>
    <w:rsid w:val="005975AE"/>
    <w:rsid w:val="005977FE"/>
    <w:rsid w:val="00597FBE"/>
    <w:rsid w:val="005A112C"/>
    <w:rsid w:val="005A17FA"/>
    <w:rsid w:val="005A19F8"/>
    <w:rsid w:val="005A1EF3"/>
    <w:rsid w:val="005A383E"/>
    <w:rsid w:val="005A6733"/>
    <w:rsid w:val="005B0833"/>
    <w:rsid w:val="005B2056"/>
    <w:rsid w:val="005B3156"/>
    <w:rsid w:val="005B504E"/>
    <w:rsid w:val="005B5376"/>
    <w:rsid w:val="005B57B6"/>
    <w:rsid w:val="005B6232"/>
    <w:rsid w:val="005B66C6"/>
    <w:rsid w:val="005C080C"/>
    <w:rsid w:val="005C0D91"/>
    <w:rsid w:val="005C201C"/>
    <w:rsid w:val="005C2B79"/>
    <w:rsid w:val="005C3D97"/>
    <w:rsid w:val="005C5909"/>
    <w:rsid w:val="005C5C1C"/>
    <w:rsid w:val="005C797F"/>
    <w:rsid w:val="005D09A6"/>
    <w:rsid w:val="005D0AF1"/>
    <w:rsid w:val="005D17BA"/>
    <w:rsid w:val="005D17C8"/>
    <w:rsid w:val="005D1895"/>
    <w:rsid w:val="005D256B"/>
    <w:rsid w:val="005D4511"/>
    <w:rsid w:val="005D4604"/>
    <w:rsid w:val="005D48DD"/>
    <w:rsid w:val="005D4A8E"/>
    <w:rsid w:val="005D4FAF"/>
    <w:rsid w:val="005D51D0"/>
    <w:rsid w:val="005D545C"/>
    <w:rsid w:val="005D619B"/>
    <w:rsid w:val="005D6AFF"/>
    <w:rsid w:val="005D6B63"/>
    <w:rsid w:val="005D6BA6"/>
    <w:rsid w:val="005D750A"/>
    <w:rsid w:val="005D7BBC"/>
    <w:rsid w:val="005E0329"/>
    <w:rsid w:val="005E2908"/>
    <w:rsid w:val="005E3B8C"/>
    <w:rsid w:val="005E401F"/>
    <w:rsid w:val="005E45F9"/>
    <w:rsid w:val="005E469F"/>
    <w:rsid w:val="005E5821"/>
    <w:rsid w:val="005E59D0"/>
    <w:rsid w:val="005E66F9"/>
    <w:rsid w:val="005E6E2F"/>
    <w:rsid w:val="005E70AC"/>
    <w:rsid w:val="005E70B9"/>
    <w:rsid w:val="005E7D5B"/>
    <w:rsid w:val="005F55F7"/>
    <w:rsid w:val="005F5B1D"/>
    <w:rsid w:val="005F702E"/>
    <w:rsid w:val="005F76C6"/>
    <w:rsid w:val="006001AB"/>
    <w:rsid w:val="00600AFA"/>
    <w:rsid w:val="006016CD"/>
    <w:rsid w:val="00603F12"/>
    <w:rsid w:val="00606A1B"/>
    <w:rsid w:val="00607EE1"/>
    <w:rsid w:val="00610297"/>
    <w:rsid w:val="0061062A"/>
    <w:rsid w:val="00613166"/>
    <w:rsid w:val="00613CB3"/>
    <w:rsid w:val="00614DF6"/>
    <w:rsid w:val="00616723"/>
    <w:rsid w:val="00616790"/>
    <w:rsid w:val="006179CA"/>
    <w:rsid w:val="006202A0"/>
    <w:rsid w:val="00620FEC"/>
    <w:rsid w:val="00622105"/>
    <w:rsid w:val="00622B1A"/>
    <w:rsid w:val="00624711"/>
    <w:rsid w:val="00624BEE"/>
    <w:rsid w:val="00624CA7"/>
    <w:rsid w:val="00624EC8"/>
    <w:rsid w:val="00625799"/>
    <w:rsid w:val="006277D7"/>
    <w:rsid w:val="0063084F"/>
    <w:rsid w:val="00631643"/>
    <w:rsid w:val="006316C5"/>
    <w:rsid w:val="006326D0"/>
    <w:rsid w:val="006332AB"/>
    <w:rsid w:val="006345DA"/>
    <w:rsid w:val="006417D5"/>
    <w:rsid w:val="00642FE5"/>
    <w:rsid w:val="006432E8"/>
    <w:rsid w:val="006435B6"/>
    <w:rsid w:val="00644790"/>
    <w:rsid w:val="0064490E"/>
    <w:rsid w:val="00646A1E"/>
    <w:rsid w:val="00650881"/>
    <w:rsid w:val="006509D0"/>
    <w:rsid w:val="00653356"/>
    <w:rsid w:val="006542FA"/>
    <w:rsid w:val="00654830"/>
    <w:rsid w:val="00655C79"/>
    <w:rsid w:val="006560C3"/>
    <w:rsid w:val="00656DC9"/>
    <w:rsid w:val="0065725D"/>
    <w:rsid w:val="00657A8E"/>
    <w:rsid w:val="00660103"/>
    <w:rsid w:val="0066039F"/>
    <w:rsid w:val="00660D70"/>
    <w:rsid w:val="006639C4"/>
    <w:rsid w:val="00665D59"/>
    <w:rsid w:val="00667445"/>
    <w:rsid w:val="00671530"/>
    <w:rsid w:val="006717D3"/>
    <w:rsid w:val="00673EAA"/>
    <w:rsid w:val="006743C6"/>
    <w:rsid w:val="006759C1"/>
    <w:rsid w:val="006774C9"/>
    <w:rsid w:val="006817D2"/>
    <w:rsid w:val="00682189"/>
    <w:rsid w:val="00682D92"/>
    <w:rsid w:val="00682E6A"/>
    <w:rsid w:val="0068361A"/>
    <w:rsid w:val="00683691"/>
    <w:rsid w:val="0068415D"/>
    <w:rsid w:val="00685B53"/>
    <w:rsid w:val="00687A93"/>
    <w:rsid w:val="00687AC1"/>
    <w:rsid w:val="00690025"/>
    <w:rsid w:val="00690BBD"/>
    <w:rsid w:val="00691038"/>
    <w:rsid w:val="006915ED"/>
    <w:rsid w:val="00691AE8"/>
    <w:rsid w:val="00692E62"/>
    <w:rsid w:val="00695663"/>
    <w:rsid w:val="00695CDB"/>
    <w:rsid w:val="00697042"/>
    <w:rsid w:val="006A067D"/>
    <w:rsid w:val="006A152A"/>
    <w:rsid w:val="006A18E9"/>
    <w:rsid w:val="006A23CA"/>
    <w:rsid w:val="006A3AC0"/>
    <w:rsid w:val="006A5A43"/>
    <w:rsid w:val="006A6B2C"/>
    <w:rsid w:val="006B02D9"/>
    <w:rsid w:val="006B1A7D"/>
    <w:rsid w:val="006B26C8"/>
    <w:rsid w:val="006B2FD4"/>
    <w:rsid w:val="006B32CA"/>
    <w:rsid w:val="006B3B43"/>
    <w:rsid w:val="006B5CCD"/>
    <w:rsid w:val="006B63D0"/>
    <w:rsid w:val="006B6833"/>
    <w:rsid w:val="006B6EE3"/>
    <w:rsid w:val="006C04BC"/>
    <w:rsid w:val="006C0A7D"/>
    <w:rsid w:val="006C0CD1"/>
    <w:rsid w:val="006C3929"/>
    <w:rsid w:val="006C7098"/>
    <w:rsid w:val="006C70A0"/>
    <w:rsid w:val="006C720A"/>
    <w:rsid w:val="006D0376"/>
    <w:rsid w:val="006D0F49"/>
    <w:rsid w:val="006D33C9"/>
    <w:rsid w:val="006D43D5"/>
    <w:rsid w:val="006D4BE0"/>
    <w:rsid w:val="006D53EE"/>
    <w:rsid w:val="006D5F24"/>
    <w:rsid w:val="006D6CE1"/>
    <w:rsid w:val="006D7474"/>
    <w:rsid w:val="006E09B0"/>
    <w:rsid w:val="006E15EF"/>
    <w:rsid w:val="006E2F86"/>
    <w:rsid w:val="006E536A"/>
    <w:rsid w:val="006E6D7D"/>
    <w:rsid w:val="006E777E"/>
    <w:rsid w:val="006E7E7F"/>
    <w:rsid w:val="006F0580"/>
    <w:rsid w:val="006F0D88"/>
    <w:rsid w:val="006F30A7"/>
    <w:rsid w:val="006F3E61"/>
    <w:rsid w:val="006F6E28"/>
    <w:rsid w:val="00701032"/>
    <w:rsid w:val="00701695"/>
    <w:rsid w:val="0070177A"/>
    <w:rsid w:val="00702783"/>
    <w:rsid w:val="007035E4"/>
    <w:rsid w:val="00703E64"/>
    <w:rsid w:val="007059A6"/>
    <w:rsid w:val="00706039"/>
    <w:rsid w:val="00707F66"/>
    <w:rsid w:val="00711612"/>
    <w:rsid w:val="0071365C"/>
    <w:rsid w:val="00713B84"/>
    <w:rsid w:val="00714E51"/>
    <w:rsid w:val="00716E9B"/>
    <w:rsid w:val="0071714C"/>
    <w:rsid w:val="00721B6B"/>
    <w:rsid w:val="00723BF8"/>
    <w:rsid w:val="00723D6E"/>
    <w:rsid w:val="00724060"/>
    <w:rsid w:val="007250DA"/>
    <w:rsid w:val="0072588B"/>
    <w:rsid w:val="00725FE0"/>
    <w:rsid w:val="007276FF"/>
    <w:rsid w:val="00730653"/>
    <w:rsid w:val="007306CB"/>
    <w:rsid w:val="007315BC"/>
    <w:rsid w:val="0073246B"/>
    <w:rsid w:val="00732A8F"/>
    <w:rsid w:val="00735013"/>
    <w:rsid w:val="007351F3"/>
    <w:rsid w:val="007357CE"/>
    <w:rsid w:val="0073770C"/>
    <w:rsid w:val="007409BA"/>
    <w:rsid w:val="00743B2B"/>
    <w:rsid w:val="0074460E"/>
    <w:rsid w:val="00746A68"/>
    <w:rsid w:val="00747F29"/>
    <w:rsid w:val="0075037B"/>
    <w:rsid w:val="00752FCB"/>
    <w:rsid w:val="00753EF4"/>
    <w:rsid w:val="007564C7"/>
    <w:rsid w:val="00756D73"/>
    <w:rsid w:val="00761B5F"/>
    <w:rsid w:val="00765E93"/>
    <w:rsid w:val="0077135C"/>
    <w:rsid w:val="0077246C"/>
    <w:rsid w:val="00772ECD"/>
    <w:rsid w:val="00775282"/>
    <w:rsid w:val="00775374"/>
    <w:rsid w:val="007756FD"/>
    <w:rsid w:val="00775AF2"/>
    <w:rsid w:val="00776604"/>
    <w:rsid w:val="00776DE1"/>
    <w:rsid w:val="00777BBE"/>
    <w:rsid w:val="00780636"/>
    <w:rsid w:val="00780A0C"/>
    <w:rsid w:val="00781A76"/>
    <w:rsid w:val="00781B1E"/>
    <w:rsid w:val="00781BAC"/>
    <w:rsid w:val="00782989"/>
    <w:rsid w:val="00782DEF"/>
    <w:rsid w:val="007832A0"/>
    <w:rsid w:val="00784056"/>
    <w:rsid w:val="00785ED8"/>
    <w:rsid w:val="0078666C"/>
    <w:rsid w:val="00787125"/>
    <w:rsid w:val="00787787"/>
    <w:rsid w:val="00790B4A"/>
    <w:rsid w:val="00791EEE"/>
    <w:rsid w:val="00792009"/>
    <w:rsid w:val="007929A5"/>
    <w:rsid w:val="00792B2E"/>
    <w:rsid w:val="00792F5A"/>
    <w:rsid w:val="00793718"/>
    <w:rsid w:val="00793E51"/>
    <w:rsid w:val="00794BFF"/>
    <w:rsid w:val="00794D9D"/>
    <w:rsid w:val="007A1890"/>
    <w:rsid w:val="007A26B1"/>
    <w:rsid w:val="007A2A45"/>
    <w:rsid w:val="007A2FAE"/>
    <w:rsid w:val="007A42E4"/>
    <w:rsid w:val="007A4494"/>
    <w:rsid w:val="007A50B4"/>
    <w:rsid w:val="007A5F70"/>
    <w:rsid w:val="007A6B2C"/>
    <w:rsid w:val="007B1448"/>
    <w:rsid w:val="007B1CED"/>
    <w:rsid w:val="007B26C3"/>
    <w:rsid w:val="007B3C19"/>
    <w:rsid w:val="007B4A1B"/>
    <w:rsid w:val="007B581C"/>
    <w:rsid w:val="007B58D4"/>
    <w:rsid w:val="007B63DF"/>
    <w:rsid w:val="007B6A9B"/>
    <w:rsid w:val="007B71F3"/>
    <w:rsid w:val="007C1086"/>
    <w:rsid w:val="007C11BC"/>
    <w:rsid w:val="007C1DF6"/>
    <w:rsid w:val="007C2BD8"/>
    <w:rsid w:val="007C32CC"/>
    <w:rsid w:val="007C36B0"/>
    <w:rsid w:val="007C56A8"/>
    <w:rsid w:val="007C70B4"/>
    <w:rsid w:val="007D0C00"/>
    <w:rsid w:val="007D334F"/>
    <w:rsid w:val="007D41CD"/>
    <w:rsid w:val="007D4D7F"/>
    <w:rsid w:val="007D6871"/>
    <w:rsid w:val="007D72B1"/>
    <w:rsid w:val="007D79E7"/>
    <w:rsid w:val="007D7C02"/>
    <w:rsid w:val="007E0292"/>
    <w:rsid w:val="007E24F3"/>
    <w:rsid w:val="007E35CC"/>
    <w:rsid w:val="007E3AA9"/>
    <w:rsid w:val="007E4262"/>
    <w:rsid w:val="007E6CC2"/>
    <w:rsid w:val="007F02F3"/>
    <w:rsid w:val="007F0930"/>
    <w:rsid w:val="007F0D4B"/>
    <w:rsid w:val="007F0E89"/>
    <w:rsid w:val="007F4295"/>
    <w:rsid w:val="007F5495"/>
    <w:rsid w:val="007F6BD5"/>
    <w:rsid w:val="007F732C"/>
    <w:rsid w:val="007F7970"/>
    <w:rsid w:val="0080170B"/>
    <w:rsid w:val="00802D9A"/>
    <w:rsid w:val="0080324C"/>
    <w:rsid w:val="00811F3F"/>
    <w:rsid w:val="00812B8D"/>
    <w:rsid w:val="00812E92"/>
    <w:rsid w:val="0081622C"/>
    <w:rsid w:val="00817A25"/>
    <w:rsid w:val="00821332"/>
    <w:rsid w:val="008222F5"/>
    <w:rsid w:val="00822CF7"/>
    <w:rsid w:val="008235C5"/>
    <w:rsid w:val="00823E6A"/>
    <w:rsid w:val="0082489B"/>
    <w:rsid w:val="00825D88"/>
    <w:rsid w:val="00826BAD"/>
    <w:rsid w:val="008276C8"/>
    <w:rsid w:val="008304E1"/>
    <w:rsid w:val="00831ED7"/>
    <w:rsid w:val="0083366A"/>
    <w:rsid w:val="00833743"/>
    <w:rsid w:val="00834CBD"/>
    <w:rsid w:val="00835DD9"/>
    <w:rsid w:val="00841680"/>
    <w:rsid w:val="00843CDE"/>
    <w:rsid w:val="00844F1A"/>
    <w:rsid w:val="00846EC1"/>
    <w:rsid w:val="00855BAF"/>
    <w:rsid w:val="00856B00"/>
    <w:rsid w:val="008571C9"/>
    <w:rsid w:val="00857E19"/>
    <w:rsid w:val="00861611"/>
    <w:rsid w:val="00861B43"/>
    <w:rsid w:val="008626B1"/>
    <w:rsid w:val="00862D78"/>
    <w:rsid w:val="00864DDA"/>
    <w:rsid w:val="008652AB"/>
    <w:rsid w:val="00865755"/>
    <w:rsid w:val="00866022"/>
    <w:rsid w:val="0086712D"/>
    <w:rsid w:val="00867C8C"/>
    <w:rsid w:val="00870E99"/>
    <w:rsid w:val="00871BFD"/>
    <w:rsid w:val="00871E1D"/>
    <w:rsid w:val="008720F1"/>
    <w:rsid w:val="00873C98"/>
    <w:rsid w:val="00873DE5"/>
    <w:rsid w:val="00874224"/>
    <w:rsid w:val="0087450B"/>
    <w:rsid w:val="00874C51"/>
    <w:rsid w:val="008767E3"/>
    <w:rsid w:val="008776CC"/>
    <w:rsid w:val="008809D1"/>
    <w:rsid w:val="008813E1"/>
    <w:rsid w:val="00881638"/>
    <w:rsid w:val="0088233A"/>
    <w:rsid w:val="0088273A"/>
    <w:rsid w:val="0088300A"/>
    <w:rsid w:val="0088323C"/>
    <w:rsid w:val="0088341F"/>
    <w:rsid w:val="00885208"/>
    <w:rsid w:val="00887EE7"/>
    <w:rsid w:val="008907DB"/>
    <w:rsid w:val="00891324"/>
    <w:rsid w:val="00891F33"/>
    <w:rsid w:val="00893638"/>
    <w:rsid w:val="00895AD2"/>
    <w:rsid w:val="0089784D"/>
    <w:rsid w:val="00897C0C"/>
    <w:rsid w:val="00897C19"/>
    <w:rsid w:val="008A08B4"/>
    <w:rsid w:val="008A1D98"/>
    <w:rsid w:val="008A5AB6"/>
    <w:rsid w:val="008A7FA3"/>
    <w:rsid w:val="008B0129"/>
    <w:rsid w:val="008B2116"/>
    <w:rsid w:val="008B2839"/>
    <w:rsid w:val="008B2C92"/>
    <w:rsid w:val="008B37C6"/>
    <w:rsid w:val="008B3D46"/>
    <w:rsid w:val="008B4B5A"/>
    <w:rsid w:val="008B57D2"/>
    <w:rsid w:val="008B5986"/>
    <w:rsid w:val="008B6606"/>
    <w:rsid w:val="008B6DE6"/>
    <w:rsid w:val="008B6F0D"/>
    <w:rsid w:val="008B78B2"/>
    <w:rsid w:val="008B7936"/>
    <w:rsid w:val="008B7E03"/>
    <w:rsid w:val="008C268E"/>
    <w:rsid w:val="008C3256"/>
    <w:rsid w:val="008C32EE"/>
    <w:rsid w:val="008C4A41"/>
    <w:rsid w:val="008C692C"/>
    <w:rsid w:val="008D0761"/>
    <w:rsid w:val="008D0CAD"/>
    <w:rsid w:val="008D13D4"/>
    <w:rsid w:val="008D46BB"/>
    <w:rsid w:val="008D48C8"/>
    <w:rsid w:val="008D4AFC"/>
    <w:rsid w:val="008D6414"/>
    <w:rsid w:val="008D6BC6"/>
    <w:rsid w:val="008E0004"/>
    <w:rsid w:val="008E0580"/>
    <w:rsid w:val="008E0D07"/>
    <w:rsid w:val="008E10C0"/>
    <w:rsid w:val="008E1EFE"/>
    <w:rsid w:val="008E2628"/>
    <w:rsid w:val="008E3EF5"/>
    <w:rsid w:val="008E4962"/>
    <w:rsid w:val="008E5162"/>
    <w:rsid w:val="008E6C06"/>
    <w:rsid w:val="008E7D47"/>
    <w:rsid w:val="008F10EB"/>
    <w:rsid w:val="008F141E"/>
    <w:rsid w:val="008F2676"/>
    <w:rsid w:val="008F286F"/>
    <w:rsid w:val="008F2DBF"/>
    <w:rsid w:val="008F4A18"/>
    <w:rsid w:val="008F6125"/>
    <w:rsid w:val="009067B4"/>
    <w:rsid w:val="00906E46"/>
    <w:rsid w:val="00906EEB"/>
    <w:rsid w:val="00907430"/>
    <w:rsid w:val="009111E8"/>
    <w:rsid w:val="009128E7"/>
    <w:rsid w:val="009145CA"/>
    <w:rsid w:val="00914940"/>
    <w:rsid w:val="009150E8"/>
    <w:rsid w:val="00920134"/>
    <w:rsid w:val="00920425"/>
    <w:rsid w:val="0092081E"/>
    <w:rsid w:val="0092237B"/>
    <w:rsid w:val="00923279"/>
    <w:rsid w:val="00923671"/>
    <w:rsid w:val="00924E64"/>
    <w:rsid w:val="00925333"/>
    <w:rsid w:val="00926A4B"/>
    <w:rsid w:val="00926B58"/>
    <w:rsid w:val="00927E10"/>
    <w:rsid w:val="009300B2"/>
    <w:rsid w:val="0093045D"/>
    <w:rsid w:val="00931758"/>
    <w:rsid w:val="00933249"/>
    <w:rsid w:val="00933A50"/>
    <w:rsid w:val="00934372"/>
    <w:rsid w:val="00934F1F"/>
    <w:rsid w:val="00936081"/>
    <w:rsid w:val="00936359"/>
    <w:rsid w:val="00936E50"/>
    <w:rsid w:val="009431DB"/>
    <w:rsid w:val="00944C87"/>
    <w:rsid w:val="00945193"/>
    <w:rsid w:val="009454F6"/>
    <w:rsid w:val="00945E77"/>
    <w:rsid w:val="00946886"/>
    <w:rsid w:val="00947BA3"/>
    <w:rsid w:val="00950A54"/>
    <w:rsid w:val="00952D47"/>
    <w:rsid w:val="00953497"/>
    <w:rsid w:val="00954016"/>
    <w:rsid w:val="00954422"/>
    <w:rsid w:val="009573F3"/>
    <w:rsid w:val="00960A5F"/>
    <w:rsid w:val="0096114B"/>
    <w:rsid w:val="00961AF1"/>
    <w:rsid w:val="0096208B"/>
    <w:rsid w:val="00962185"/>
    <w:rsid w:val="009629D5"/>
    <w:rsid w:val="009633C5"/>
    <w:rsid w:val="009634C4"/>
    <w:rsid w:val="009638B9"/>
    <w:rsid w:val="0096411D"/>
    <w:rsid w:val="00964588"/>
    <w:rsid w:val="00964F40"/>
    <w:rsid w:val="009656D9"/>
    <w:rsid w:val="00966008"/>
    <w:rsid w:val="00967AB6"/>
    <w:rsid w:val="00967CA5"/>
    <w:rsid w:val="00970B45"/>
    <w:rsid w:val="009719FC"/>
    <w:rsid w:val="00974767"/>
    <w:rsid w:val="00974D84"/>
    <w:rsid w:val="00975AE0"/>
    <w:rsid w:val="00975F4B"/>
    <w:rsid w:val="00980278"/>
    <w:rsid w:val="0098368E"/>
    <w:rsid w:val="00985267"/>
    <w:rsid w:val="0098676C"/>
    <w:rsid w:val="00986907"/>
    <w:rsid w:val="0099074B"/>
    <w:rsid w:val="0099148F"/>
    <w:rsid w:val="009917F8"/>
    <w:rsid w:val="009919A5"/>
    <w:rsid w:val="00991A45"/>
    <w:rsid w:val="0099254C"/>
    <w:rsid w:val="00992780"/>
    <w:rsid w:val="00993152"/>
    <w:rsid w:val="009934A5"/>
    <w:rsid w:val="00993B65"/>
    <w:rsid w:val="00994F65"/>
    <w:rsid w:val="00996E17"/>
    <w:rsid w:val="009970F3"/>
    <w:rsid w:val="0099775E"/>
    <w:rsid w:val="009A2332"/>
    <w:rsid w:val="009A41C6"/>
    <w:rsid w:val="009A45DE"/>
    <w:rsid w:val="009A64DD"/>
    <w:rsid w:val="009A759D"/>
    <w:rsid w:val="009A7CB9"/>
    <w:rsid w:val="009B1994"/>
    <w:rsid w:val="009B1D16"/>
    <w:rsid w:val="009B2394"/>
    <w:rsid w:val="009B249E"/>
    <w:rsid w:val="009B2896"/>
    <w:rsid w:val="009B305B"/>
    <w:rsid w:val="009B3FA1"/>
    <w:rsid w:val="009B4D21"/>
    <w:rsid w:val="009B5ADF"/>
    <w:rsid w:val="009B5D56"/>
    <w:rsid w:val="009B5E9D"/>
    <w:rsid w:val="009B5F23"/>
    <w:rsid w:val="009B6494"/>
    <w:rsid w:val="009C0436"/>
    <w:rsid w:val="009C0688"/>
    <w:rsid w:val="009C08F0"/>
    <w:rsid w:val="009C1254"/>
    <w:rsid w:val="009C1D94"/>
    <w:rsid w:val="009C29E9"/>
    <w:rsid w:val="009C31AE"/>
    <w:rsid w:val="009C4108"/>
    <w:rsid w:val="009C44E5"/>
    <w:rsid w:val="009C4EC8"/>
    <w:rsid w:val="009C517B"/>
    <w:rsid w:val="009C664C"/>
    <w:rsid w:val="009C6AE2"/>
    <w:rsid w:val="009C6EB5"/>
    <w:rsid w:val="009C7245"/>
    <w:rsid w:val="009C7756"/>
    <w:rsid w:val="009D137B"/>
    <w:rsid w:val="009D245E"/>
    <w:rsid w:val="009D3574"/>
    <w:rsid w:val="009D3B77"/>
    <w:rsid w:val="009D412C"/>
    <w:rsid w:val="009D4BB4"/>
    <w:rsid w:val="009D56F8"/>
    <w:rsid w:val="009D5FA7"/>
    <w:rsid w:val="009D6948"/>
    <w:rsid w:val="009D72C2"/>
    <w:rsid w:val="009D745B"/>
    <w:rsid w:val="009D7709"/>
    <w:rsid w:val="009D7D1E"/>
    <w:rsid w:val="009E1E36"/>
    <w:rsid w:val="009E1FDF"/>
    <w:rsid w:val="009E2792"/>
    <w:rsid w:val="009E2A26"/>
    <w:rsid w:val="009E2AC4"/>
    <w:rsid w:val="009E2C84"/>
    <w:rsid w:val="009E375F"/>
    <w:rsid w:val="009E3B63"/>
    <w:rsid w:val="009E3FC2"/>
    <w:rsid w:val="009E4650"/>
    <w:rsid w:val="009E6869"/>
    <w:rsid w:val="009E7227"/>
    <w:rsid w:val="009F06BE"/>
    <w:rsid w:val="009F0877"/>
    <w:rsid w:val="009F0CFA"/>
    <w:rsid w:val="009F174A"/>
    <w:rsid w:val="009F1A05"/>
    <w:rsid w:val="009F200E"/>
    <w:rsid w:val="009F2C3E"/>
    <w:rsid w:val="009F2DD9"/>
    <w:rsid w:val="009F2E21"/>
    <w:rsid w:val="009F2F8A"/>
    <w:rsid w:val="009F6EFF"/>
    <w:rsid w:val="009F7216"/>
    <w:rsid w:val="009F7420"/>
    <w:rsid w:val="009F7941"/>
    <w:rsid w:val="00A005A4"/>
    <w:rsid w:val="00A01EBF"/>
    <w:rsid w:val="00A0211B"/>
    <w:rsid w:val="00A03715"/>
    <w:rsid w:val="00A05033"/>
    <w:rsid w:val="00A061F4"/>
    <w:rsid w:val="00A07274"/>
    <w:rsid w:val="00A103DA"/>
    <w:rsid w:val="00A104B1"/>
    <w:rsid w:val="00A10B2D"/>
    <w:rsid w:val="00A11F97"/>
    <w:rsid w:val="00A14276"/>
    <w:rsid w:val="00A14B92"/>
    <w:rsid w:val="00A157B4"/>
    <w:rsid w:val="00A15BEF"/>
    <w:rsid w:val="00A17BB2"/>
    <w:rsid w:val="00A17C05"/>
    <w:rsid w:val="00A17F52"/>
    <w:rsid w:val="00A20003"/>
    <w:rsid w:val="00A2020D"/>
    <w:rsid w:val="00A2041F"/>
    <w:rsid w:val="00A23CF2"/>
    <w:rsid w:val="00A255F4"/>
    <w:rsid w:val="00A25C8E"/>
    <w:rsid w:val="00A266CC"/>
    <w:rsid w:val="00A2750C"/>
    <w:rsid w:val="00A3221B"/>
    <w:rsid w:val="00A3368C"/>
    <w:rsid w:val="00A336D0"/>
    <w:rsid w:val="00A4005F"/>
    <w:rsid w:val="00A41300"/>
    <w:rsid w:val="00A4233B"/>
    <w:rsid w:val="00A435F9"/>
    <w:rsid w:val="00A447A7"/>
    <w:rsid w:val="00A44F37"/>
    <w:rsid w:val="00A4554E"/>
    <w:rsid w:val="00A461F2"/>
    <w:rsid w:val="00A4708E"/>
    <w:rsid w:val="00A4759C"/>
    <w:rsid w:val="00A476B4"/>
    <w:rsid w:val="00A47C3C"/>
    <w:rsid w:val="00A47F6A"/>
    <w:rsid w:val="00A50628"/>
    <w:rsid w:val="00A507F8"/>
    <w:rsid w:val="00A51B40"/>
    <w:rsid w:val="00A52161"/>
    <w:rsid w:val="00A52D25"/>
    <w:rsid w:val="00A54872"/>
    <w:rsid w:val="00A54D4F"/>
    <w:rsid w:val="00A55BD3"/>
    <w:rsid w:val="00A57627"/>
    <w:rsid w:val="00A60B3B"/>
    <w:rsid w:val="00A61637"/>
    <w:rsid w:val="00A618D2"/>
    <w:rsid w:val="00A62641"/>
    <w:rsid w:val="00A630E4"/>
    <w:rsid w:val="00A643BD"/>
    <w:rsid w:val="00A646CA"/>
    <w:rsid w:val="00A66624"/>
    <w:rsid w:val="00A67660"/>
    <w:rsid w:val="00A70011"/>
    <w:rsid w:val="00A701FB"/>
    <w:rsid w:val="00A70703"/>
    <w:rsid w:val="00A7244E"/>
    <w:rsid w:val="00A75D9A"/>
    <w:rsid w:val="00A76FFD"/>
    <w:rsid w:val="00A7713D"/>
    <w:rsid w:val="00A81075"/>
    <w:rsid w:val="00A834A1"/>
    <w:rsid w:val="00A84056"/>
    <w:rsid w:val="00A846C4"/>
    <w:rsid w:val="00A853DC"/>
    <w:rsid w:val="00A86380"/>
    <w:rsid w:val="00A86409"/>
    <w:rsid w:val="00A86D87"/>
    <w:rsid w:val="00A8739E"/>
    <w:rsid w:val="00A906F6"/>
    <w:rsid w:val="00A92E54"/>
    <w:rsid w:val="00A93B9F"/>
    <w:rsid w:val="00A94161"/>
    <w:rsid w:val="00A94C9D"/>
    <w:rsid w:val="00A94FAC"/>
    <w:rsid w:val="00A95629"/>
    <w:rsid w:val="00A97F4C"/>
    <w:rsid w:val="00AA0B78"/>
    <w:rsid w:val="00AA16AD"/>
    <w:rsid w:val="00AA1B10"/>
    <w:rsid w:val="00AA2267"/>
    <w:rsid w:val="00AA229B"/>
    <w:rsid w:val="00AA3AC7"/>
    <w:rsid w:val="00AA40AA"/>
    <w:rsid w:val="00AA46BB"/>
    <w:rsid w:val="00AA5202"/>
    <w:rsid w:val="00AA528D"/>
    <w:rsid w:val="00AA6382"/>
    <w:rsid w:val="00AB0A03"/>
    <w:rsid w:val="00AB1236"/>
    <w:rsid w:val="00AB2EE3"/>
    <w:rsid w:val="00AB3B60"/>
    <w:rsid w:val="00AB471B"/>
    <w:rsid w:val="00AB5507"/>
    <w:rsid w:val="00AB5657"/>
    <w:rsid w:val="00AB5C02"/>
    <w:rsid w:val="00AB6BC2"/>
    <w:rsid w:val="00AB7FA7"/>
    <w:rsid w:val="00AC09C8"/>
    <w:rsid w:val="00AC185D"/>
    <w:rsid w:val="00AC2B76"/>
    <w:rsid w:val="00AC3181"/>
    <w:rsid w:val="00AC35FD"/>
    <w:rsid w:val="00AC3EC3"/>
    <w:rsid w:val="00AC78B2"/>
    <w:rsid w:val="00AD08A8"/>
    <w:rsid w:val="00AD10C4"/>
    <w:rsid w:val="00AD1181"/>
    <w:rsid w:val="00AE33E6"/>
    <w:rsid w:val="00AE3401"/>
    <w:rsid w:val="00AE4233"/>
    <w:rsid w:val="00AE585B"/>
    <w:rsid w:val="00AE6BE6"/>
    <w:rsid w:val="00AE779D"/>
    <w:rsid w:val="00AE7D21"/>
    <w:rsid w:val="00AF1867"/>
    <w:rsid w:val="00AF1D5D"/>
    <w:rsid w:val="00AF223D"/>
    <w:rsid w:val="00AF29D8"/>
    <w:rsid w:val="00AF31A7"/>
    <w:rsid w:val="00AF3882"/>
    <w:rsid w:val="00AF4752"/>
    <w:rsid w:val="00AF54DA"/>
    <w:rsid w:val="00AF564F"/>
    <w:rsid w:val="00AF598B"/>
    <w:rsid w:val="00AF5C29"/>
    <w:rsid w:val="00AF6CE9"/>
    <w:rsid w:val="00AF7456"/>
    <w:rsid w:val="00B01314"/>
    <w:rsid w:val="00B023CA"/>
    <w:rsid w:val="00B025DA"/>
    <w:rsid w:val="00B03689"/>
    <w:rsid w:val="00B03A76"/>
    <w:rsid w:val="00B05077"/>
    <w:rsid w:val="00B06251"/>
    <w:rsid w:val="00B06CF5"/>
    <w:rsid w:val="00B07263"/>
    <w:rsid w:val="00B1043A"/>
    <w:rsid w:val="00B10C3F"/>
    <w:rsid w:val="00B10E37"/>
    <w:rsid w:val="00B10EF8"/>
    <w:rsid w:val="00B125BF"/>
    <w:rsid w:val="00B13CA1"/>
    <w:rsid w:val="00B14AEC"/>
    <w:rsid w:val="00B14D39"/>
    <w:rsid w:val="00B16009"/>
    <w:rsid w:val="00B17241"/>
    <w:rsid w:val="00B17BCD"/>
    <w:rsid w:val="00B20AC1"/>
    <w:rsid w:val="00B20BF6"/>
    <w:rsid w:val="00B21D8A"/>
    <w:rsid w:val="00B2227E"/>
    <w:rsid w:val="00B22569"/>
    <w:rsid w:val="00B235D9"/>
    <w:rsid w:val="00B23737"/>
    <w:rsid w:val="00B2499D"/>
    <w:rsid w:val="00B255D5"/>
    <w:rsid w:val="00B26157"/>
    <w:rsid w:val="00B26C1D"/>
    <w:rsid w:val="00B30705"/>
    <w:rsid w:val="00B30965"/>
    <w:rsid w:val="00B30A33"/>
    <w:rsid w:val="00B3284D"/>
    <w:rsid w:val="00B32BE7"/>
    <w:rsid w:val="00B32C9B"/>
    <w:rsid w:val="00B330F2"/>
    <w:rsid w:val="00B3382D"/>
    <w:rsid w:val="00B34629"/>
    <w:rsid w:val="00B34A8C"/>
    <w:rsid w:val="00B3534B"/>
    <w:rsid w:val="00B37E17"/>
    <w:rsid w:val="00B410E5"/>
    <w:rsid w:val="00B41B64"/>
    <w:rsid w:val="00B42684"/>
    <w:rsid w:val="00B426AD"/>
    <w:rsid w:val="00B42721"/>
    <w:rsid w:val="00B42DB3"/>
    <w:rsid w:val="00B42F95"/>
    <w:rsid w:val="00B43280"/>
    <w:rsid w:val="00B45388"/>
    <w:rsid w:val="00B453CB"/>
    <w:rsid w:val="00B45D0B"/>
    <w:rsid w:val="00B465EF"/>
    <w:rsid w:val="00B46A3E"/>
    <w:rsid w:val="00B46C09"/>
    <w:rsid w:val="00B474C8"/>
    <w:rsid w:val="00B505BD"/>
    <w:rsid w:val="00B52DCB"/>
    <w:rsid w:val="00B52FAE"/>
    <w:rsid w:val="00B54889"/>
    <w:rsid w:val="00B54EEB"/>
    <w:rsid w:val="00B55AB8"/>
    <w:rsid w:val="00B56F54"/>
    <w:rsid w:val="00B574C8"/>
    <w:rsid w:val="00B57BFE"/>
    <w:rsid w:val="00B60B56"/>
    <w:rsid w:val="00B629A2"/>
    <w:rsid w:val="00B6325D"/>
    <w:rsid w:val="00B63294"/>
    <w:rsid w:val="00B63D53"/>
    <w:rsid w:val="00B64A20"/>
    <w:rsid w:val="00B65414"/>
    <w:rsid w:val="00B65FC9"/>
    <w:rsid w:val="00B67E54"/>
    <w:rsid w:val="00B709DB"/>
    <w:rsid w:val="00B71B38"/>
    <w:rsid w:val="00B72D7A"/>
    <w:rsid w:val="00B72F00"/>
    <w:rsid w:val="00B73D8E"/>
    <w:rsid w:val="00B7473B"/>
    <w:rsid w:val="00B74B80"/>
    <w:rsid w:val="00B74F79"/>
    <w:rsid w:val="00B75F16"/>
    <w:rsid w:val="00B77811"/>
    <w:rsid w:val="00B8012D"/>
    <w:rsid w:val="00B81DEE"/>
    <w:rsid w:val="00B8260D"/>
    <w:rsid w:val="00B85862"/>
    <w:rsid w:val="00B86FAB"/>
    <w:rsid w:val="00B87973"/>
    <w:rsid w:val="00B87EB0"/>
    <w:rsid w:val="00B87FAB"/>
    <w:rsid w:val="00B90704"/>
    <w:rsid w:val="00B90D4D"/>
    <w:rsid w:val="00B92032"/>
    <w:rsid w:val="00B92B85"/>
    <w:rsid w:val="00B92C6E"/>
    <w:rsid w:val="00B9346C"/>
    <w:rsid w:val="00B947E7"/>
    <w:rsid w:val="00B94B17"/>
    <w:rsid w:val="00B94C11"/>
    <w:rsid w:val="00B96C9D"/>
    <w:rsid w:val="00B9791F"/>
    <w:rsid w:val="00BA0124"/>
    <w:rsid w:val="00BA1A75"/>
    <w:rsid w:val="00BA3786"/>
    <w:rsid w:val="00BA4341"/>
    <w:rsid w:val="00BA4566"/>
    <w:rsid w:val="00BA4AEB"/>
    <w:rsid w:val="00BA6B54"/>
    <w:rsid w:val="00BA70CC"/>
    <w:rsid w:val="00BA72B6"/>
    <w:rsid w:val="00BA7663"/>
    <w:rsid w:val="00BA7A70"/>
    <w:rsid w:val="00BA7D5E"/>
    <w:rsid w:val="00BB080E"/>
    <w:rsid w:val="00BB1314"/>
    <w:rsid w:val="00BB17C1"/>
    <w:rsid w:val="00BB2084"/>
    <w:rsid w:val="00BB21DE"/>
    <w:rsid w:val="00BB2FBF"/>
    <w:rsid w:val="00BB5E53"/>
    <w:rsid w:val="00BB790B"/>
    <w:rsid w:val="00BC11E4"/>
    <w:rsid w:val="00BC16C5"/>
    <w:rsid w:val="00BC1AE9"/>
    <w:rsid w:val="00BC2CFC"/>
    <w:rsid w:val="00BC321E"/>
    <w:rsid w:val="00BC5BA0"/>
    <w:rsid w:val="00BC62FF"/>
    <w:rsid w:val="00BC71DC"/>
    <w:rsid w:val="00BC734A"/>
    <w:rsid w:val="00BD021D"/>
    <w:rsid w:val="00BD1650"/>
    <w:rsid w:val="00BD2C0F"/>
    <w:rsid w:val="00BD35C7"/>
    <w:rsid w:val="00BD5870"/>
    <w:rsid w:val="00BD687D"/>
    <w:rsid w:val="00BE10B1"/>
    <w:rsid w:val="00BE1FFC"/>
    <w:rsid w:val="00BE22E2"/>
    <w:rsid w:val="00BE2477"/>
    <w:rsid w:val="00BE3028"/>
    <w:rsid w:val="00BE358D"/>
    <w:rsid w:val="00BE38EA"/>
    <w:rsid w:val="00BE5725"/>
    <w:rsid w:val="00BE5FBF"/>
    <w:rsid w:val="00BE7747"/>
    <w:rsid w:val="00BF003B"/>
    <w:rsid w:val="00BF1590"/>
    <w:rsid w:val="00BF1D06"/>
    <w:rsid w:val="00BF24A4"/>
    <w:rsid w:val="00BF35D3"/>
    <w:rsid w:val="00BF425F"/>
    <w:rsid w:val="00BF4322"/>
    <w:rsid w:val="00BF5743"/>
    <w:rsid w:val="00BF735E"/>
    <w:rsid w:val="00C01A38"/>
    <w:rsid w:val="00C02BD4"/>
    <w:rsid w:val="00C03864"/>
    <w:rsid w:val="00C03CD9"/>
    <w:rsid w:val="00C04200"/>
    <w:rsid w:val="00C047FA"/>
    <w:rsid w:val="00C07417"/>
    <w:rsid w:val="00C10E78"/>
    <w:rsid w:val="00C141D5"/>
    <w:rsid w:val="00C1779A"/>
    <w:rsid w:val="00C2046C"/>
    <w:rsid w:val="00C21FC3"/>
    <w:rsid w:val="00C2339E"/>
    <w:rsid w:val="00C23627"/>
    <w:rsid w:val="00C239A3"/>
    <w:rsid w:val="00C23A4B"/>
    <w:rsid w:val="00C2427B"/>
    <w:rsid w:val="00C2541A"/>
    <w:rsid w:val="00C258FC"/>
    <w:rsid w:val="00C25BEB"/>
    <w:rsid w:val="00C301F3"/>
    <w:rsid w:val="00C31C58"/>
    <w:rsid w:val="00C33C86"/>
    <w:rsid w:val="00C33CE5"/>
    <w:rsid w:val="00C36545"/>
    <w:rsid w:val="00C40A1F"/>
    <w:rsid w:val="00C40BEC"/>
    <w:rsid w:val="00C4235F"/>
    <w:rsid w:val="00C42EAF"/>
    <w:rsid w:val="00C4380B"/>
    <w:rsid w:val="00C46135"/>
    <w:rsid w:val="00C46FCF"/>
    <w:rsid w:val="00C50422"/>
    <w:rsid w:val="00C514AA"/>
    <w:rsid w:val="00C54E34"/>
    <w:rsid w:val="00C567AF"/>
    <w:rsid w:val="00C56DA9"/>
    <w:rsid w:val="00C6042A"/>
    <w:rsid w:val="00C6070B"/>
    <w:rsid w:val="00C62F75"/>
    <w:rsid w:val="00C63412"/>
    <w:rsid w:val="00C63EC2"/>
    <w:rsid w:val="00C642DB"/>
    <w:rsid w:val="00C64A71"/>
    <w:rsid w:val="00C64EFE"/>
    <w:rsid w:val="00C6751D"/>
    <w:rsid w:val="00C67CA2"/>
    <w:rsid w:val="00C71375"/>
    <w:rsid w:val="00C71D0F"/>
    <w:rsid w:val="00C7371E"/>
    <w:rsid w:val="00C73A5C"/>
    <w:rsid w:val="00C7440F"/>
    <w:rsid w:val="00C746D8"/>
    <w:rsid w:val="00C74F35"/>
    <w:rsid w:val="00C76084"/>
    <w:rsid w:val="00C76374"/>
    <w:rsid w:val="00C77599"/>
    <w:rsid w:val="00C81938"/>
    <w:rsid w:val="00C81AF1"/>
    <w:rsid w:val="00C82793"/>
    <w:rsid w:val="00C83244"/>
    <w:rsid w:val="00C8347C"/>
    <w:rsid w:val="00C8406E"/>
    <w:rsid w:val="00C86162"/>
    <w:rsid w:val="00C86283"/>
    <w:rsid w:val="00C87F19"/>
    <w:rsid w:val="00C9194C"/>
    <w:rsid w:val="00C91C69"/>
    <w:rsid w:val="00C91F33"/>
    <w:rsid w:val="00C921A0"/>
    <w:rsid w:val="00C928F1"/>
    <w:rsid w:val="00C938C2"/>
    <w:rsid w:val="00C94656"/>
    <w:rsid w:val="00C94F0F"/>
    <w:rsid w:val="00C962BE"/>
    <w:rsid w:val="00C9664E"/>
    <w:rsid w:val="00C96AA9"/>
    <w:rsid w:val="00CA0306"/>
    <w:rsid w:val="00CA0596"/>
    <w:rsid w:val="00CA116B"/>
    <w:rsid w:val="00CA2AEB"/>
    <w:rsid w:val="00CA492F"/>
    <w:rsid w:val="00CA7B5B"/>
    <w:rsid w:val="00CB155D"/>
    <w:rsid w:val="00CB227F"/>
    <w:rsid w:val="00CB27E9"/>
    <w:rsid w:val="00CB3D66"/>
    <w:rsid w:val="00CB6234"/>
    <w:rsid w:val="00CB7241"/>
    <w:rsid w:val="00CC2617"/>
    <w:rsid w:val="00CC2675"/>
    <w:rsid w:val="00CC2E0B"/>
    <w:rsid w:val="00CC37AC"/>
    <w:rsid w:val="00CC4F3F"/>
    <w:rsid w:val="00CC5471"/>
    <w:rsid w:val="00CC597B"/>
    <w:rsid w:val="00CC601D"/>
    <w:rsid w:val="00CC62B4"/>
    <w:rsid w:val="00CC7ECE"/>
    <w:rsid w:val="00CD0FA0"/>
    <w:rsid w:val="00CD13EA"/>
    <w:rsid w:val="00CD18E9"/>
    <w:rsid w:val="00CD1DB5"/>
    <w:rsid w:val="00CD305B"/>
    <w:rsid w:val="00CD30FE"/>
    <w:rsid w:val="00CD4496"/>
    <w:rsid w:val="00CE18E2"/>
    <w:rsid w:val="00CE1B75"/>
    <w:rsid w:val="00CE20AA"/>
    <w:rsid w:val="00CE2D37"/>
    <w:rsid w:val="00CE36E8"/>
    <w:rsid w:val="00CE3BE9"/>
    <w:rsid w:val="00CE41B7"/>
    <w:rsid w:val="00CE4413"/>
    <w:rsid w:val="00CE55FE"/>
    <w:rsid w:val="00CE5FCF"/>
    <w:rsid w:val="00CE7353"/>
    <w:rsid w:val="00CE7408"/>
    <w:rsid w:val="00CF0CF4"/>
    <w:rsid w:val="00CF1427"/>
    <w:rsid w:val="00CF156E"/>
    <w:rsid w:val="00CF331D"/>
    <w:rsid w:val="00CF36C0"/>
    <w:rsid w:val="00CF38E8"/>
    <w:rsid w:val="00CF394D"/>
    <w:rsid w:val="00CF47E7"/>
    <w:rsid w:val="00CF584F"/>
    <w:rsid w:val="00CF588E"/>
    <w:rsid w:val="00CF718C"/>
    <w:rsid w:val="00D0018F"/>
    <w:rsid w:val="00D005FC"/>
    <w:rsid w:val="00D01432"/>
    <w:rsid w:val="00D03C88"/>
    <w:rsid w:val="00D0476B"/>
    <w:rsid w:val="00D047F2"/>
    <w:rsid w:val="00D04821"/>
    <w:rsid w:val="00D05544"/>
    <w:rsid w:val="00D07287"/>
    <w:rsid w:val="00D111D6"/>
    <w:rsid w:val="00D115A5"/>
    <w:rsid w:val="00D11E31"/>
    <w:rsid w:val="00D11EC3"/>
    <w:rsid w:val="00D1331D"/>
    <w:rsid w:val="00D13B1A"/>
    <w:rsid w:val="00D13B4A"/>
    <w:rsid w:val="00D14FA6"/>
    <w:rsid w:val="00D15A42"/>
    <w:rsid w:val="00D15F9A"/>
    <w:rsid w:val="00D16E73"/>
    <w:rsid w:val="00D20C43"/>
    <w:rsid w:val="00D20DA7"/>
    <w:rsid w:val="00D20F5C"/>
    <w:rsid w:val="00D23EE9"/>
    <w:rsid w:val="00D24472"/>
    <w:rsid w:val="00D26B83"/>
    <w:rsid w:val="00D26D9D"/>
    <w:rsid w:val="00D270DE"/>
    <w:rsid w:val="00D27457"/>
    <w:rsid w:val="00D27D0D"/>
    <w:rsid w:val="00D309EF"/>
    <w:rsid w:val="00D30F10"/>
    <w:rsid w:val="00D325B7"/>
    <w:rsid w:val="00D32A56"/>
    <w:rsid w:val="00D33829"/>
    <w:rsid w:val="00D3393A"/>
    <w:rsid w:val="00D33A76"/>
    <w:rsid w:val="00D33B34"/>
    <w:rsid w:val="00D33D4C"/>
    <w:rsid w:val="00D341B7"/>
    <w:rsid w:val="00D37191"/>
    <w:rsid w:val="00D3737E"/>
    <w:rsid w:val="00D40551"/>
    <w:rsid w:val="00D4088C"/>
    <w:rsid w:val="00D41ADF"/>
    <w:rsid w:val="00D42043"/>
    <w:rsid w:val="00D4269E"/>
    <w:rsid w:val="00D43EF6"/>
    <w:rsid w:val="00D44AE4"/>
    <w:rsid w:val="00D468F8"/>
    <w:rsid w:val="00D4695A"/>
    <w:rsid w:val="00D47889"/>
    <w:rsid w:val="00D50935"/>
    <w:rsid w:val="00D51347"/>
    <w:rsid w:val="00D5168C"/>
    <w:rsid w:val="00D51A8B"/>
    <w:rsid w:val="00D52E31"/>
    <w:rsid w:val="00D52E9B"/>
    <w:rsid w:val="00D5445D"/>
    <w:rsid w:val="00D546F6"/>
    <w:rsid w:val="00D54BE5"/>
    <w:rsid w:val="00D5518C"/>
    <w:rsid w:val="00D55D87"/>
    <w:rsid w:val="00D5687C"/>
    <w:rsid w:val="00D56DD2"/>
    <w:rsid w:val="00D57483"/>
    <w:rsid w:val="00D57832"/>
    <w:rsid w:val="00D57E4C"/>
    <w:rsid w:val="00D57FFE"/>
    <w:rsid w:val="00D60853"/>
    <w:rsid w:val="00D628C1"/>
    <w:rsid w:val="00D62FF0"/>
    <w:rsid w:val="00D63434"/>
    <w:rsid w:val="00D636E3"/>
    <w:rsid w:val="00D65875"/>
    <w:rsid w:val="00D66EB1"/>
    <w:rsid w:val="00D66FAD"/>
    <w:rsid w:val="00D679AA"/>
    <w:rsid w:val="00D67E86"/>
    <w:rsid w:val="00D714CC"/>
    <w:rsid w:val="00D71940"/>
    <w:rsid w:val="00D71B59"/>
    <w:rsid w:val="00D7344C"/>
    <w:rsid w:val="00D739EC"/>
    <w:rsid w:val="00D74F5A"/>
    <w:rsid w:val="00D809E5"/>
    <w:rsid w:val="00D8138F"/>
    <w:rsid w:val="00D8225B"/>
    <w:rsid w:val="00D8290E"/>
    <w:rsid w:val="00D839A4"/>
    <w:rsid w:val="00D83C1B"/>
    <w:rsid w:val="00D84226"/>
    <w:rsid w:val="00D84308"/>
    <w:rsid w:val="00D85BA6"/>
    <w:rsid w:val="00D86549"/>
    <w:rsid w:val="00D8698A"/>
    <w:rsid w:val="00D86A18"/>
    <w:rsid w:val="00D8733E"/>
    <w:rsid w:val="00D877AF"/>
    <w:rsid w:val="00D90204"/>
    <w:rsid w:val="00D94522"/>
    <w:rsid w:val="00D94CBC"/>
    <w:rsid w:val="00D97704"/>
    <w:rsid w:val="00D979BF"/>
    <w:rsid w:val="00D97C6D"/>
    <w:rsid w:val="00DA219D"/>
    <w:rsid w:val="00DA298D"/>
    <w:rsid w:val="00DA343F"/>
    <w:rsid w:val="00DA3936"/>
    <w:rsid w:val="00DA3C66"/>
    <w:rsid w:val="00DA4858"/>
    <w:rsid w:val="00DA5466"/>
    <w:rsid w:val="00DA5C3B"/>
    <w:rsid w:val="00DA5C4A"/>
    <w:rsid w:val="00DA5ECF"/>
    <w:rsid w:val="00DA623E"/>
    <w:rsid w:val="00DB27E0"/>
    <w:rsid w:val="00DB4BC2"/>
    <w:rsid w:val="00DB4C31"/>
    <w:rsid w:val="00DB6911"/>
    <w:rsid w:val="00DB6DB3"/>
    <w:rsid w:val="00DB7524"/>
    <w:rsid w:val="00DB7F57"/>
    <w:rsid w:val="00DC05E9"/>
    <w:rsid w:val="00DC1C51"/>
    <w:rsid w:val="00DC2989"/>
    <w:rsid w:val="00DC2CF9"/>
    <w:rsid w:val="00DC35F6"/>
    <w:rsid w:val="00DC3D7F"/>
    <w:rsid w:val="00DC4045"/>
    <w:rsid w:val="00DC6F5F"/>
    <w:rsid w:val="00DD03D1"/>
    <w:rsid w:val="00DD221E"/>
    <w:rsid w:val="00DD2442"/>
    <w:rsid w:val="00DD2806"/>
    <w:rsid w:val="00DD3463"/>
    <w:rsid w:val="00DD4138"/>
    <w:rsid w:val="00DD4A50"/>
    <w:rsid w:val="00DD6659"/>
    <w:rsid w:val="00DE03E3"/>
    <w:rsid w:val="00DE06D8"/>
    <w:rsid w:val="00DE1287"/>
    <w:rsid w:val="00DE5063"/>
    <w:rsid w:val="00DE59A4"/>
    <w:rsid w:val="00DE69AF"/>
    <w:rsid w:val="00DE6F38"/>
    <w:rsid w:val="00DE7315"/>
    <w:rsid w:val="00DE75A9"/>
    <w:rsid w:val="00DF03C1"/>
    <w:rsid w:val="00DF1173"/>
    <w:rsid w:val="00DF36F6"/>
    <w:rsid w:val="00DF46EF"/>
    <w:rsid w:val="00DF486A"/>
    <w:rsid w:val="00DF498E"/>
    <w:rsid w:val="00DF4EE7"/>
    <w:rsid w:val="00DF561C"/>
    <w:rsid w:val="00DF57D2"/>
    <w:rsid w:val="00DF6433"/>
    <w:rsid w:val="00E00E54"/>
    <w:rsid w:val="00E01351"/>
    <w:rsid w:val="00E01AD7"/>
    <w:rsid w:val="00E01FB1"/>
    <w:rsid w:val="00E031B9"/>
    <w:rsid w:val="00E04C37"/>
    <w:rsid w:val="00E05263"/>
    <w:rsid w:val="00E055D0"/>
    <w:rsid w:val="00E060A9"/>
    <w:rsid w:val="00E062CC"/>
    <w:rsid w:val="00E06D18"/>
    <w:rsid w:val="00E06D23"/>
    <w:rsid w:val="00E06DBF"/>
    <w:rsid w:val="00E06E64"/>
    <w:rsid w:val="00E07A86"/>
    <w:rsid w:val="00E10D25"/>
    <w:rsid w:val="00E110D1"/>
    <w:rsid w:val="00E114CF"/>
    <w:rsid w:val="00E1273C"/>
    <w:rsid w:val="00E128B0"/>
    <w:rsid w:val="00E12A8D"/>
    <w:rsid w:val="00E13DC9"/>
    <w:rsid w:val="00E14CC7"/>
    <w:rsid w:val="00E1747A"/>
    <w:rsid w:val="00E20101"/>
    <w:rsid w:val="00E21517"/>
    <w:rsid w:val="00E217DD"/>
    <w:rsid w:val="00E22C7C"/>
    <w:rsid w:val="00E2359E"/>
    <w:rsid w:val="00E24ABF"/>
    <w:rsid w:val="00E25A9C"/>
    <w:rsid w:val="00E25B39"/>
    <w:rsid w:val="00E25D3D"/>
    <w:rsid w:val="00E2667F"/>
    <w:rsid w:val="00E26E66"/>
    <w:rsid w:val="00E27410"/>
    <w:rsid w:val="00E3036C"/>
    <w:rsid w:val="00E3186B"/>
    <w:rsid w:val="00E31E61"/>
    <w:rsid w:val="00E33168"/>
    <w:rsid w:val="00E33DB1"/>
    <w:rsid w:val="00E343D7"/>
    <w:rsid w:val="00E3447D"/>
    <w:rsid w:val="00E34C84"/>
    <w:rsid w:val="00E3798A"/>
    <w:rsid w:val="00E40004"/>
    <w:rsid w:val="00E405DF"/>
    <w:rsid w:val="00E40971"/>
    <w:rsid w:val="00E4282E"/>
    <w:rsid w:val="00E42D6A"/>
    <w:rsid w:val="00E43947"/>
    <w:rsid w:val="00E44115"/>
    <w:rsid w:val="00E45FEE"/>
    <w:rsid w:val="00E461D0"/>
    <w:rsid w:val="00E46300"/>
    <w:rsid w:val="00E46C00"/>
    <w:rsid w:val="00E46F4D"/>
    <w:rsid w:val="00E50EAF"/>
    <w:rsid w:val="00E5132F"/>
    <w:rsid w:val="00E54B3C"/>
    <w:rsid w:val="00E60653"/>
    <w:rsid w:val="00E60A94"/>
    <w:rsid w:val="00E62048"/>
    <w:rsid w:val="00E6282E"/>
    <w:rsid w:val="00E63749"/>
    <w:rsid w:val="00E63B30"/>
    <w:rsid w:val="00E64284"/>
    <w:rsid w:val="00E64EA8"/>
    <w:rsid w:val="00E65F11"/>
    <w:rsid w:val="00E66617"/>
    <w:rsid w:val="00E66D50"/>
    <w:rsid w:val="00E71645"/>
    <w:rsid w:val="00E71831"/>
    <w:rsid w:val="00E7265A"/>
    <w:rsid w:val="00E74257"/>
    <w:rsid w:val="00E759BE"/>
    <w:rsid w:val="00E777BE"/>
    <w:rsid w:val="00E82017"/>
    <w:rsid w:val="00E823EB"/>
    <w:rsid w:val="00E8368E"/>
    <w:rsid w:val="00E85E07"/>
    <w:rsid w:val="00E86055"/>
    <w:rsid w:val="00E870A0"/>
    <w:rsid w:val="00E90928"/>
    <w:rsid w:val="00E91FF0"/>
    <w:rsid w:val="00E925CD"/>
    <w:rsid w:val="00E92C51"/>
    <w:rsid w:val="00E9363F"/>
    <w:rsid w:val="00E942A8"/>
    <w:rsid w:val="00E95C20"/>
    <w:rsid w:val="00E964E2"/>
    <w:rsid w:val="00E97D5E"/>
    <w:rsid w:val="00EA09BE"/>
    <w:rsid w:val="00EA3263"/>
    <w:rsid w:val="00EA6691"/>
    <w:rsid w:val="00EA7A30"/>
    <w:rsid w:val="00EA7A58"/>
    <w:rsid w:val="00EB037C"/>
    <w:rsid w:val="00EB0964"/>
    <w:rsid w:val="00EB1E11"/>
    <w:rsid w:val="00EB3D01"/>
    <w:rsid w:val="00EB5DAD"/>
    <w:rsid w:val="00EB5E57"/>
    <w:rsid w:val="00EB607A"/>
    <w:rsid w:val="00EB6A66"/>
    <w:rsid w:val="00EC0464"/>
    <w:rsid w:val="00EC0AC3"/>
    <w:rsid w:val="00EC3380"/>
    <w:rsid w:val="00EC3F35"/>
    <w:rsid w:val="00EC7F3B"/>
    <w:rsid w:val="00ED0411"/>
    <w:rsid w:val="00ED13B8"/>
    <w:rsid w:val="00ED1CF9"/>
    <w:rsid w:val="00ED4610"/>
    <w:rsid w:val="00ED4B94"/>
    <w:rsid w:val="00ED5D25"/>
    <w:rsid w:val="00ED6D4F"/>
    <w:rsid w:val="00ED6F94"/>
    <w:rsid w:val="00EE1B43"/>
    <w:rsid w:val="00EE298D"/>
    <w:rsid w:val="00EE2C54"/>
    <w:rsid w:val="00EE303F"/>
    <w:rsid w:val="00EE3D9A"/>
    <w:rsid w:val="00EE41F7"/>
    <w:rsid w:val="00EE6E28"/>
    <w:rsid w:val="00EE7F7F"/>
    <w:rsid w:val="00EF0D10"/>
    <w:rsid w:val="00EF0E86"/>
    <w:rsid w:val="00EF32C0"/>
    <w:rsid w:val="00EF3CA0"/>
    <w:rsid w:val="00EF4016"/>
    <w:rsid w:val="00EF41EB"/>
    <w:rsid w:val="00EF48EE"/>
    <w:rsid w:val="00EF4F52"/>
    <w:rsid w:val="00EF6A16"/>
    <w:rsid w:val="00EF7CF0"/>
    <w:rsid w:val="00F0378E"/>
    <w:rsid w:val="00F03B31"/>
    <w:rsid w:val="00F03DEC"/>
    <w:rsid w:val="00F04152"/>
    <w:rsid w:val="00F042D0"/>
    <w:rsid w:val="00F06995"/>
    <w:rsid w:val="00F07B95"/>
    <w:rsid w:val="00F1111E"/>
    <w:rsid w:val="00F1357F"/>
    <w:rsid w:val="00F14731"/>
    <w:rsid w:val="00F15121"/>
    <w:rsid w:val="00F159C6"/>
    <w:rsid w:val="00F230C7"/>
    <w:rsid w:val="00F242F8"/>
    <w:rsid w:val="00F26C1F"/>
    <w:rsid w:val="00F270FD"/>
    <w:rsid w:val="00F27D22"/>
    <w:rsid w:val="00F331F6"/>
    <w:rsid w:val="00F336A5"/>
    <w:rsid w:val="00F33BEB"/>
    <w:rsid w:val="00F35AD2"/>
    <w:rsid w:val="00F364A3"/>
    <w:rsid w:val="00F36D28"/>
    <w:rsid w:val="00F400D4"/>
    <w:rsid w:val="00F407DB"/>
    <w:rsid w:val="00F40FE8"/>
    <w:rsid w:val="00F412D1"/>
    <w:rsid w:val="00F41C6F"/>
    <w:rsid w:val="00F4221C"/>
    <w:rsid w:val="00F43081"/>
    <w:rsid w:val="00F43D92"/>
    <w:rsid w:val="00F447C2"/>
    <w:rsid w:val="00F44CF9"/>
    <w:rsid w:val="00F469DA"/>
    <w:rsid w:val="00F478F8"/>
    <w:rsid w:val="00F54087"/>
    <w:rsid w:val="00F54A2A"/>
    <w:rsid w:val="00F55E11"/>
    <w:rsid w:val="00F561DA"/>
    <w:rsid w:val="00F565B1"/>
    <w:rsid w:val="00F5680F"/>
    <w:rsid w:val="00F57AC9"/>
    <w:rsid w:val="00F6085F"/>
    <w:rsid w:val="00F6143D"/>
    <w:rsid w:val="00F619B8"/>
    <w:rsid w:val="00F65EBE"/>
    <w:rsid w:val="00F66FCA"/>
    <w:rsid w:val="00F70146"/>
    <w:rsid w:val="00F7172E"/>
    <w:rsid w:val="00F72853"/>
    <w:rsid w:val="00F72952"/>
    <w:rsid w:val="00F72E52"/>
    <w:rsid w:val="00F73236"/>
    <w:rsid w:val="00F736CC"/>
    <w:rsid w:val="00F743C9"/>
    <w:rsid w:val="00F7601F"/>
    <w:rsid w:val="00F7627E"/>
    <w:rsid w:val="00F76A2B"/>
    <w:rsid w:val="00F80475"/>
    <w:rsid w:val="00F823B7"/>
    <w:rsid w:val="00F823E6"/>
    <w:rsid w:val="00F82505"/>
    <w:rsid w:val="00F83CD0"/>
    <w:rsid w:val="00F841C0"/>
    <w:rsid w:val="00F853BD"/>
    <w:rsid w:val="00F85479"/>
    <w:rsid w:val="00F914C5"/>
    <w:rsid w:val="00F92635"/>
    <w:rsid w:val="00F94244"/>
    <w:rsid w:val="00F94C64"/>
    <w:rsid w:val="00F95A03"/>
    <w:rsid w:val="00F95F4C"/>
    <w:rsid w:val="00F95F5B"/>
    <w:rsid w:val="00F9747B"/>
    <w:rsid w:val="00F9759E"/>
    <w:rsid w:val="00FA017A"/>
    <w:rsid w:val="00FA0C9C"/>
    <w:rsid w:val="00FA1688"/>
    <w:rsid w:val="00FA2303"/>
    <w:rsid w:val="00FA2348"/>
    <w:rsid w:val="00FA2F9C"/>
    <w:rsid w:val="00FA31F7"/>
    <w:rsid w:val="00FA36DA"/>
    <w:rsid w:val="00FA56D5"/>
    <w:rsid w:val="00FA5843"/>
    <w:rsid w:val="00FA5E2E"/>
    <w:rsid w:val="00FA5F6D"/>
    <w:rsid w:val="00FA75F6"/>
    <w:rsid w:val="00FB091B"/>
    <w:rsid w:val="00FB2798"/>
    <w:rsid w:val="00FB3BF2"/>
    <w:rsid w:val="00FB488E"/>
    <w:rsid w:val="00FB515B"/>
    <w:rsid w:val="00FB525E"/>
    <w:rsid w:val="00FB61F1"/>
    <w:rsid w:val="00FB6BAC"/>
    <w:rsid w:val="00FB6C01"/>
    <w:rsid w:val="00FB6FB8"/>
    <w:rsid w:val="00FB78D4"/>
    <w:rsid w:val="00FB7A32"/>
    <w:rsid w:val="00FC10B4"/>
    <w:rsid w:val="00FC13DB"/>
    <w:rsid w:val="00FC250A"/>
    <w:rsid w:val="00FC2525"/>
    <w:rsid w:val="00FC261A"/>
    <w:rsid w:val="00FC3779"/>
    <w:rsid w:val="00FC3E4A"/>
    <w:rsid w:val="00FC405B"/>
    <w:rsid w:val="00FC79EF"/>
    <w:rsid w:val="00FD1469"/>
    <w:rsid w:val="00FD1624"/>
    <w:rsid w:val="00FD1632"/>
    <w:rsid w:val="00FD1CFE"/>
    <w:rsid w:val="00FD22F1"/>
    <w:rsid w:val="00FD24B9"/>
    <w:rsid w:val="00FD35E8"/>
    <w:rsid w:val="00FD6491"/>
    <w:rsid w:val="00FD74F9"/>
    <w:rsid w:val="00FE0950"/>
    <w:rsid w:val="00FE12F4"/>
    <w:rsid w:val="00FE16AB"/>
    <w:rsid w:val="00FE23BE"/>
    <w:rsid w:val="00FE5207"/>
    <w:rsid w:val="00FE6012"/>
    <w:rsid w:val="00FE6865"/>
    <w:rsid w:val="00FE734A"/>
    <w:rsid w:val="00FE7947"/>
    <w:rsid w:val="00FF0A69"/>
    <w:rsid w:val="00FF0D03"/>
    <w:rsid w:val="00FF1128"/>
    <w:rsid w:val="00FF1475"/>
    <w:rsid w:val="00FF189E"/>
    <w:rsid w:val="00FF1C06"/>
    <w:rsid w:val="00FF2480"/>
    <w:rsid w:val="00FF2B53"/>
    <w:rsid w:val="00FF3044"/>
    <w:rsid w:val="00FF304D"/>
    <w:rsid w:val="00FF4413"/>
    <w:rsid w:val="00FF52DB"/>
    <w:rsid w:val="00FF7C29"/>
    <w:rsid w:val="01920482"/>
    <w:rsid w:val="01D27514"/>
    <w:rsid w:val="030B2FAB"/>
    <w:rsid w:val="03607CD6"/>
    <w:rsid w:val="055A23D6"/>
    <w:rsid w:val="062260D2"/>
    <w:rsid w:val="06B82141"/>
    <w:rsid w:val="06D849E3"/>
    <w:rsid w:val="074C6D6D"/>
    <w:rsid w:val="07A80859"/>
    <w:rsid w:val="081548E4"/>
    <w:rsid w:val="08687EEF"/>
    <w:rsid w:val="08806C83"/>
    <w:rsid w:val="089B2DA4"/>
    <w:rsid w:val="08B51480"/>
    <w:rsid w:val="08E81599"/>
    <w:rsid w:val="08E87F2D"/>
    <w:rsid w:val="09380F54"/>
    <w:rsid w:val="0A205206"/>
    <w:rsid w:val="0AB565D6"/>
    <w:rsid w:val="0B02056E"/>
    <w:rsid w:val="0BAC0D78"/>
    <w:rsid w:val="0C550884"/>
    <w:rsid w:val="0D4A711F"/>
    <w:rsid w:val="0D74100C"/>
    <w:rsid w:val="0D746B97"/>
    <w:rsid w:val="0D782A7C"/>
    <w:rsid w:val="0DA35ED4"/>
    <w:rsid w:val="0DA80E35"/>
    <w:rsid w:val="0E7C2FAE"/>
    <w:rsid w:val="0EB71D82"/>
    <w:rsid w:val="0F0F7410"/>
    <w:rsid w:val="103C317F"/>
    <w:rsid w:val="10A2678D"/>
    <w:rsid w:val="10F00E85"/>
    <w:rsid w:val="111D782B"/>
    <w:rsid w:val="11294683"/>
    <w:rsid w:val="11FA6D50"/>
    <w:rsid w:val="12B634EC"/>
    <w:rsid w:val="13C15726"/>
    <w:rsid w:val="14DF1812"/>
    <w:rsid w:val="15442360"/>
    <w:rsid w:val="1544518A"/>
    <w:rsid w:val="15855A9A"/>
    <w:rsid w:val="1606156C"/>
    <w:rsid w:val="16314110"/>
    <w:rsid w:val="175553BB"/>
    <w:rsid w:val="177B1584"/>
    <w:rsid w:val="18354089"/>
    <w:rsid w:val="18E633C4"/>
    <w:rsid w:val="194B4DA9"/>
    <w:rsid w:val="197B401F"/>
    <w:rsid w:val="199E5A16"/>
    <w:rsid w:val="19A14A29"/>
    <w:rsid w:val="1A0916F9"/>
    <w:rsid w:val="1AB229A3"/>
    <w:rsid w:val="1B0D4CB4"/>
    <w:rsid w:val="1B713A68"/>
    <w:rsid w:val="1CFB624C"/>
    <w:rsid w:val="1D606987"/>
    <w:rsid w:val="1DA40F6B"/>
    <w:rsid w:val="1DE801FF"/>
    <w:rsid w:val="1DFC7100"/>
    <w:rsid w:val="1EC3252D"/>
    <w:rsid w:val="1EC91389"/>
    <w:rsid w:val="1EFB52BB"/>
    <w:rsid w:val="1F094774"/>
    <w:rsid w:val="1F8318FF"/>
    <w:rsid w:val="1FA4511B"/>
    <w:rsid w:val="201E74B3"/>
    <w:rsid w:val="20A57BD4"/>
    <w:rsid w:val="213827F6"/>
    <w:rsid w:val="219679E9"/>
    <w:rsid w:val="21CE7CB8"/>
    <w:rsid w:val="21D00C81"/>
    <w:rsid w:val="22AE577A"/>
    <w:rsid w:val="22B440FE"/>
    <w:rsid w:val="2319302C"/>
    <w:rsid w:val="2323790C"/>
    <w:rsid w:val="23533917"/>
    <w:rsid w:val="23C0591E"/>
    <w:rsid w:val="24D60C01"/>
    <w:rsid w:val="25240154"/>
    <w:rsid w:val="254909BB"/>
    <w:rsid w:val="260B3BD3"/>
    <w:rsid w:val="264E03C6"/>
    <w:rsid w:val="26E85EF6"/>
    <w:rsid w:val="27D41E9B"/>
    <w:rsid w:val="28570999"/>
    <w:rsid w:val="287E6F81"/>
    <w:rsid w:val="2A3C5105"/>
    <w:rsid w:val="2B177C62"/>
    <w:rsid w:val="2B237433"/>
    <w:rsid w:val="2B713C05"/>
    <w:rsid w:val="2B9D1CB2"/>
    <w:rsid w:val="2C5C4878"/>
    <w:rsid w:val="2CBD2814"/>
    <w:rsid w:val="2D31594E"/>
    <w:rsid w:val="2D4D27EC"/>
    <w:rsid w:val="2E0E0B66"/>
    <w:rsid w:val="2E494751"/>
    <w:rsid w:val="2E530C6F"/>
    <w:rsid w:val="2EAF4D63"/>
    <w:rsid w:val="2EC658E5"/>
    <w:rsid w:val="2EC6590B"/>
    <w:rsid w:val="2EF709DE"/>
    <w:rsid w:val="2F406D91"/>
    <w:rsid w:val="2F692A13"/>
    <w:rsid w:val="30526F2D"/>
    <w:rsid w:val="31852991"/>
    <w:rsid w:val="32117981"/>
    <w:rsid w:val="321C5F30"/>
    <w:rsid w:val="332021CF"/>
    <w:rsid w:val="34401FC8"/>
    <w:rsid w:val="34B232FA"/>
    <w:rsid w:val="35262C3A"/>
    <w:rsid w:val="35A42884"/>
    <w:rsid w:val="35D02BA5"/>
    <w:rsid w:val="35F04FF6"/>
    <w:rsid w:val="363A4F4C"/>
    <w:rsid w:val="36F660A1"/>
    <w:rsid w:val="37106EF9"/>
    <w:rsid w:val="38233460"/>
    <w:rsid w:val="382547FC"/>
    <w:rsid w:val="38A7349F"/>
    <w:rsid w:val="38D34E86"/>
    <w:rsid w:val="393C25B2"/>
    <w:rsid w:val="394538AA"/>
    <w:rsid w:val="3A5F7671"/>
    <w:rsid w:val="3AFE3883"/>
    <w:rsid w:val="3B5B73B5"/>
    <w:rsid w:val="3BC303C8"/>
    <w:rsid w:val="3D7A4D38"/>
    <w:rsid w:val="3DB32DFE"/>
    <w:rsid w:val="3DE9089D"/>
    <w:rsid w:val="3DFB2BEA"/>
    <w:rsid w:val="3E155F41"/>
    <w:rsid w:val="3E1C2D3B"/>
    <w:rsid w:val="3EC406C3"/>
    <w:rsid w:val="3EED74E6"/>
    <w:rsid w:val="3EFB0C93"/>
    <w:rsid w:val="3F714C0B"/>
    <w:rsid w:val="3F964E60"/>
    <w:rsid w:val="3FBB6674"/>
    <w:rsid w:val="40B44483"/>
    <w:rsid w:val="41191BB8"/>
    <w:rsid w:val="41A25D3E"/>
    <w:rsid w:val="42002A64"/>
    <w:rsid w:val="43452F93"/>
    <w:rsid w:val="43DE6DD5"/>
    <w:rsid w:val="43E048FB"/>
    <w:rsid w:val="441509E5"/>
    <w:rsid w:val="4428272C"/>
    <w:rsid w:val="448E1798"/>
    <w:rsid w:val="44BE2E8F"/>
    <w:rsid w:val="44E13268"/>
    <w:rsid w:val="454E4586"/>
    <w:rsid w:val="455A0732"/>
    <w:rsid w:val="456B0F80"/>
    <w:rsid w:val="464156C9"/>
    <w:rsid w:val="464C606C"/>
    <w:rsid w:val="467248DA"/>
    <w:rsid w:val="472B223A"/>
    <w:rsid w:val="49AA1C33"/>
    <w:rsid w:val="4A144496"/>
    <w:rsid w:val="4A815A0C"/>
    <w:rsid w:val="4ABB549C"/>
    <w:rsid w:val="4B0761DC"/>
    <w:rsid w:val="4B683B54"/>
    <w:rsid w:val="4B8A6633"/>
    <w:rsid w:val="4D50664E"/>
    <w:rsid w:val="4DE25453"/>
    <w:rsid w:val="4DEE5E67"/>
    <w:rsid w:val="4E092CA1"/>
    <w:rsid w:val="4F6B50CE"/>
    <w:rsid w:val="4F7803C3"/>
    <w:rsid w:val="4F98252E"/>
    <w:rsid w:val="4FCE7D1E"/>
    <w:rsid w:val="4FF346A5"/>
    <w:rsid w:val="506E45D3"/>
    <w:rsid w:val="51C34311"/>
    <w:rsid w:val="52326C6A"/>
    <w:rsid w:val="526B2C0B"/>
    <w:rsid w:val="52AA09B9"/>
    <w:rsid w:val="5308042C"/>
    <w:rsid w:val="53316F22"/>
    <w:rsid w:val="535037FB"/>
    <w:rsid w:val="53514E75"/>
    <w:rsid w:val="5421572B"/>
    <w:rsid w:val="54646103"/>
    <w:rsid w:val="5563377B"/>
    <w:rsid w:val="556F5ADF"/>
    <w:rsid w:val="55C027DF"/>
    <w:rsid w:val="5697353F"/>
    <w:rsid w:val="56C43B7C"/>
    <w:rsid w:val="571B7CCD"/>
    <w:rsid w:val="57891B06"/>
    <w:rsid w:val="58104E13"/>
    <w:rsid w:val="58B55EFF"/>
    <w:rsid w:val="593F1BFE"/>
    <w:rsid w:val="5C1178F0"/>
    <w:rsid w:val="5C625B79"/>
    <w:rsid w:val="5CD44994"/>
    <w:rsid w:val="5D6244F9"/>
    <w:rsid w:val="5D783967"/>
    <w:rsid w:val="5E86286E"/>
    <w:rsid w:val="5ECE3876"/>
    <w:rsid w:val="5ED30437"/>
    <w:rsid w:val="5F3A0F0C"/>
    <w:rsid w:val="5FA913B5"/>
    <w:rsid w:val="60172FFB"/>
    <w:rsid w:val="60185C40"/>
    <w:rsid w:val="602C6DCE"/>
    <w:rsid w:val="612260FC"/>
    <w:rsid w:val="61912B2A"/>
    <w:rsid w:val="62F419E1"/>
    <w:rsid w:val="648D6989"/>
    <w:rsid w:val="64F67403"/>
    <w:rsid w:val="65CB2D73"/>
    <w:rsid w:val="65E73470"/>
    <w:rsid w:val="65E97BA0"/>
    <w:rsid w:val="666349DE"/>
    <w:rsid w:val="675F07C5"/>
    <w:rsid w:val="68213F33"/>
    <w:rsid w:val="682E0AB4"/>
    <w:rsid w:val="692365A1"/>
    <w:rsid w:val="69AA4EE0"/>
    <w:rsid w:val="6A9A4DDB"/>
    <w:rsid w:val="6AED32D6"/>
    <w:rsid w:val="6B3709F5"/>
    <w:rsid w:val="6B4F3B8D"/>
    <w:rsid w:val="6BC04E8F"/>
    <w:rsid w:val="6BC84D55"/>
    <w:rsid w:val="6BE20C6D"/>
    <w:rsid w:val="6C4A0DA1"/>
    <w:rsid w:val="6C59051A"/>
    <w:rsid w:val="6CDB5804"/>
    <w:rsid w:val="6CE05D4C"/>
    <w:rsid w:val="6CF0167F"/>
    <w:rsid w:val="6D41015D"/>
    <w:rsid w:val="6DAD31F1"/>
    <w:rsid w:val="6E357E14"/>
    <w:rsid w:val="6F016033"/>
    <w:rsid w:val="6F1261AF"/>
    <w:rsid w:val="702F7832"/>
    <w:rsid w:val="707F2C23"/>
    <w:rsid w:val="70821B87"/>
    <w:rsid w:val="70983CE4"/>
    <w:rsid w:val="712E3888"/>
    <w:rsid w:val="71615DE8"/>
    <w:rsid w:val="71D84FE8"/>
    <w:rsid w:val="723F1670"/>
    <w:rsid w:val="72AA6B28"/>
    <w:rsid w:val="739A11A0"/>
    <w:rsid w:val="74454183"/>
    <w:rsid w:val="752A1903"/>
    <w:rsid w:val="76A7061B"/>
    <w:rsid w:val="77627194"/>
    <w:rsid w:val="77863834"/>
    <w:rsid w:val="77DC40F3"/>
    <w:rsid w:val="7882466E"/>
    <w:rsid w:val="78CA5B8B"/>
    <w:rsid w:val="79442C5B"/>
    <w:rsid w:val="79444A21"/>
    <w:rsid w:val="794648E1"/>
    <w:rsid w:val="79CA3DA5"/>
    <w:rsid w:val="79E070B5"/>
    <w:rsid w:val="79E2435D"/>
    <w:rsid w:val="7A5C2AA4"/>
    <w:rsid w:val="7BD329BF"/>
    <w:rsid w:val="7C8F2676"/>
    <w:rsid w:val="7D192AD6"/>
    <w:rsid w:val="7E1E4B3F"/>
    <w:rsid w:val="7E2E5C88"/>
    <w:rsid w:val="7E34648B"/>
    <w:rsid w:val="7E662E05"/>
    <w:rsid w:val="7F0445B7"/>
    <w:rsid w:val="7FA95C5C"/>
    <w:rsid w:val="7FB7484D"/>
    <w:rsid w:val="7FDA5C68"/>
    <w:rsid w:val="7FE31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autoRedefine/>
    <w:qFormat/>
    <w:uiPriority w:val="0"/>
    <w:pPr>
      <w:keepNext/>
      <w:keepLines/>
      <w:spacing w:before="260" w:after="260" w:line="415" w:lineRule="auto"/>
      <w:ind w:firstLine="0" w:firstLineChars="0"/>
      <w:outlineLvl w:val="1"/>
    </w:pPr>
    <w:rPr>
      <w:rFonts w:ascii="等线 Light" w:hAnsi="等线 Light" w:eastAsia="黑体"/>
      <w:bCs/>
      <w:sz w:val="24"/>
      <w:szCs w:val="32"/>
    </w:rPr>
  </w:style>
  <w:style w:type="paragraph" w:styleId="4">
    <w:name w:val="heading 3"/>
    <w:basedOn w:val="1"/>
    <w:next w:val="1"/>
    <w:link w:val="77"/>
    <w:autoRedefine/>
    <w:qFormat/>
    <w:uiPriority w:val="0"/>
    <w:pPr>
      <w:keepNext/>
      <w:keepLines/>
      <w:spacing w:before="260" w:after="260" w:line="416" w:lineRule="auto"/>
      <w:outlineLvl w:val="2"/>
    </w:pPr>
    <w:rPr>
      <w:b/>
      <w:bCs/>
      <w:sz w:val="32"/>
      <w:szCs w:val="32"/>
    </w:rPr>
  </w:style>
  <w:style w:type="paragraph" w:styleId="5">
    <w:name w:val="heading 4"/>
    <w:basedOn w:val="1"/>
    <w:next w:val="6"/>
    <w:link w:val="78"/>
    <w:autoRedefine/>
    <w:qFormat/>
    <w:uiPriority w:val="0"/>
    <w:pPr>
      <w:keepNext/>
      <w:adjustRightInd w:val="0"/>
      <w:spacing w:line="420" w:lineRule="atLeast"/>
      <w:ind w:firstLine="454" w:firstLineChars="0"/>
      <w:jc w:val="center"/>
      <w:textAlignment w:val="baseline"/>
      <w:outlineLvl w:val="3"/>
    </w:pPr>
    <w:rPr>
      <w:i/>
      <w:kern w:val="0"/>
      <w:sz w:val="20"/>
      <w:szCs w:val="20"/>
    </w:rPr>
  </w:style>
  <w:style w:type="paragraph" w:styleId="7">
    <w:name w:val="heading 5"/>
    <w:basedOn w:val="1"/>
    <w:next w:val="1"/>
    <w:link w:val="80"/>
    <w:autoRedefine/>
    <w:qFormat/>
    <w:uiPriority w:val="0"/>
    <w:pPr>
      <w:keepNext/>
      <w:keepLines/>
      <w:spacing w:before="280" w:after="290" w:line="376" w:lineRule="auto"/>
      <w:ind w:firstLine="0" w:firstLineChars="0"/>
      <w:outlineLvl w:val="4"/>
    </w:pPr>
    <w:rPr>
      <w:rFonts w:ascii="Calibri" w:hAnsi="Calibri"/>
      <w:b/>
      <w:bCs/>
      <w:kern w:val="0"/>
      <w:sz w:val="28"/>
      <w:szCs w:val="28"/>
    </w:rPr>
  </w:style>
  <w:style w:type="paragraph" w:styleId="8">
    <w:name w:val="heading 6"/>
    <w:basedOn w:val="1"/>
    <w:next w:val="1"/>
    <w:link w:val="81"/>
    <w:autoRedefine/>
    <w:qFormat/>
    <w:uiPriority w:val="0"/>
    <w:pPr>
      <w:keepNext/>
      <w:keepLines/>
      <w:widowControl/>
      <w:tabs>
        <w:tab w:val="left" w:pos="1440"/>
      </w:tabs>
      <w:spacing w:before="240" w:after="64" w:line="320" w:lineRule="auto"/>
      <w:ind w:left="1152" w:hanging="1152" w:firstLineChars="0"/>
      <w:jc w:val="left"/>
      <w:outlineLvl w:val="5"/>
    </w:pPr>
    <w:rPr>
      <w:rFonts w:ascii="Arial" w:hAnsi="Arial" w:eastAsia="黑体"/>
      <w:b/>
      <w:bCs/>
      <w:kern w:val="0"/>
      <w:sz w:val="24"/>
    </w:rPr>
  </w:style>
  <w:style w:type="paragraph" w:styleId="9">
    <w:name w:val="heading 7"/>
    <w:basedOn w:val="1"/>
    <w:next w:val="1"/>
    <w:link w:val="82"/>
    <w:autoRedefine/>
    <w:qFormat/>
    <w:uiPriority w:val="0"/>
    <w:pPr>
      <w:keepNext/>
      <w:keepLines/>
      <w:widowControl/>
      <w:tabs>
        <w:tab w:val="left" w:pos="2520"/>
      </w:tabs>
      <w:spacing w:before="240" w:after="64" w:line="320" w:lineRule="auto"/>
      <w:ind w:left="1296" w:hanging="1296" w:firstLineChars="0"/>
      <w:jc w:val="left"/>
      <w:outlineLvl w:val="6"/>
    </w:pPr>
    <w:rPr>
      <w:b/>
      <w:bCs/>
      <w:kern w:val="0"/>
      <w:sz w:val="24"/>
    </w:rPr>
  </w:style>
  <w:style w:type="paragraph" w:styleId="10">
    <w:name w:val="heading 8"/>
    <w:basedOn w:val="1"/>
    <w:next w:val="1"/>
    <w:link w:val="83"/>
    <w:autoRedefine/>
    <w:qFormat/>
    <w:uiPriority w:val="0"/>
    <w:pPr>
      <w:keepNext/>
      <w:keepLines/>
      <w:widowControl/>
      <w:tabs>
        <w:tab w:val="left" w:pos="1440"/>
      </w:tabs>
      <w:spacing w:before="240" w:after="64" w:line="320" w:lineRule="auto"/>
      <w:ind w:left="1440" w:hanging="1440" w:firstLineChars="0"/>
      <w:jc w:val="left"/>
      <w:outlineLvl w:val="7"/>
    </w:pPr>
    <w:rPr>
      <w:rFonts w:ascii="Arial" w:hAnsi="Arial" w:eastAsia="黑体"/>
      <w:kern w:val="0"/>
      <w:sz w:val="24"/>
    </w:rPr>
  </w:style>
  <w:style w:type="paragraph" w:styleId="11">
    <w:name w:val="heading 9"/>
    <w:basedOn w:val="1"/>
    <w:next w:val="1"/>
    <w:link w:val="84"/>
    <w:autoRedefine/>
    <w:qFormat/>
    <w:uiPriority w:val="0"/>
    <w:pPr>
      <w:keepNext/>
      <w:keepLines/>
      <w:widowControl/>
      <w:tabs>
        <w:tab w:val="left" w:pos="1584"/>
      </w:tabs>
      <w:spacing w:before="240" w:after="64" w:line="320" w:lineRule="auto"/>
      <w:ind w:left="1584" w:hanging="1584" w:firstLineChars="0"/>
      <w:jc w:val="left"/>
      <w:outlineLvl w:val="8"/>
    </w:pPr>
    <w:rPr>
      <w:rFonts w:ascii="Arial" w:hAnsi="Arial" w:eastAsia="黑体"/>
      <w:kern w:val="0"/>
      <w:sz w:val="20"/>
      <w:szCs w:val="21"/>
    </w:rPr>
  </w:style>
  <w:style w:type="character" w:default="1" w:styleId="58">
    <w:name w:val="Default Paragraph Font"/>
    <w:autoRedefine/>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79"/>
    <w:autoRedefine/>
    <w:qFormat/>
    <w:uiPriority w:val="0"/>
    <w:pPr>
      <w:ind w:firstLine="420"/>
    </w:pPr>
    <w:rPr>
      <w:kern w:val="0"/>
      <w:sz w:val="20"/>
    </w:rPr>
  </w:style>
  <w:style w:type="paragraph" w:styleId="12">
    <w:name w:val="List 3"/>
    <w:basedOn w:val="1"/>
    <w:autoRedefine/>
    <w:qFormat/>
    <w:uiPriority w:val="0"/>
    <w:pPr>
      <w:ind w:left="100" w:leftChars="400" w:hanging="200" w:hangingChars="200"/>
    </w:pPr>
    <w:rPr>
      <w:rFonts w:ascii="Calibri" w:hAnsi="Calibri"/>
      <w:szCs w:val="22"/>
    </w:rPr>
  </w:style>
  <w:style w:type="paragraph" w:styleId="13">
    <w:name w:val="toc 7"/>
    <w:basedOn w:val="1"/>
    <w:next w:val="1"/>
    <w:autoRedefine/>
    <w:unhideWhenUsed/>
    <w:qFormat/>
    <w:uiPriority w:val="39"/>
    <w:pPr>
      <w:ind w:left="2520" w:leftChars="1200" w:firstLine="0" w:firstLineChars="0"/>
    </w:pPr>
    <w:rPr>
      <w:rFonts w:ascii="等线" w:hAnsi="等线" w:eastAsia="等线"/>
      <w:szCs w:val="22"/>
    </w:rPr>
  </w:style>
  <w:style w:type="paragraph" w:styleId="14">
    <w:name w:val="caption"/>
    <w:basedOn w:val="1"/>
    <w:next w:val="1"/>
    <w:autoRedefine/>
    <w:qFormat/>
    <w:uiPriority w:val="0"/>
    <w:pPr>
      <w:ind w:firstLine="0" w:firstLineChars="0"/>
    </w:pPr>
    <w:rPr>
      <w:rFonts w:ascii="Arial" w:hAnsi="Arial" w:eastAsia="黑体" w:cs="Arial"/>
      <w:sz w:val="20"/>
      <w:szCs w:val="20"/>
    </w:rPr>
  </w:style>
  <w:style w:type="paragraph" w:styleId="15">
    <w:name w:val="Document Map"/>
    <w:basedOn w:val="1"/>
    <w:link w:val="85"/>
    <w:autoRedefine/>
    <w:qFormat/>
    <w:uiPriority w:val="0"/>
    <w:pPr>
      <w:ind w:firstLine="0" w:firstLineChars="0"/>
    </w:pPr>
    <w:rPr>
      <w:rFonts w:ascii="宋体"/>
      <w:kern w:val="0"/>
      <w:sz w:val="18"/>
      <w:szCs w:val="18"/>
    </w:rPr>
  </w:style>
  <w:style w:type="paragraph" w:styleId="16">
    <w:name w:val="annotation text"/>
    <w:basedOn w:val="1"/>
    <w:link w:val="86"/>
    <w:autoRedefine/>
    <w:qFormat/>
    <w:uiPriority w:val="0"/>
    <w:pPr>
      <w:jc w:val="left"/>
    </w:pPr>
    <w:rPr>
      <w:kern w:val="0"/>
      <w:sz w:val="20"/>
    </w:rPr>
  </w:style>
  <w:style w:type="paragraph" w:styleId="17">
    <w:name w:val="Salutation"/>
    <w:basedOn w:val="1"/>
    <w:next w:val="1"/>
    <w:link w:val="87"/>
    <w:autoRedefine/>
    <w:qFormat/>
    <w:uiPriority w:val="0"/>
    <w:pPr>
      <w:ind w:firstLine="0" w:firstLineChars="0"/>
    </w:pPr>
    <w:rPr>
      <w:rFonts w:ascii="仿宋_GB2312" w:hAnsi="Calibri" w:eastAsia="仿宋_GB2312"/>
      <w:bCs/>
      <w:kern w:val="0"/>
      <w:sz w:val="28"/>
      <w:szCs w:val="20"/>
    </w:rPr>
  </w:style>
  <w:style w:type="paragraph" w:styleId="18">
    <w:name w:val="Body Text 3"/>
    <w:basedOn w:val="1"/>
    <w:link w:val="88"/>
    <w:autoRedefine/>
    <w:qFormat/>
    <w:uiPriority w:val="0"/>
    <w:rPr>
      <w:rFonts w:ascii="宋体"/>
      <w:kern w:val="0"/>
      <w:sz w:val="24"/>
      <w:szCs w:val="20"/>
    </w:rPr>
  </w:style>
  <w:style w:type="paragraph" w:styleId="19">
    <w:name w:val="Body Text"/>
    <w:basedOn w:val="1"/>
    <w:link w:val="89"/>
    <w:autoRedefine/>
    <w:qFormat/>
    <w:uiPriority w:val="0"/>
    <w:pPr>
      <w:spacing w:after="120"/>
      <w:ind w:firstLine="0" w:firstLineChars="0"/>
    </w:pPr>
    <w:rPr>
      <w:kern w:val="0"/>
      <w:sz w:val="20"/>
    </w:rPr>
  </w:style>
  <w:style w:type="paragraph" w:styleId="20">
    <w:name w:val="Body Text Indent"/>
    <w:basedOn w:val="1"/>
    <w:link w:val="90"/>
    <w:autoRedefine/>
    <w:qFormat/>
    <w:uiPriority w:val="0"/>
    <w:pPr>
      <w:spacing w:after="120"/>
      <w:ind w:left="420" w:leftChars="200" w:firstLine="0" w:firstLineChars="0"/>
    </w:pPr>
    <w:rPr>
      <w:kern w:val="0"/>
      <w:sz w:val="20"/>
    </w:rPr>
  </w:style>
  <w:style w:type="paragraph" w:styleId="21">
    <w:name w:val="List 2"/>
    <w:basedOn w:val="1"/>
    <w:autoRedefine/>
    <w:qFormat/>
    <w:uiPriority w:val="0"/>
    <w:pPr>
      <w:ind w:left="100" w:leftChars="200" w:hanging="200" w:hangingChars="200"/>
    </w:pPr>
    <w:rPr>
      <w:rFonts w:ascii="Calibri" w:hAnsi="Calibri"/>
      <w:szCs w:val="22"/>
    </w:rPr>
  </w:style>
  <w:style w:type="paragraph" w:styleId="22">
    <w:name w:val="List Continue"/>
    <w:basedOn w:val="1"/>
    <w:autoRedefine/>
    <w:qFormat/>
    <w:uiPriority w:val="0"/>
    <w:pPr>
      <w:spacing w:after="120"/>
      <w:ind w:left="420" w:leftChars="200" w:firstLine="0" w:firstLineChars="0"/>
    </w:pPr>
    <w:rPr>
      <w:rFonts w:ascii="Calibri" w:hAnsi="Calibri"/>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autoRedefine/>
    <w:qFormat/>
    <w:uiPriority w:val="0"/>
    <w:pPr>
      <w:ind w:left="600" w:leftChars="600" w:firstLine="0" w:firstLineChars="0"/>
    </w:pPr>
  </w:style>
  <w:style w:type="paragraph" w:styleId="25">
    <w:name w:val="toc 5"/>
    <w:basedOn w:val="1"/>
    <w:next w:val="1"/>
    <w:autoRedefine/>
    <w:unhideWhenUsed/>
    <w:qFormat/>
    <w:uiPriority w:val="39"/>
    <w:pPr>
      <w:ind w:left="1680" w:leftChars="800" w:firstLine="0" w:firstLineChars="0"/>
    </w:pPr>
    <w:rPr>
      <w:rFonts w:ascii="等线" w:hAnsi="等线" w:eastAsia="等线"/>
      <w:szCs w:val="22"/>
    </w:rPr>
  </w:style>
  <w:style w:type="paragraph" w:styleId="26">
    <w:name w:val="toc 3"/>
    <w:basedOn w:val="1"/>
    <w:next w:val="1"/>
    <w:autoRedefine/>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styleId="27">
    <w:name w:val="Plain Text"/>
    <w:basedOn w:val="1"/>
    <w:link w:val="91"/>
    <w:autoRedefine/>
    <w:qFormat/>
    <w:uiPriority w:val="0"/>
    <w:pPr>
      <w:ind w:firstLine="0" w:firstLineChars="0"/>
    </w:pPr>
    <w:rPr>
      <w:rFonts w:ascii="宋体" w:hAnsi="Courier New"/>
      <w:kern w:val="0"/>
      <w:sz w:val="20"/>
      <w:szCs w:val="20"/>
    </w:rPr>
  </w:style>
  <w:style w:type="paragraph" w:styleId="28">
    <w:name w:val="toc 8"/>
    <w:basedOn w:val="1"/>
    <w:next w:val="1"/>
    <w:autoRedefine/>
    <w:unhideWhenUsed/>
    <w:qFormat/>
    <w:uiPriority w:val="39"/>
    <w:pPr>
      <w:ind w:left="2940" w:leftChars="1400" w:firstLine="0" w:firstLineChars="0"/>
    </w:pPr>
    <w:rPr>
      <w:rFonts w:ascii="等线" w:hAnsi="等线" w:eastAsia="等线"/>
      <w:szCs w:val="22"/>
    </w:rPr>
  </w:style>
  <w:style w:type="paragraph" w:styleId="29">
    <w:name w:val="Date"/>
    <w:basedOn w:val="1"/>
    <w:next w:val="1"/>
    <w:link w:val="92"/>
    <w:autoRedefine/>
    <w:qFormat/>
    <w:uiPriority w:val="0"/>
    <w:pPr>
      <w:ind w:firstLine="0" w:firstLineChars="0"/>
    </w:pPr>
    <w:rPr>
      <w:kern w:val="0"/>
      <w:sz w:val="24"/>
      <w:szCs w:val="20"/>
    </w:rPr>
  </w:style>
  <w:style w:type="paragraph" w:styleId="30">
    <w:name w:val="Body Text Indent 2"/>
    <w:basedOn w:val="1"/>
    <w:link w:val="93"/>
    <w:autoRedefine/>
    <w:qFormat/>
    <w:uiPriority w:val="0"/>
    <w:pPr>
      <w:spacing w:line="500" w:lineRule="exact"/>
      <w:ind w:firstLine="540"/>
    </w:pPr>
    <w:rPr>
      <w:rFonts w:ascii="宋体" w:hAnsi="宋体"/>
      <w:kern w:val="0"/>
      <w:sz w:val="27"/>
      <w:szCs w:val="27"/>
    </w:rPr>
  </w:style>
  <w:style w:type="paragraph" w:styleId="31">
    <w:name w:val="endnote text"/>
    <w:basedOn w:val="1"/>
    <w:link w:val="94"/>
    <w:autoRedefine/>
    <w:qFormat/>
    <w:uiPriority w:val="0"/>
    <w:pPr>
      <w:snapToGrid w:val="0"/>
      <w:ind w:firstLine="0" w:firstLineChars="0"/>
      <w:jc w:val="left"/>
    </w:pPr>
    <w:rPr>
      <w:kern w:val="0"/>
      <w:sz w:val="20"/>
    </w:rPr>
  </w:style>
  <w:style w:type="paragraph" w:styleId="32">
    <w:name w:val="Balloon Text"/>
    <w:basedOn w:val="1"/>
    <w:link w:val="95"/>
    <w:autoRedefine/>
    <w:unhideWhenUsed/>
    <w:qFormat/>
    <w:uiPriority w:val="0"/>
    <w:rPr>
      <w:sz w:val="18"/>
      <w:szCs w:val="18"/>
    </w:rPr>
  </w:style>
  <w:style w:type="paragraph" w:styleId="33">
    <w:name w:val="footer"/>
    <w:basedOn w:val="1"/>
    <w:link w:val="96"/>
    <w:autoRedefine/>
    <w:unhideWhenUsed/>
    <w:qFormat/>
    <w:uiPriority w:val="0"/>
    <w:pPr>
      <w:tabs>
        <w:tab w:val="center" w:pos="4153"/>
        <w:tab w:val="right" w:pos="8306"/>
      </w:tabs>
      <w:snapToGrid w:val="0"/>
      <w:jc w:val="left"/>
    </w:pPr>
    <w:rPr>
      <w:sz w:val="18"/>
      <w:szCs w:val="18"/>
    </w:rPr>
  </w:style>
  <w:style w:type="paragraph" w:styleId="34">
    <w:name w:val="header"/>
    <w:basedOn w:val="1"/>
    <w:link w:val="9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style>
  <w:style w:type="paragraph" w:styleId="36">
    <w:name w:val="List Continue 4"/>
    <w:basedOn w:val="1"/>
    <w:autoRedefine/>
    <w:qFormat/>
    <w:uiPriority w:val="0"/>
    <w:pPr>
      <w:spacing w:after="120"/>
      <w:ind w:left="1680" w:leftChars="800" w:firstLine="0" w:firstLineChars="0"/>
    </w:pPr>
    <w:rPr>
      <w:rFonts w:ascii="Calibri" w:hAnsi="Calibri"/>
      <w:szCs w:val="22"/>
    </w:rPr>
  </w:style>
  <w:style w:type="paragraph" w:styleId="37">
    <w:name w:val="toc 4"/>
    <w:basedOn w:val="1"/>
    <w:next w:val="1"/>
    <w:autoRedefine/>
    <w:unhideWhenUsed/>
    <w:qFormat/>
    <w:uiPriority w:val="39"/>
    <w:pPr>
      <w:ind w:left="1260" w:leftChars="600" w:firstLine="0" w:firstLineChars="0"/>
    </w:pPr>
    <w:rPr>
      <w:rFonts w:ascii="等线" w:hAnsi="等线" w:eastAsia="等线"/>
      <w:szCs w:val="22"/>
    </w:rPr>
  </w:style>
  <w:style w:type="paragraph" w:styleId="38">
    <w:name w:val="index heading"/>
    <w:basedOn w:val="1"/>
    <w:next w:val="39"/>
    <w:autoRedefine/>
    <w:qFormat/>
    <w:uiPriority w:val="0"/>
    <w:pPr>
      <w:ind w:firstLine="0" w:firstLineChars="0"/>
    </w:pPr>
    <w:rPr>
      <w:rFonts w:ascii="Calibri" w:hAnsi="Calibri"/>
      <w:szCs w:val="22"/>
    </w:rPr>
  </w:style>
  <w:style w:type="paragraph" w:styleId="39">
    <w:name w:val="index 1"/>
    <w:basedOn w:val="1"/>
    <w:next w:val="1"/>
    <w:autoRedefine/>
    <w:qFormat/>
    <w:uiPriority w:val="0"/>
    <w:pPr>
      <w:spacing w:line="220" w:lineRule="exact"/>
      <w:ind w:firstLine="0" w:firstLineChars="0"/>
      <w:jc w:val="center"/>
    </w:pPr>
    <w:rPr>
      <w:rFonts w:ascii="仿宋_GB2312" w:eastAsia="仿宋_GB2312"/>
      <w:szCs w:val="21"/>
    </w:rPr>
  </w:style>
  <w:style w:type="paragraph" w:styleId="40">
    <w:name w:val="Subtitle"/>
    <w:basedOn w:val="1"/>
    <w:link w:val="98"/>
    <w:autoRedefine/>
    <w:qFormat/>
    <w:uiPriority w:val="0"/>
    <w:pPr>
      <w:spacing w:before="240" w:after="60" w:line="312" w:lineRule="auto"/>
      <w:ind w:firstLine="0" w:firstLineChars="0"/>
      <w:jc w:val="center"/>
      <w:outlineLvl w:val="1"/>
    </w:pPr>
    <w:rPr>
      <w:rFonts w:ascii="Arial" w:hAnsi="Arial"/>
      <w:b/>
      <w:bCs/>
      <w:kern w:val="28"/>
      <w:sz w:val="32"/>
      <w:szCs w:val="32"/>
    </w:rPr>
  </w:style>
  <w:style w:type="paragraph" w:styleId="41">
    <w:name w:val="List"/>
    <w:basedOn w:val="1"/>
    <w:autoRedefine/>
    <w:qFormat/>
    <w:uiPriority w:val="0"/>
    <w:pPr>
      <w:ind w:left="200" w:hanging="200" w:hangingChars="200"/>
    </w:pPr>
    <w:rPr>
      <w:rFonts w:ascii="Calibri" w:hAnsi="Calibri"/>
      <w:szCs w:val="22"/>
    </w:rPr>
  </w:style>
  <w:style w:type="paragraph" w:styleId="42">
    <w:name w:val="footnote text"/>
    <w:basedOn w:val="1"/>
    <w:link w:val="99"/>
    <w:autoRedefine/>
    <w:unhideWhenUsed/>
    <w:qFormat/>
    <w:uiPriority w:val="0"/>
    <w:pPr>
      <w:snapToGrid w:val="0"/>
      <w:jc w:val="left"/>
    </w:pPr>
    <w:rPr>
      <w:sz w:val="18"/>
      <w:szCs w:val="18"/>
    </w:rPr>
  </w:style>
  <w:style w:type="paragraph" w:styleId="43">
    <w:name w:val="toc 6"/>
    <w:basedOn w:val="1"/>
    <w:next w:val="1"/>
    <w:autoRedefine/>
    <w:unhideWhenUsed/>
    <w:qFormat/>
    <w:uiPriority w:val="39"/>
    <w:pPr>
      <w:ind w:left="2100" w:leftChars="1000" w:firstLine="0" w:firstLineChars="0"/>
    </w:pPr>
    <w:rPr>
      <w:rFonts w:ascii="等线" w:hAnsi="等线" w:eastAsia="等线"/>
      <w:szCs w:val="22"/>
    </w:rPr>
  </w:style>
  <w:style w:type="paragraph" w:styleId="44">
    <w:name w:val="Body Text Indent 3"/>
    <w:basedOn w:val="1"/>
    <w:link w:val="100"/>
    <w:autoRedefine/>
    <w:qFormat/>
    <w:uiPriority w:val="0"/>
    <w:pPr>
      <w:spacing w:after="120"/>
      <w:ind w:left="420" w:leftChars="200" w:firstLine="0" w:firstLineChars="0"/>
    </w:pPr>
    <w:rPr>
      <w:kern w:val="0"/>
      <w:sz w:val="16"/>
      <w:szCs w:val="16"/>
    </w:rPr>
  </w:style>
  <w:style w:type="paragraph" w:styleId="45">
    <w:name w:val="table of figures"/>
    <w:basedOn w:val="1"/>
    <w:next w:val="1"/>
    <w:autoRedefine/>
    <w:qFormat/>
    <w:uiPriority w:val="0"/>
    <w:pPr>
      <w:ind w:left="200" w:leftChars="200" w:hanging="200" w:hangingChars="200"/>
    </w:pPr>
  </w:style>
  <w:style w:type="paragraph" w:styleId="46">
    <w:name w:val="toc 2"/>
    <w:basedOn w:val="1"/>
    <w:next w:val="1"/>
    <w:autoRedefine/>
    <w:unhideWhenUsed/>
    <w:qFormat/>
    <w:uiPriority w:val="39"/>
    <w:pPr>
      <w:tabs>
        <w:tab w:val="right" w:leader="dot" w:pos="8296"/>
      </w:tabs>
      <w:ind w:left="420" w:leftChars="200" w:firstLine="420"/>
    </w:pPr>
  </w:style>
  <w:style w:type="paragraph" w:styleId="47">
    <w:name w:val="toc 9"/>
    <w:basedOn w:val="1"/>
    <w:next w:val="1"/>
    <w:autoRedefine/>
    <w:unhideWhenUsed/>
    <w:qFormat/>
    <w:uiPriority w:val="39"/>
    <w:pPr>
      <w:ind w:left="3360" w:leftChars="1600" w:firstLine="0" w:firstLineChars="0"/>
    </w:pPr>
    <w:rPr>
      <w:rFonts w:ascii="等线" w:hAnsi="等线" w:eastAsia="等线"/>
      <w:szCs w:val="22"/>
    </w:rPr>
  </w:style>
  <w:style w:type="paragraph" w:styleId="48">
    <w:name w:val="Body Text 2"/>
    <w:basedOn w:val="1"/>
    <w:link w:val="101"/>
    <w:autoRedefine/>
    <w:qFormat/>
    <w:uiPriority w:val="0"/>
    <w:pPr>
      <w:spacing w:after="120" w:line="480" w:lineRule="auto"/>
      <w:ind w:firstLine="0" w:firstLineChars="0"/>
    </w:pPr>
    <w:rPr>
      <w:kern w:val="0"/>
      <w:sz w:val="20"/>
    </w:rPr>
  </w:style>
  <w:style w:type="paragraph" w:styleId="49">
    <w:name w:val="List 4"/>
    <w:basedOn w:val="1"/>
    <w:autoRedefine/>
    <w:qFormat/>
    <w:uiPriority w:val="0"/>
    <w:pPr>
      <w:ind w:left="100" w:leftChars="600" w:hanging="200" w:hangingChars="200"/>
    </w:pPr>
    <w:rPr>
      <w:rFonts w:ascii="Calibri" w:hAnsi="Calibri"/>
      <w:szCs w:val="22"/>
    </w:rPr>
  </w:style>
  <w:style w:type="paragraph" w:styleId="50">
    <w:name w:val="List Continue 2"/>
    <w:basedOn w:val="1"/>
    <w:autoRedefine/>
    <w:qFormat/>
    <w:uiPriority w:val="0"/>
    <w:pPr>
      <w:spacing w:after="120"/>
      <w:ind w:left="840" w:leftChars="400" w:firstLine="0" w:firstLineChars="0"/>
    </w:pPr>
    <w:rPr>
      <w:rFonts w:ascii="Calibri" w:hAnsi="Calibri"/>
      <w:szCs w:val="22"/>
    </w:rPr>
  </w:style>
  <w:style w:type="paragraph" w:styleId="51">
    <w:name w:val="HTML Preformatted"/>
    <w:basedOn w:val="1"/>
    <w:link w:val="10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宋体" w:hAnsi="宋体"/>
      <w:kern w:val="0"/>
      <w:sz w:val="24"/>
    </w:rPr>
  </w:style>
  <w:style w:type="paragraph" w:styleId="52">
    <w:name w:val="Normal (Web)"/>
    <w:basedOn w:val="1"/>
    <w:autoRedefine/>
    <w:qFormat/>
    <w:uiPriority w:val="0"/>
    <w:pPr>
      <w:widowControl/>
      <w:spacing w:before="100" w:beforeAutospacing="1" w:after="100" w:afterAutospacing="1"/>
      <w:ind w:firstLine="0" w:firstLineChars="0"/>
      <w:jc w:val="left"/>
    </w:pPr>
    <w:rPr>
      <w:rFonts w:ascii="宋体" w:hAnsi="宋体" w:cs="宋体"/>
      <w:color w:val="0066CC"/>
      <w:kern w:val="0"/>
      <w:sz w:val="24"/>
      <w:szCs w:val="22"/>
    </w:rPr>
  </w:style>
  <w:style w:type="paragraph" w:styleId="53">
    <w:name w:val="Title"/>
    <w:basedOn w:val="1"/>
    <w:link w:val="103"/>
    <w:autoRedefine/>
    <w:qFormat/>
    <w:uiPriority w:val="0"/>
    <w:pPr>
      <w:adjustRightInd w:val="0"/>
      <w:spacing w:before="240" w:after="60" w:line="420" w:lineRule="atLeast"/>
      <w:ind w:firstLine="0" w:firstLineChars="0"/>
      <w:jc w:val="center"/>
      <w:textAlignment w:val="baseline"/>
      <w:outlineLvl w:val="0"/>
    </w:pPr>
    <w:rPr>
      <w:rFonts w:ascii="Arial" w:hAnsi="Arial"/>
      <w:b/>
      <w:kern w:val="0"/>
      <w:sz w:val="32"/>
      <w:szCs w:val="20"/>
    </w:rPr>
  </w:style>
  <w:style w:type="paragraph" w:styleId="54">
    <w:name w:val="annotation subject"/>
    <w:basedOn w:val="16"/>
    <w:next w:val="16"/>
    <w:link w:val="104"/>
    <w:autoRedefine/>
    <w:unhideWhenUsed/>
    <w:qFormat/>
    <w:uiPriority w:val="0"/>
    <w:rPr>
      <w:b/>
      <w:bCs/>
    </w:rPr>
  </w:style>
  <w:style w:type="paragraph" w:styleId="55">
    <w:name w:val="Body Text First Indent 2"/>
    <w:basedOn w:val="20"/>
    <w:autoRedefine/>
    <w:unhideWhenUsed/>
    <w:qFormat/>
    <w:uiPriority w:val="0"/>
    <w:pPr>
      <w:ind w:left="420" w:firstLine="420"/>
    </w:pPr>
    <w:rPr>
      <w:rFonts w:ascii="Calibri" w:hAnsi="Calibri"/>
      <w:sz w:val="21"/>
      <w:szCs w:val="22"/>
    </w:rPr>
  </w:style>
  <w:style w:type="table" w:styleId="57">
    <w:name w:val="Table Grid"/>
    <w:basedOn w:val="5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endnote reference"/>
    <w:autoRedefine/>
    <w:qFormat/>
    <w:uiPriority w:val="0"/>
    <w:rPr>
      <w:vertAlign w:val="superscript"/>
    </w:rPr>
  </w:style>
  <w:style w:type="character" w:styleId="61">
    <w:name w:val="page number"/>
    <w:basedOn w:val="58"/>
    <w:autoRedefine/>
    <w:qFormat/>
    <w:uiPriority w:val="0"/>
  </w:style>
  <w:style w:type="character" w:styleId="62">
    <w:name w:val="FollowedHyperlink"/>
    <w:basedOn w:val="58"/>
    <w:autoRedefine/>
    <w:unhideWhenUsed/>
    <w:qFormat/>
    <w:uiPriority w:val="99"/>
    <w:rPr>
      <w:color w:val="954F72"/>
      <w:u w:val="single"/>
    </w:rPr>
  </w:style>
  <w:style w:type="character" w:styleId="63">
    <w:name w:val="Emphasis"/>
    <w:autoRedefine/>
    <w:qFormat/>
    <w:uiPriority w:val="0"/>
    <w:rPr>
      <w:i/>
      <w:iCs/>
    </w:rPr>
  </w:style>
  <w:style w:type="character" w:styleId="64">
    <w:name w:val="HTML Definition"/>
    <w:basedOn w:val="58"/>
    <w:autoRedefine/>
    <w:unhideWhenUsed/>
    <w:qFormat/>
    <w:uiPriority w:val="99"/>
  </w:style>
  <w:style w:type="character" w:styleId="65">
    <w:name w:val="HTML Typewriter"/>
    <w:basedOn w:val="58"/>
    <w:autoRedefine/>
    <w:unhideWhenUsed/>
    <w:qFormat/>
    <w:uiPriority w:val="99"/>
    <w:rPr>
      <w:rFonts w:hint="default" w:ascii="monospace" w:hAnsi="monospace" w:eastAsia="monospace" w:cs="monospace"/>
      <w:sz w:val="20"/>
      <w:bdr w:val="single" w:color="F1F1F1" w:sz="6" w:space="0"/>
      <w:shd w:val="clear" w:color="auto" w:fill="F1F1F1"/>
    </w:rPr>
  </w:style>
  <w:style w:type="character" w:styleId="66">
    <w:name w:val="HTML Acronym"/>
    <w:basedOn w:val="58"/>
    <w:autoRedefine/>
    <w:unhideWhenUsed/>
    <w:qFormat/>
    <w:uiPriority w:val="99"/>
  </w:style>
  <w:style w:type="character" w:styleId="67">
    <w:name w:val="HTML Variable"/>
    <w:basedOn w:val="58"/>
    <w:autoRedefine/>
    <w:unhideWhenUsed/>
    <w:qFormat/>
    <w:uiPriority w:val="99"/>
  </w:style>
  <w:style w:type="character" w:styleId="68">
    <w:name w:val="Hyperlink"/>
    <w:basedOn w:val="58"/>
    <w:autoRedefine/>
    <w:unhideWhenUsed/>
    <w:qFormat/>
    <w:uiPriority w:val="99"/>
    <w:rPr>
      <w:color w:val="0563C1"/>
      <w:u w:val="single"/>
    </w:rPr>
  </w:style>
  <w:style w:type="character" w:styleId="69">
    <w:name w:val="HTML Code"/>
    <w:basedOn w:val="58"/>
    <w:autoRedefine/>
    <w:unhideWhenUsed/>
    <w:qFormat/>
    <w:uiPriority w:val="99"/>
    <w:rPr>
      <w:rFonts w:hint="default" w:ascii="monospace" w:hAnsi="monospace" w:eastAsia="monospace" w:cs="monospace"/>
      <w:sz w:val="20"/>
    </w:rPr>
  </w:style>
  <w:style w:type="character" w:styleId="70">
    <w:name w:val="annotation reference"/>
    <w:autoRedefine/>
    <w:qFormat/>
    <w:uiPriority w:val="0"/>
    <w:rPr>
      <w:sz w:val="21"/>
      <w:szCs w:val="21"/>
    </w:rPr>
  </w:style>
  <w:style w:type="character" w:styleId="71">
    <w:name w:val="HTML Cite"/>
    <w:basedOn w:val="58"/>
    <w:autoRedefine/>
    <w:unhideWhenUsed/>
    <w:qFormat/>
    <w:uiPriority w:val="99"/>
  </w:style>
  <w:style w:type="character" w:styleId="72">
    <w:name w:val="footnote reference"/>
    <w:autoRedefine/>
    <w:qFormat/>
    <w:uiPriority w:val="0"/>
    <w:rPr>
      <w:vertAlign w:val="superscript"/>
    </w:rPr>
  </w:style>
  <w:style w:type="character" w:styleId="73">
    <w:name w:val="HTML Keyboard"/>
    <w:basedOn w:val="58"/>
    <w:autoRedefine/>
    <w:unhideWhenUsed/>
    <w:qFormat/>
    <w:uiPriority w:val="99"/>
    <w:rPr>
      <w:rFonts w:hint="default" w:ascii="monospace" w:hAnsi="monospace" w:eastAsia="monospace" w:cs="monospace"/>
      <w:sz w:val="20"/>
    </w:rPr>
  </w:style>
  <w:style w:type="character" w:styleId="74">
    <w:name w:val="HTML Sample"/>
    <w:autoRedefine/>
    <w:qFormat/>
    <w:uiPriority w:val="0"/>
    <w:rPr>
      <w:rFonts w:hint="default" w:ascii="monospace" w:hAnsi="monospace" w:eastAsia="monospace" w:cs="monospace"/>
      <w:sz w:val="21"/>
      <w:szCs w:val="21"/>
    </w:rPr>
  </w:style>
  <w:style w:type="character" w:customStyle="1" w:styleId="75">
    <w:name w:val="标题 1 Char2"/>
    <w:basedOn w:val="58"/>
    <w:link w:val="2"/>
    <w:autoRedefine/>
    <w:qFormat/>
    <w:uiPriority w:val="0"/>
    <w:rPr>
      <w:rFonts w:ascii="Times New Roman" w:hAnsi="Times New Roman" w:eastAsia="宋体" w:cs="Times New Roman"/>
      <w:b/>
      <w:bCs/>
      <w:kern w:val="44"/>
      <w:sz w:val="44"/>
      <w:szCs w:val="44"/>
    </w:rPr>
  </w:style>
  <w:style w:type="character" w:customStyle="1" w:styleId="76">
    <w:name w:val="标题 2 Char1"/>
    <w:basedOn w:val="58"/>
    <w:link w:val="3"/>
    <w:autoRedefine/>
    <w:qFormat/>
    <w:uiPriority w:val="0"/>
    <w:rPr>
      <w:rFonts w:ascii="等线 Light" w:hAnsi="等线 Light" w:eastAsia="黑体" w:cs="Times New Roman"/>
      <w:bCs/>
      <w:sz w:val="24"/>
      <w:szCs w:val="32"/>
    </w:rPr>
  </w:style>
  <w:style w:type="character" w:customStyle="1" w:styleId="77">
    <w:name w:val="标题 3 Char2"/>
    <w:basedOn w:val="58"/>
    <w:link w:val="4"/>
    <w:autoRedefine/>
    <w:qFormat/>
    <w:uiPriority w:val="9"/>
    <w:rPr>
      <w:rFonts w:ascii="Times New Roman" w:hAnsi="Times New Roman" w:eastAsia="宋体" w:cs="Times New Roman"/>
      <w:b/>
      <w:bCs/>
      <w:sz w:val="32"/>
      <w:szCs w:val="32"/>
    </w:rPr>
  </w:style>
  <w:style w:type="character" w:customStyle="1" w:styleId="78">
    <w:name w:val="标题 4 Char2"/>
    <w:link w:val="5"/>
    <w:autoRedefine/>
    <w:qFormat/>
    <w:uiPriority w:val="0"/>
    <w:rPr>
      <w:rFonts w:ascii="Times New Roman" w:hAnsi="Times New Roman" w:eastAsia="宋体" w:cs="Times New Roman"/>
      <w:i/>
      <w:kern w:val="0"/>
      <w:szCs w:val="20"/>
    </w:rPr>
  </w:style>
  <w:style w:type="character" w:customStyle="1" w:styleId="79">
    <w:name w:val="正文缩进 Char"/>
    <w:link w:val="6"/>
    <w:autoRedefine/>
    <w:qFormat/>
    <w:uiPriority w:val="0"/>
    <w:rPr>
      <w:rFonts w:ascii="Times New Roman" w:hAnsi="Times New Roman" w:eastAsia="宋体" w:cs="Times New Roman"/>
      <w:szCs w:val="24"/>
    </w:rPr>
  </w:style>
  <w:style w:type="character" w:customStyle="1" w:styleId="80">
    <w:name w:val="标题 5 Char2"/>
    <w:link w:val="7"/>
    <w:autoRedefine/>
    <w:qFormat/>
    <w:uiPriority w:val="0"/>
    <w:rPr>
      <w:rFonts w:ascii="Calibri" w:hAnsi="Calibri" w:eastAsia="宋体" w:cs="Times New Roman"/>
      <w:b/>
      <w:bCs/>
      <w:sz w:val="28"/>
      <w:szCs w:val="28"/>
    </w:rPr>
  </w:style>
  <w:style w:type="character" w:customStyle="1" w:styleId="81">
    <w:name w:val="标题 6 Char2"/>
    <w:link w:val="8"/>
    <w:autoRedefine/>
    <w:qFormat/>
    <w:uiPriority w:val="0"/>
    <w:rPr>
      <w:rFonts w:ascii="Arial" w:hAnsi="Arial" w:eastAsia="黑体" w:cs="Times New Roman"/>
      <w:b/>
      <w:bCs/>
      <w:kern w:val="0"/>
      <w:sz w:val="24"/>
      <w:szCs w:val="24"/>
    </w:rPr>
  </w:style>
  <w:style w:type="character" w:customStyle="1" w:styleId="82">
    <w:name w:val="标题 7 Char2"/>
    <w:link w:val="9"/>
    <w:autoRedefine/>
    <w:qFormat/>
    <w:uiPriority w:val="0"/>
    <w:rPr>
      <w:rFonts w:ascii="Times New Roman" w:hAnsi="Times New Roman" w:eastAsia="宋体" w:cs="Times New Roman"/>
      <w:b/>
      <w:bCs/>
      <w:kern w:val="0"/>
      <w:sz w:val="24"/>
      <w:szCs w:val="24"/>
    </w:rPr>
  </w:style>
  <w:style w:type="character" w:customStyle="1" w:styleId="83">
    <w:name w:val="标题 8 Char2"/>
    <w:link w:val="10"/>
    <w:autoRedefine/>
    <w:qFormat/>
    <w:uiPriority w:val="0"/>
    <w:rPr>
      <w:rFonts w:ascii="Arial" w:hAnsi="Arial" w:eastAsia="黑体" w:cs="Times New Roman"/>
      <w:kern w:val="0"/>
      <w:sz w:val="24"/>
      <w:szCs w:val="24"/>
    </w:rPr>
  </w:style>
  <w:style w:type="character" w:customStyle="1" w:styleId="84">
    <w:name w:val="标题 9 Char2"/>
    <w:link w:val="11"/>
    <w:autoRedefine/>
    <w:qFormat/>
    <w:uiPriority w:val="0"/>
    <w:rPr>
      <w:rFonts w:ascii="Arial" w:hAnsi="Arial" w:eastAsia="黑体" w:cs="Times New Roman"/>
      <w:kern w:val="0"/>
      <w:szCs w:val="21"/>
    </w:rPr>
  </w:style>
  <w:style w:type="character" w:customStyle="1" w:styleId="85">
    <w:name w:val="文档结构图 Char3"/>
    <w:link w:val="15"/>
    <w:autoRedefine/>
    <w:qFormat/>
    <w:uiPriority w:val="0"/>
    <w:rPr>
      <w:rFonts w:ascii="宋体" w:hAnsi="Times New Roman" w:eastAsia="宋体" w:cs="Times New Roman"/>
      <w:sz w:val="18"/>
      <w:szCs w:val="18"/>
    </w:rPr>
  </w:style>
  <w:style w:type="character" w:customStyle="1" w:styleId="86">
    <w:name w:val="批注文字 Char2"/>
    <w:link w:val="16"/>
    <w:autoRedefine/>
    <w:qFormat/>
    <w:uiPriority w:val="0"/>
    <w:rPr>
      <w:rFonts w:ascii="Times New Roman" w:hAnsi="Times New Roman" w:eastAsia="宋体" w:cs="Times New Roman"/>
      <w:szCs w:val="24"/>
    </w:rPr>
  </w:style>
  <w:style w:type="character" w:customStyle="1" w:styleId="87">
    <w:name w:val="称呼 Char1"/>
    <w:link w:val="17"/>
    <w:autoRedefine/>
    <w:qFormat/>
    <w:uiPriority w:val="0"/>
    <w:rPr>
      <w:rFonts w:ascii="仿宋_GB2312" w:hAnsi="Calibri" w:eastAsia="仿宋_GB2312" w:cs="Times New Roman"/>
      <w:bCs/>
      <w:sz w:val="28"/>
      <w:szCs w:val="20"/>
    </w:rPr>
  </w:style>
  <w:style w:type="character" w:customStyle="1" w:styleId="88">
    <w:name w:val="正文文本 3 Char1"/>
    <w:link w:val="18"/>
    <w:autoRedefine/>
    <w:qFormat/>
    <w:uiPriority w:val="0"/>
    <w:rPr>
      <w:rFonts w:ascii="宋体" w:hAnsi="Times New Roman" w:eastAsia="宋体" w:cs="Times New Roman"/>
      <w:sz w:val="24"/>
      <w:szCs w:val="20"/>
    </w:rPr>
  </w:style>
  <w:style w:type="character" w:customStyle="1" w:styleId="89">
    <w:name w:val="正文文本 Char3"/>
    <w:link w:val="19"/>
    <w:autoRedefine/>
    <w:qFormat/>
    <w:uiPriority w:val="0"/>
    <w:rPr>
      <w:rFonts w:ascii="Times New Roman" w:hAnsi="Times New Roman" w:eastAsia="宋体" w:cs="Times New Roman"/>
      <w:szCs w:val="24"/>
    </w:rPr>
  </w:style>
  <w:style w:type="character" w:customStyle="1" w:styleId="90">
    <w:name w:val="正文文本缩进 Char1"/>
    <w:link w:val="20"/>
    <w:autoRedefine/>
    <w:qFormat/>
    <w:uiPriority w:val="0"/>
    <w:rPr>
      <w:rFonts w:ascii="Times New Roman" w:hAnsi="Times New Roman" w:eastAsia="宋体" w:cs="Times New Roman"/>
      <w:szCs w:val="24"/>
    </w:rPr>
  </w:style>
  <w:style w:type="character" w:customStyle="1" w:styleId="91">
    <w:name w:val="纯文本 Char2"/>
    <w:link w:val="27"/>
    <w:autoRedefine/>
    <w:qFormat/>
    <w:uiPriority w:val="0"/>
    <w:rPr>
      <w:rFonts w:ascii="宋体" w:hAnsi="Courier New" w:eastAsia="宋体" w:cs="Times New Roman"/>
      <w:szCs w:val="20"/>
    </w:rPr>
  </w:style>
  <w:style w:type="character" w:customStyle="1" w:styleId="92">
    <w:name w:val="日期 Char3"/>
    <w:link w:val="29"/>
    <w:autoRedefine/>
    <w:qFormat/>
    <w:uiPriority w:val="0"/>
    <w:rPr>
      <w:rFonts w:ascii="Times New Roman" w:hAnsi="Times New Roman" w:eastAsia="宋体" w:cs="Times New Roman"/>
      <w:sz w:val="24"/>
      <w:szCs w:val="20"/>
    </w:rPr>
  </w:style>
  <w:style w:type="character" w:customStyle="1" w:styleId="93">
    <w:name w:val="正文文本缩进 2 Char1"/>
    <w:link w:val="30"/>
    <w:autoRedefine/>
    <w:qFormat/>
    <w:uiPriority w:val="0"/>
    <w:rPr>
      <w:rFonts w:ascii="宋体" w:hAnsi="宋体" w:eastAsia="宋体" w:cs="Times New Roman"/>
      <w:sz w:val="27"/>
      <w:szCs w:val="27"/>
    </w:rPr>
  </w:style>
  <w:style w:type="character" w:customStyle="1" w:styleId="94">
    <w:name w:val="尾注文本 Char"/>
    <w:link w:val="31"/>
    <w:autoRedefine/>
    <w:qFormat/>
    <w:uiPriority w:val="0"/>
    <w:rPr>
      <w:rFonts w:ascii="Times New Roman" w:hAnsi="Times New Roman" w:eastAsia="宋体" w:cs="Times New Roman"/>
      <w:szCs w:val="24"/>
    </w:rPr>
  </w:style>
  <w:style w:type="character" w:customStyle="1" w:styleId="95">
    <w:name w:val="批注框文本 Char3"/>
    <w:basedOn w:val="58"/>
    <w:link w:val="32"/>
    <w:autoRedefine/>
    <w:qFormat/>
    <w:uiPriority w:val="0"/>
    <w:rPr>
      <w:rFonts w:ascii="Times New Roman" w:hAnsi="Times New Roman" w:eastAsia="宋体" w:cs="Times New Roman"/>
      <w:sz w:val="18"/>
      <w:szCs w:val="18"/>
    </w:rPr>
  </w:style>
  <w:style w:type="character" w:customStyle="1" w:styleId="96">
    <w:name w:val="页脚 Char2"/>
    <w:basedOn w:val="58"/>
    <w:link w:val="33"/>
    <w:autoRedefine/>
    <w:qFormat/>
    <w:uiPriority w:val="0"/>
    <w:rPr>
      <w:sz w:val="18"/>
      <w:szCs w:val="18"/>
    </w:rPr>
  </w:style>
  <w:style w:type="character" w:customStyle="1" w:styleId="97">
    <w:name w:val="页眉 Char2"/>
    <w:basedOn w:val="58"/>
    <w:link w:val="34"/>
    <w:autoRedefine/>
    <w:qFormat/>
    <w:uiPriority w:val="0"/>
    <w:rPr>
      <w:sz w:val="18"/>
      <w:szCs w:val="18"/>
    </w:rPr>
  </w:style>
  <w:style w:type="character" w:customStyle="1" w:styleId="98">
    <w:name w:val="副标题 Char2"/>
    <w:link w:val="40"/>
    <w:autoRedefine/>
    <w:qFormat/>
    <w:uiPriority w:val="0"/>
    <w:rPr>
      <w:rFonts w:ascii="Arial" w:hAnsi="Arial" w:eastAsia="宋体" w:cs="Times New Roman"/>
      <w:b/>
      <w:bCs/>
      <w:kern w:val="28"/>
      <w:sz w:val="32"/>
      <w:szCs w:val="32"/>
    </w:rPr>
  </w:style>
  <w:style w:type="character" w:customStyle="1" w:styleId="99">
    <w:name w:val="脚注文本 Char1"/>
    <w:basedOn w:val="58"/>
    <w:link w:val="42"/>
    <w:autoRedefine/>
    <w:qFormat/>
    <w:uiPriority w:val="0"/>
    <w:rPr>
      <w:rFonts w:ascii="Times New Roman" w:hAnsi="Times New Roman" w:eastAsia="宋体" w:cs="Times New Roman"/>
      <w:sz w:val="18"/>
      <w:szCs w:val="18"/>
    </w:rPr>
  </w:style>
  <w:style w:type="character" w:customStyle="1" w:styleId="100">
    <w:name w:val="正文文本缩进 3 Char1"/>
    <w:link w:val="44"/>
    <w:autoRedefine/>
    <w:qFormat/>
    <w:uiPriority w:val="0"/>
    <w:rPr>
      <w:rFonts w:ascii="Times New Roman" w:hAnsi="Times New Roman" w:eastAsia="宋体" w:cs="Times New Roman"/>
      <w:sz w:val="16"/>
      <w:szCs w:val="16"/>
    </w:rPr>
  </w:style>
  <w:style w:type="character" w:customStyle="1" w:styleId="101">
    <w:name w:val="正文文本 2 Char1"/>
    <w:link w:val="48"/>
    <w:autoRedefine/>
    <w:qFormat/>
    <w:uiPriority w:val="0"/>
    <w:rPr>
      <w:rFonts w:ascii="Times New Roman" w:hAnsi="Times New Roman" w:eastAsia="宋体" w:cs="Times New Roman"/>
      <w:szCs w:val="24"/>
    </w:rPr>
  </w:style>
  <w:style w:type="character" w:customStyle="1" w:styleId="102">
    <w:name w:val="HTML 预设格式 Char"/>
    <w:link w:val="51"/>
    <w:autoRedefine/>
    <w:qFormat/>
    <w:uiPriority w:val="99"/>
    <w:rPr>
      <w:rFonts w:ascii="宋体" w:hAnsi="宋体" w:eastAsia="宋体" w:cs="宋体"/>
      <w:kern w:val="0"/>
      <w:sz w:val="24"/>
      <w:szCs w:val="24"/>
    </w:rPr>
  </w:style>
  <w:style w:type="character" w:customStyle="1" w:styleId="103">
    <w:name w:val="标题 Char2"/>
    <w:link w:val="53"/>
    <w:autoRedefine/>
    <w:qFormat/>
    <w:uiPriority w:val="0"/>
    <w:rPr>
      <w:rFonts w:ascii="Arial" w:hAnsi="Arial" w:eastAsia="宋体" w:cs="Times New Roman"/>
      <w:b/>
      <w:kern w:val="0"/>
      <w:sz w:val="32"/>
      <w:szCs w:val="20"/>
    </w:rPr>
  </w:style>
  <w:style w:type="character" w:customStyle="1" w:styleId="104">
    <w:name w:val="批注主题 Char3"/>
    <w:basedOn w:val="86"/>
    <w:link w:val="54"/>
    <w:autoRedefine/>
    <w:qFormat/>
    <w:uiPriority w:val="0"/>
    <w:rPr>
      <w:rFonts w:ascii="Times New Roman" w:hAnsi="Times New Roman" w:eastAsia="宋体" w:cs="Times New Roman"/>
      <w:b/>
      <w:bCs/>
      <w:szCs w:val="24"/>
    </w:rPr>
  </w:style>
  <w:style w:type="paragraph" w:customStyle="1" w:styleId="105">
    <w:name w:val="TOC 标题1"/>
    <w:basedOn w:val="2"/>
    <w:next w:val="1"/>
    <w:autoRedefine/>
    <w:unhideWhenUsed/>
    <w:qFormat/>
    <w:uiPriority w:val="39"/>
    <w:pPr>
      <w:widowControl/>
      <w:spacing w:before="240" w:after="0" w:line="259" w:lineRule="auto"/>
      <w:ind w:firstLine="0" w:firstLineChars="0"/>
      <w:jc w:val="left"/>
      <w:outlineLvl w:val="9"/>
    </w:pPr>
    <w:rPr>
      <w:rFonts w:ascii="等线 Light" w:hAnsi="等线 Light" w:eastAsia="等线 Light"/>
      <w:b w:val="0"/>
      <w:bCs w:val="0"/>
      <w:color w:val="2F5496"/>
      <w:kern w:val="0"/>
      <w:sz w:val="32"/>
      <w:szCs w:val="32"/>
    </w:rPr>
  </w:style>
  <w:style w:type="character" w:customStyle="1" w:styleId="106">
    <w:name w:val="批注文字 字符"/>
    <w:basedOn w:val="58"/>
    <w:autoRedefine/>
    <w:semiHidden/>
    <w:qFormat/>
    <w:uiPriority w:val="99"/>
    <w:rPr>
      <w:rFonts w:ascii="Times New Roman" w:hAnsi="Times New Roman" w:eastAsia="宋体" w:cs="Times New Roman"/>
      <w:szCs w:val="24"/>
    </w:rPr>
  </w:style>
  <w:style w:type="character" w:customStyle="1" w:styleId="107">
    <w:name w:val="未处理的提及1"/>
    <w:basedOn w:val="58"/>
    <w:autoRedefine/>
    <w:unhideWhenUsed/>
    <w:qFormat/>
    <w:uiPriority w:val="99"/>
    <w:rPr>
      <w:color w:val="605E5C"/>
      <w:shd w:val="clear" w:color="auto" w:fill="E1DFDD"/>
    </w:rPr>
  </w:style>
  <w:style w:type="character" w:customStyle="1" w:styleId="108">
    <w:name w:val="脚注文本 Char"/>
    <w:autoRedefine/>
    <w:qFormat/>
    <w:uiPriority w:val="0"/>
    <w:rPr>
      <w:kern w:val="2"/>
      <w:sz w:val="18"/>
      <w:szCs w:val="18"/>
    </w:rPr>
  </w:style>
  <w:style w:type="table" w:customStyle="1" w:styleId="109">
    <w:name w:val="网格型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0">
    <w:name w:val="标题 4 字符"/>
    <w:basedOn w:val="58"/>
    <w:autoRedefine/>
    <w:semiHidden/>
    <w:qFormat/>
    <w:uiPriority w:val="9"/>
    <w:rPr>
      <w:rFonts w:ascii="等线 Light" w:hAnsi="等线 Light" w:eastAsia="等线 Light" w:cs="Times New Roman"/>
      <w:b/>
      <w:bCs/>
      <w:sz w:val="28"/>
      <w:szCs w:val="28"/>
    </w:rPr>
  </w:style>
  <w:style w:type="character" w:customStyle="1" w:styleId="111">
    <w:name w:val="标题 5 字符"/>
    <w:basedOn w:val="58"/>
    <w:autoRedefine/>
    <w:semiHidden/>
    <w:qFormat/>
    <w:uiPriority w:val="9"/>
    <w:rPr>
      <w:rFonts w:ascii="Times New Roman" w:hAnsi="Times New Roman" w:eastAsia="宋体" w:cs="Times New Roman"/>
      <w:b/>
      <w:bCs/>
      <w:sz w:val="28"/>
      <w:szCs w:val="28"/>
    </w:rPr>
  </w:style>
  <w:style w:type="character" w:customStyle="1" w:styleId="112">
    <w:name w:val="标题 6 字符"/>
    <w:basedOn w:val="58"/>
    <w:autoRedefine/>
    <w:semiHidden/>
    <w:qFormat/>
    <w:uiPriority w:val="9"/>
    <w:rPr>
      <w:rFonts w:ascii="等线 Light" w:hAnsi="等线 Light" w:eastAsia="等线 Light" w:cs="Times New Roman"/>
      <w:b/>
      <w:bCs/>
      <w:sz w:val="24"/>
      <w:szCs w:val="24"/>
    </w:rPr>
  </w:style>
  <w:style w:type="character" w:customStyle="1" w:styleId="113">
    <w:name w:val="标题 7 字符"/>
    <w:basedOn w:val="58"/>
    <w:autoRedefine/>
    <w:semiHidden/>
    <w:qFormat/>
    <w:uiPriority w:val="9"/>
    <w:rPr>
      <w:rFonts w:ascii="Times New Roman" w:hAnsi="Times New Roman" w:eastAsia="宋体" w:cs="Times New Roman"/>
      <w:b/>
      <w:bCs/>
      <w:sz w:val="24"/>
      <w:szCs w:val="24"/>
    </w:rPr>
  </w:style>
  <w:style w:type="character" w:customStyle="1" w:styleId="114">
    <w:name w:val="标题 8 字符"/>
    <w:basedOn w:val="58"/>
    <w:autoRedefine/>
    <w:semiHidden/>
    <w:qFormat/>
    <w:uiPriority w:val="9"/>
    <w:rPr>
      <w:rFonts w:ascii="等线 Light" w:hAnsi="等线 Light" w:eastAsia="等线 Light" w:cs="Times New Roman"/>
      <w:sz w:val="24"/>
      <w:szCs w:val="24"/>
    </w:rPr>
  </w:style>
  <w:style w:type="character" w:customStyle="1" w:styleId="115">
    <w:name w:val="标题 9 字符"/>
    <w:basedOn w:val="58"/>
    <w:autoRedefine/>
    <w:semiHidden/>
    <w:qFormat/>
    <w:uiPriority w:val="9"/>
    <w:rPr>
      <w:rFonts w:ascii="等线 Light" w:hAnsi="等线 Light" w:eastAsia="等线 Light" w:cs="Times New Roman"/>
      <w:szCs w:val="21"/>
    </w:rPr>
  </w:style>
  <w:style w:type="character" w:customStyle="1" w:styleId="116">
    <w:name w:val="正文文本 3 字符"/>
    <w:basedOn w:val="58"/>
    <w:autoRedefine/>
    <w:qFormat/>
    <w:uiPriority w:val="0"/>
    <w:rPr>
      <w:rFonts w:ascii="Times New Roman" w:hAnsi="Times New Roman" w:eastAsia="宋体" w:cs="Times New Roman"/>
      <w:sz w:val="16"/>
      <w:szCs w:val="16"/>
    </w:rPr>
  </w:style>
  <w:style w:type="character" w:customStyle="1" w:styleId="117">
    <w:name w:val="脚注文本 字符1"/>
    <w:autoRedefine/>
    <w:qFormat/>
    <w:uiPriority w:val="0"/>
    <w:rPr>
      <w:rFonts w:ascii="Times New Roman" w:hAnsi="Times New Roman" w:eastAsia="宋体" w:cs="Times New Roman"/>
      <w:kern w:val="0"/>
      <w:sz w:val="18"/>
      <w:szCs w:val="20"/>
    </w:rPr>
  </w:style>
  <w:style w:type="character" w:customStyle="1" w:styleId="118">
    <w:name w:val="正文文本 (2) + Sylfaen2"/>
    <w:autoRedefine/>
    <w:qFormat/>
    <w:uiPriority w:val="99"/>
    <w:rPr>
      <w:rFonts w:ascii="Sylfaen" w:hAnsi="Sylfaen" w:eastAsia="MingLiU" w:cs="Sylfaen"/>
      <w:spacing w:val="0"/>
      <w:sz w:val="23"/>
      <w:szCs w:val="23"/>
      <w:shd w:val="clear" w:color="auto" w:fill="FFFFFF"/>
      <w:lang w:val="en-US" w:eastAsia="en-US"/>
    </w:rPr>
  </w:style>
  <w:style w:type="paragraph" w:customStyle="1" w:styleId="11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修订1"/>
    <w:autoRedefine/>
    <w:qFormat/>
    <w:uiPriority w:val="99"/>
    <w:rPr>
      <w:rFonts w:ascii="Times New Roman" w:hAnsi="Times New Roman" w:eastAsia="宋体" w:cs="Times New Roman"/>
      <w:kern w:val="2"/>
      <w:sz w:val="21"/>
      <w:szCs w:val="24"/>
      <w:lang w:val="en-US" w:eastAsia="zh-CN" w:bidi="ar-SA"/>
    </w:rPr>
  </w:style>
  <w:style w:type="character" w:customStyle="1" w:styleId="121">
    <w:name w:val="正文文本缩进 字符"/>
    <w:basedOn w:val="58"/>
    <w:autoRedefine/>
    <w:semiHidden/>
    <w:qFormat/>
    <w:uiPriority w:val="99"/>
    <w:rPr>
      <w:rFonts w:ascii="Times New Roman" w:hAnsi="Times New Roman" w:eastAsia="宋体" w:cs="Times New Roman"/>
      <w:szCs w:val="24"/>
    </w:rPr>
  </w:style>
  <w:style w:type="character" w:customStyle="1" w:styleId="122">
    <w:name w:val="正文文本缩进 3 字符"/>
    <w:basedOn w:val="58"/>
    <w:autoRedefine/>
    <w:semiHidden/>
    <w:qFormat/>
    <w:uiPriority w:val="99"/>
    <w:rPr>
      <w:rFonts w:ascii="Times New Roman" w:hAnsi="Times New Roman" w:eastAsia="宋体" w:cs="Times New Roman"/>
      <w:sz w:val="16"/>
      <w:szCs w:val="16"/>
    </w:rPr>
  </w:style>
  <w:style w:type="paragraph" w:customStyle="1" w:styleId="123">
    <w:name w:val="1"/>
    <w:basedOn w:val="1"/>
    <w:autoRedefine/>
    <w:qFormat/>
    <w:uiPriority w:val="0"/>
    <w:pPr>
      <w:ind w:firstLine="0" w:firstLineChars="0"/>
    </w:pPr>
  </w:style>
  <w:style w:type="paragraph" w:customStyle="1" w:styleId="124">
    <w:name w:val="4"/>
    <w:basedOn w:val="1"/>
    <w:next w:val="1"/>
    <w:autoRedefine/>
    <w:unhideWhenUsed/>
    <w:qFormat/>
    <w:uiPriority w:val="39"/>
    <w:pPr>
      <w:adjustRightInd w:val="0"/>
      <w:snapToGrid w:val="0"/>
      <w:spacing w:line="360" w:lineRule="auto"/>
      <w:ind w:firstLine="270" w:firstLineChars="150"/>
      <w:jc w:val="left"/>
    </w:pPr>
    <w:rPr>
      <w:rFonts w:ascii="Calibri" w:hAnsi="Calibri"/>
      <w:sz w:val="18"/>
      <w:szCs w:val="18"/>
    </w:rPr>
  </w:style>
  <w:style w:type="character" w:customStyle="1" w:styleId="125">
    <w:name w:val="font161"/>
    <w:autoRedefine/>
    <w:qFormat/>
    <w:uiPriority w:val="0"/>
    <w:rPr>
      <w:b/>
      <w:bCs/>
      <w:sz w:val="32"/>
      <w:szCs w:val="32"/>
    </w:rPr>
  </w:style>
  <w:style w:type="character" w:customStyle="1" w:styleId="126">
    <w:name w:val="正文文本 字符"/>
    <w:basedOn w:val="58"/>
    <w:autoRedefine/>
    <w:semiHidden/>
    <w:qFormat/>
    <w:uiPriority w:val="99"/>
    <w:rPr>
      <w:rFonts w:ascii="Times New Roman" w:hAnsi="Times New Roman" w:eastAsia="宋体" w:cs="Times New Roman"/>
      <w:szCs w:val="24"/>
    </w:rPr>
  </w:style>
  <w:style w:type="character" w:customStyle="1" w:styleId="127">
    <w:name w:val="标题 字符"/>
    <w:basedOn w:val="58"/>
    <w:autoRedefine/>
    <w:qFormat/>
    <w:uiPriority w:val="10"/>
    <w:rPr>
      <w:rFonts w:ascii="等线 Light" w:hAnsi="等线 Light" w:eastAsia="等线 Light" w:cs="Times New Roman"/>
      <w:b/>
      <w:bCs/>
      <w:sz w:val="32"/>
      <w:szCs w:val="32"/>
    </w:rPr>
  </w:style>
  <w:style w:type="paragraph" w:customStyle="1" w:styleId="128">
    <w:name w:val="6'"/>
    <w:basedOn w:val="1"/>
    <w:autoRedefine/>
    <w:qFormat/>
    <w:uiPriority w:val="0"/>
    <w:pPr>
      <w:autoSpaceDE w:val="0"/>
      <w:autoSpaceDN w:val="0"/>
      <w:adjustRightInd w:val="0"/>
      <w:snapToGrid w:val="0"/>
      <w:spacing w:line="320" w:lineRule="exact"/>
      <w:ind w:firstLine="0" w:firstLineChars="0"/>
      <w:jc w:val="center"/>
      <w:textAlignment w:val="baseline"/>
    </w:pPr>
    <w:rPr>
      <w:spacing w:val="20"/>
      <w:kern w:val="28"/>
      <w:szCs w:val="20"/>
    </w:rPr>
  </w:style>
  <w:style w:type="character" w:customStyle="1" w:styleId="129">
    <w:name w:val="日期 字符"/>
    <w:basedOn w:val="58"/>
    <w:autoRedefine/>
    <w:semiHidden/>
    <w:qFormat/>
    <w:uiPriority w:val="99"/>
    <w:rPr>
      <w:rFonts w:ascii="Times New Roman" w:hAnsi="Times New Roman" w:eastAsia="宋体" w:cs="Times New Roman"/>
      <w:szCs w:val="24"/>
    </w:rPr>
  </w:style>
  <w:style w:type="paragraph" w:customStyle="1" w:styleId="130">
    <w:name w:val="表格"/>
    <w:basedOn w:val="1"/>
    <w:autoRedefine/>
    <w:qFormat/>
    <w:uiPriority w:val="0"/>
    <w:pPr>
      <w:ind w:firstLine="0" w:firstLineChars="0"/>
      <w:jc w:val="center"/>
      <w:textAlignment w:val="center"/>
    </w:pPr>
    <w:rPr>
      <w:rFonts w:ascii="华文细黑" w:hAnsi="华文细黑"/>
      <w:kern w:val="0"/>
      <w:szCs w:val="20"/>
    </w:rPr>
  </w:style>
  <w:style w:type="paragraph" w:customStyle="1" w:styleId="131">
    <w:name w:val="表格文字"/>
    <w:basedOn w:val="1"/>
    <w:autoRedefine/>
    <w:qFormat/>
    <w:uiPriority w:val="0"/>
    <w:pPr>
      <w:adjustRightInd w:val="0"/>
      <w:spacing w:line="420" w:lineRule="atLeast"/>
      <w:ind w:firstLine="0" w:firstLineChars="0"/>
      <w:jc w:val="left"/>
      <w:textAlignment w:val="baseline"/>
    </w:pPr>
    <w:rPr>
      <w:kern w:val="0"/>
      <w:szCs w:val="20"/>
    </w:rPr>
  </w:style>
  <w:style w:type="character" w:customStyle="1" w:styleId="132">
    <w:name w:val="正文文本缩进 2 字符"/>
    <w:basedOn w:val="58"/>
    <w:autoRedefine/>
    <w:semiHidden/>
    <w:qFormat/>
    <w:uiPriority w:val="99"/>
    <w:rPr>
      <w:rFonts w:ascii="Times New Roman" w:hAnsi="Times New Roman" w:eastAsia="宋体" w:cs="Times New Roman"/>
      <w:szCs w:val="24"/>
    </w:rPr>
  </w:style>
  <w:style w:type="paragraph" w:customStyle="1" w:styleId="133">
    <w:name w:val="表格方字"/>
    <w:basedOn w:val="1"/>
    <w:autoRedefine/>
    <w:qFormat/>
    <w:uiPriority w:val="0"/>
    <w:pPr>
      <w:adjustRightInd w:val="0"/>
      <w:spacing w:before="60" w:after="60" w:line="420" w:lineRule="atLeast"/>
      <w:ind w:firstLine="0" w:firstLineChars="0"/>
      <w:jc w:val="left"/>
      <w:textAlignment w:val="baseline"/>
    </w:pPr>
    <w:rPr>
      <w:kern w:val="0"/>
      <w:szCs w:val="20"/>
    </w:rPr>
  </w:style>
  <w:style w:type="paragraph" w:customStyle="1" w:styleId="134">
    <w:name w:val="表头"/>
    <w:basedOn w:val="133"/>
    <w:autoRedefine/>
    <w:qFormat/>
    <w:uiPriority w:val="0"/>
    <w:rPr>
      <w:rFonts w:ascii="黑体" w:eastAsia="黑体"/>
      <w:b/>
    </w:rPr>
  </w:style>
  <w:style w:type="paragraph" w:customStyle="1" w:styleId="135">
    <w:name w:val="表格1"/>
    <w:basedOn w:val="1"/>
    <w:autoRedefine/>
    <w:qFormat/>
    <w:uiPriority w:val="0"/>
    <w:pPr>
      <w:adjustRightInd w:val="0"/>
      <w:spacing w:line="420" w:lineRule="atLeast"/>
      <w:ind w:left="284" w:firstLine="0" w:firstLineChars="0"/>
      <w:textAlignment w:val="baseline"/>
    </w:pPr>
    <w:rPr>
      <w:kern w:val="0"/>
      <w:szCs w:val="20"/>
    </w:rPr>
  </w:style>
  <w:style w:type="paragraph" w:customStyle="1" w:styleId="136">
    <w:name w:val="表格3"/>
    <w:basedOn w:val="1"/>
    <w:autoRedefine/>
    <w:qFormat/>
    <w:uiPriority w:val="0"/>
    <w:pPr>
      <w:adjustRightInd w:val="0"/>
      <w:spacing w:line="420" w:lineRule="atLeast"/>
      <w:ind w:firstLine="0" w:firstLineChars="0"/>
      <w:textAlignment w:val="baseline"/>
    </w:pPr>
    <w:rPr>
      <w:rFonts w:eastAsia="楷体"/>
      <w:kern w:val="0"/>
      <w:szCs w:val="20"/>
    </w:rPr>
  </w:style>
  <w:style w:type="character" w:customStyle="1" w:styleId="137">
    <w:name w:val="数字"/>
    <w:autoRedefine/>
    <w:qFormat/>
    <w:uiPriority w:val="0"/>
    <w:rPr>
      <w:rFonts w:eastAsia="黑体"/>
      <w:b/>
      <w:sz w:val="21"/>
    </w:rPr>
  </w:style>
  <w:style w:type="paragraph" w:customStyle="1" w:styleId="138">
    <w:name w:val="表格5"/>
    <w:basedOn w:val="139"/>
    <w:autoRedefine/>
    <w:qFormat/>
    <w:uiPriority w:val="0"/>
    <w:pPr>
      <w:ind w:left="1021" w:hanging="284"/>
    </w:pPr>
    <w:rPr>
      <w:rFonts w:ascii="宋体"/>
    </w:rPr>
  </w:style>
  <w:style w:type="paragraph" w:customStyle="1" w:styleId="139">
    <w:name w:val="表格2"/>
    <w:basedOn w:val="1"/>
    <w:autoRedefine/>
    <w:qFormat/>
    <w:uiPriority w:val="0"/>
    <w:pPr>
      <w:adjustRightInd w:val="0"/>
      <w:spacing w:line="420" w:lineRule="atLeast"/>
      <w:ind w:left="284" w:firstLine="454" w:firstLineChars="0"/>
      <w:textAlignment w:val="baseline"/>
    </w:pPr>
    <w:rPr>
      <w:kern w:val="0"/>
      <w:szCs w:val="20"/>
    </w:rPr>
  </w:style>
  <w:style w:type="paragraph" w:customStyle="1" w:styleId="140">
    <w:name w:val="表格4"/>
    <w:basedOn w:val="1"/>
    <w:autoRedefine/>
    <w:qFormat/>
    <w:uiPriority w:val="0"/>
    <w:pPr>
      <w:adjustRightInd w:val="0"/>
      <w:spacing w:line="420" w:lineRule="atLeast"/>
      <w:ind w:left="1021" w:firstLine="0" w:firstLineChars="0"/>
      <w:textAlignment w:val="baseline"/>
    </w:pPr>
    <w:rPr>
      <w:kern w:val="0"/>
      <w:szCs w:val="20"/>
    </w:rPr>
  </w:style>
  <w:style w:type="paragraph" w:customStyle="1" w:styleId="141">
    <w:name w:val="表格6"/>
    <w:basedOn w:val="138"/>
    <w:autoRedefine/>
    <w:qFormat/>
    <w:uiPriority w:val="0"/>
    <w:pPr>
      <w:ind w:left="737" w:firstLine="0"/>
    </w:pPr>
  </w:style>
  <w:style w:type="character" w:customStyle="1" w:styleId="142">
    <w:name w:val="纯文本 字符"/>
    <w:basedOn w:val="58"/>
    <w:autoRedefine/>
    <w:semiHidden/>
    <w:qFormat/>
    <w:uiPriority w:val="99"/>
    <w:rPr>
      <w:rFonts w:ascii="等线" w:hAnsi="Courier New" w:cs="Courier New"/>
      <w:szCs w:val="24"/>
    </w:rPr>
  </w:style>
  <w:style w:type="table" w:customStyle="1" w:styleId="143">
    <w:name w:val="网格型2"/>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4">
    <w:name w:val="2"/>
    <w:basedOn w:val="1"/>
    <w:autoRedefine/>
    <w:qFormat/>
    <w:uiPriority w:val="0"/>
    <w:pPr>
      <w:adjustRightInd w:val="0"/>
      <w:spacing w:line="420" w:lineRule="atLeast"/>
      <w:ind w:left="1134" w:hanging="227" w:firstLineChars="0"/>
      <w:textAlignment w:val="baseline"/>
    </w:pPr>
    <w:rPr>
      <w:kern w:val="0"/>
      <w:szCs w:val="20"/>
    </w:rPr>
  </w:style>
  <w:style w:type="character" w:customStyle="1" w:styleId="145">
    <w:name w:val="正文文本 2 字符"/>
    <w:basedOn w:val="58"/>
    <w:autoRedefine/>
    <w:semiHidden/>
    <w:qFormat/>
    <w:uiPriority w:val="99"/>
    <w:rPr>
      <w:rFonts w:ascii="Times New Roman" w:hAnsi="Times New Roman" w:eastAsia="宋体" w:cs="Times New Roman"/>
      <w:szCs w:val="24"/>
    </w:rPr>
  </w:style>
  <w:style w:type="paragraph" w:customStyle="1" w:styleId="146">
    <w:name w:val="表中"/>
    <w:basedOn w:val="1"/>
    <w:autoRedefine/>
    <w:qFormat/>
    <w:uiPriority w:val="0"/>
    <w:pPr>
      <w:adjustRightInd w:val="0"/>
      <w:spacing w:line="360" w:lineRule="atLeast"/>
      <w:ind w:firstLine="0" w:firstLineChars="0"/>
      <w:jc w:val="center"/>
      <w:textAlignment w:val="baseline"/>
    </w:pPr>
    <w:rPr>
      <w:kern w:val="0"/>
      <w:szCs w:val="20"/>
    </w:rPr>
  </w:style>
  <w:style w:type="paragraph" w:customStyle="1" w:styleId="147">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48">
    <w:name w:val="Char Char Char Char Char Char"/>
    <w:basedOn w:val="1"/>
    <w:autoRedefine/>
    <w:qFormat/>
    <w:uiPriority w:val="0"/>
    <w:pPr>
      <w:ind w:firstLine="0" w:firstLineChars="0"/>
    </w:pPr>
  </w:style>
  <w:style w:type="paragraph" w:customStyle="1" w:styleId="149">
    <w:name w:val="Char"/>
    <w:basedOn w:val="1"/>
    <w:autoRedefine/>
    <w:qFormat/>
    <w:uiPriority w:val="0"/>
    <w:pPr>
      <w:ind w:firstLine="0" w:firstLineChars="0"/>
    </w:pPr>
  </w:style>
  <w:style w:type="character" w:customStyle="1" w:styleId="150">
    <w:name w:val="尾注文本 字符"/>
    <w:basedOn w:val="58"/>
    <w:autoRedefine/>
    <w:semiHidden/>
    <w:qFormat/>
    <w:uiPriority w:val="99"/>
    <w:rPr>
      <w:rFonts w:ascii="Times New Roman" w:hAnsi="Times New Roman" w:eastAsia="宋体" w:cs="Times New Roman"/>
      <w:szCs w:val="24"/>
    </w:rPr>
  </w:style>
  <w:style w:type="paragraph" w:customStyle="1" w:styleId="151">
    <w:name w:val="Char1"/>
    <w:basedOn w:val="1"/>
    <w:autoRedefine/>
    <w:qFormat/>
    <w:uiPriority w:val="0"/>
    <w:pPr>
      <w:ind w:firstLine="0" w:firstLineChars="0"/>
    </w:pPr>
  </w:style>
  <w:style w:type="paragraph" w:customStyle="1" w:styleId="152">
    <w:name w:val="Char2"/>
    <w:basedOn w:val="1"/>
    <w:autoRedefine/>
    <w:qFormat/>
    <w:uiPriority w:val="0"/>
    <w:pPr>
      <w:ind w:firstLine="0" w:firstLineChars="0"/>
    </w:pPr>
  </w:style>
  <w:style w:type="paragraph" w:customStyle="1" w:styleId="153">
    <w:name w:val="Char Char Char Char Char Char Char Char Char Char Char Char Char Char Char Char Char Char1 Char Char Char Char"/>
    <w:basedOn w:val="1"/>
    <w:autoRedefine/>
    <w:qFormat/>
    <w:uiPriority w:val="0"/>
    <w:pPr>
      <w:ind w:firstLine="0" w:firstLineChars="0"/>
    </w:pPr>
  </w:style>
  <w:style w:type="character" w:customStyle="1" w:styleId="154">
    <w:name w:val="页脚 Char"/>
    <w:autoRedefine/>
    <w:qFormat/>
    <w:uiPriority w:val="0"/>
    <w:rPr>
      <w:rFonts w:eastAsia="宋体"/>
      <w:kern w:val="2"/>
      <w:sz w:val="18"/>
      <w:szCs w:val="18"/>
      <w:lang w:val="en-US" w:eastAsia="zh-CN" w:bidi="ar-SA"/>
    </w:rPr>
  </w:style>
  <w:style w:type="character" w:customStyle="1" w:styleId="155">
    <w:name w:val="文档结构图 字符"/>
    <w:basedOn w:val="58"/>
    <w:autoRedefine/>
    <w:semiHidden/>
    <w:qFormat/>
    <w:uiPriority w:val="99"/>
    <w:rPr>
      <w:rFonts w:ascii="Microsoft YaHei UI" w:hAnsi="Times New Roman" w:eastAsia="Microsoft YaHei UI" w:cs="Times New Roman"/>
      <w:sz w:val="18"/>
      <w:szCs w:val="18"/>
    </w:rPr>
  </w:style>
  <w:style w:type="character" w:customStyle="1" w:styleId="156">
    <w:name w:val="纯文本 Char1"/>
    <w:autoRedefine/>
    <w:qFormat/>
    <w:uiPriority w:val="0"/>
    <w:rPr>
      <w:rFonts w:ascii="宋体" w:hAnsi="Courier New" w:eastAsia="宋体" w:cs="Courier New"/>
      <w:kern w:val="2"/>
      <w:sz w:val="21"/>
      <w:szCs w:val="21"/>
      <w:lang w:val="en-US" w:eastAsia="zh-CN" w:bidi="ar-SA"/>
    </w:rPr>
  </w:style>
  <w:style w:type="paragraph" w:customStyle="1" w:styleId="15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6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61">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62">
    <w:name w:val="标题 1 字符1"/>
    <w:autoRedefine/>
    <w:qFormat/>
    <w:uiPriority w:val="0"/>
    <w:rPr>
      <w:rFonts w:ascii="Times New Roman" w:hAnsi="Times New Roman" w:eastAsia="宋体" w:cs="Times New Roman"/>
      <w:b/>
      <w:bCs/>
      <w:kern w:val="44"/>
      <w:sz w:val="44"/>
      <w:szCs w:val="44"/>
    </w:rPr>
  </w:style>
  <w:style w:type="character" w:customStyle="1" w:styleId="163">
    <w:name w:val="标题 2 字符1"/>
    <w:autoRedefine/>
    <w:qFormat/>
    <w:uiPriority w:val="0"/>
    <w:rPr>
      <w:rFonts w:ascii="宋体" w:hAnsi="宋体" w:eastAsia="黑体" w:cs="Times New Roman"/>
      <w:bCs/>
      <w:i/>
      <w:iCs/>
      <w:sz w:val="24"/>
      <w:szCs w:val="20"/>
    </w:rPr>
  </w:style>
  <w:style w:type="character" w:customStyle="1" w:styleId="164">
    <w:name w:val="标题 3 字符1"/>
    <w:autoRedefine/>
    <w:qFormat/>
    <w:uiPriority w:val="0"/>
    <w:rPr>
      <w:rFonts w:ascii="Times New Roman" w:hAnsi="Times New Roman" w:eastAsia="宋体" w:cs="Times New Roman"/>
      <w:b/>
      <w:kern w:val="0"/>
      <w:sz w:val="32"/>
      <w:szCs w:val="20"/>
    </w:rPr>
  </w:style>
  <w:style w:type="paragraph" w:customStyle="1" w:styleId="165">
    <w:name w:val="样式 标题 3 + (中文) 黑体 小四 非加粗 段前: 7.8 磅 段后: 0 磅 行距: 固定值 20 磅"/>
    <w:basedOn w:val="4"/>
    <w:autoRedefine/>
    <w:qFormat/>
    <w:uiPriority w:val="0"/>
    <w:pPr>
      <w:spacing w:line="400" w:lineRule="exact"/>
      <w:ind w:firstLine="0" w:firstLineChars="0"/>
    </w:pPr>
    <w:rPr>
      <w:rFonts w:ascii="Calibri" w:hAnsi="Calibri" w:eastAsia="黑体" w:cs="宋体"/>
      <w:b w:val="0"/>
      <w:bCs w:val="0"/>
      <w:szCs w:val="20"/>
    </w:rPr>
  </w:style>
  <w:style w:type="paragraph" w:customStyle="1" w:styleId="166">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宋体" w:cs="宋体"/>
      <w:bCs w:val="0"/>
      <w:kern w:val="0"/>
      <w:sz w:val="28"/>
      <w:szCs w:val="20"/>
    </w:rPr>
  </w:style>
  <w:style w:type="paragraph" w:customStyle="1" w:styleId="16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68">
    <w:name w:val="页眉 Char"/>
    <w:autoRedefine/>
    <w:qFormat/>
    <w:uiPriority w:val="99"/>
    <w:rPr>
      <w:kern w:val="2"/>
      <w:sz w:val="18"/>
      <w:szCs w:val="18"/>
    </w:rPr>
  </w:style>
  <w:style w:type="paragraph" w:customStyle="1" w:styleId="169">
    <w:name w:val="普通 (Web)"/>
    <w:basedOn w:val="1"/>
    <w:autoRedefine/>
    <w:qFormat/>
    <w:uiPriority w:val="0"/>
    <w:pPr>
      <w:widowControl/>
      <w:spacing w:before="100" w:beforeAutospacing="1" w:after="100" w:afterAutospacing="1"/>
      <w:ind w:firstLine="0" w:firstLineChars="0"/>
      <w:jc w:val="left"/>
    </w:pPr>
    <w:rPr>
      <w:rFonts w:ascii="宋体" w:hAnsi="宋体"/>
      <w:kern w:val="0"/>
      <w:sz w:val="24"/>
      <w:szCs w:val="22"/>
    </w:rPr>
  </w:style>
  <w:style w:type="character" w:customStyle="1" w:styleId="170">
    <w:name w:val="称呼 字符"/>
    <w:basedOn w:val="58"/>
    <w:autoRedefine/>
    <w:semiHidden/>
    <w:qFormat/>
    <w:uiPriority w:val="99"/>
    <w:rPr>
      <w:rFonts w:ascii="Times New Roman" w:hAnsi="Times New Roman" w:eastAsia="宋体" w:cs="Times New Roman"/>
      <w:szCs w:val="24"/>
    </w:rPr>
  </w:style>
  <w:style w:type="paragraph" w:customStyle="1" w:styleId="171">
    <w:name w:val="Blockquote"/>
    <w:basedOn w:val="1"/>
    <w:link w:val="172"/>
    <w:autoRedefine/>
    <w:qFormat/>
    <w:uiPriority w:val="0"/>
    <w:pPr>
      <w:autoSpaceDE w:val="0"/>
      <w:autoSpaceDN w:val="0"/>
      <w:adjustRightInd w:val="0"/>
      <w:spacing w:before="100" w:after="100"/>
      <w:ind w:left="360" w:right="360" w:firstLine="0" w:firstLineChars="0"/>
      <w:jc w:val="left"/>
    </w:pPr>
    <w:rPr>
      <w:kern w:val="0"/>
      <w:sz w:val="24"/>
      <w:szCs w:val="20"/>
    </w:rPr>
  </w:style>
  <w:style w:type="character" w:customStyle="1" w:styleId="172">
    <w:name w:val="Blockquote Char"/>
    <w:link w:val="171"/>
    <w:autoRedefine/>
    <w:qFormat/>
    <w:uiPriority w:val="0"/>
    <w:rPr>
      <w:rFonts w:ascii="Times New Roman" w:hAnsi="Times New Roman" w:eastAsia="宋体" w:cs="Times New Roman"/>
      <w:kern w:val="0"/>
      <w:sz w:val="24"/>
      <w:szCs w:val="20"/>
    </w:rPr>
  </w:style>
  <w:style w:type="paragraph" w:customStyle="1" w:styleId="17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4">
    <w:name w:val="xl22"/>
    <w:basedOn w:val="1"/>
    <w:autoRedefine/>
    <w:qFormat/>
    <w:uiPriority w:val="0"/>
    <w:pPr>
      <w:widowControl/>
      <w:pBdr>
        <w:bottom w:val="single" w:color="auto" w:sz="4" w:space="0"/>
        <w:right w:val="single" w:color="auto" w:sz="4" w:space="0"/>
      </w:pBdr>
      <w:spacing w:before="100" w:beforeAutospacing="1" w:after="100" w:afterAutospacing="1"/>
      <w:ind w:firstLine="0" w:firstLineChars="0"/>
      <w:jc w:val="center"/>
    </w:pPr>
    <w:rPr>
      <w:rFonts w:ascii="Calibri" w:hAnsi="Calibri"/>
      <w:kern w:val="0"/>
      <w:sz w:val="24"/>
      <w:szCs w:val="22"/>
    </w:rPr>
  </w:style>
  <w:style w:type="paragraph" w:customStyle="1" w:styleId="175">
    <w:name w:val="样式1"/>
    <w:basedOn w:val="1"/>
    <w:next w:val="5"/>
    <w:autoRedefine/>
    <w:qFormat/>
    <w:uiPriority w:val="0"/>
    <w:pPr>
      <w:spacing w:line="360" w:lineRule="auto"/>
      <w:ind w:firstLine="420"/>
    </w:pPr>
    <w:rPr>
      <w:rFonts w:ascii="宋体" w:hAnsi="宋体"/>
      <w:szCs w:val="21"/>
    </w:rPr>
  </w:style>
  <w:style w:type="character" w:customStyle="1" w:styleId="176">
    <w:name w:val="tdrownotice1"/>
    <w:autoRedefine/>
    <w:qFormat/>
    <w:uiPriority w:val="0"/>
    <w:rPr>
      <w:sz w:val="22"/>
    </w:rPr>
  </w:style>
  <w:style w:type="paragraph" w:customStyle="1" w:styleId="177">
    <w:name w:val="段落2"/>
    <w:basedOn w:val="1"/>
    <w:autoRedefine/>
    <w:qFormat/>
    <w:uiPriority w:val="0"/>
    <w:pPr>
      <w:spacing w:line="360" w:lineRule="auto"/>
      <w:ind w:firstLine="480"/>
    </w:pPr>
    <w:rPr>
      <w:rFonts w:ascii="Calibri" w:hAnsi="Calibri" w:cs="Courier New"/>
      <w:sz w:val="24"/>
      <w:szCs w:val="21"/>
    </w:rPr>
  </w:style>
  <w:style w:type="paragraph" w:customStyle="1" w:styleId="178">
    <w:name w:val="目录"/>
    <w:basedOn w:val="1"/>
    <w:autoRedefine/>
    <w:qFormat/>
    <w:uiPriority w:val="0"/>
    <w:pPr>
      <w:widowControl/>
      <w:ind w:firstLine="0" w:firstLineChars="0"/>
      <w:jc w:val="center"/>
    </w:pPr>
    <w:rPr>
      <w:rFonts w:ascii="宋体" w:hAnsi="Calibri"/>
      <w:b/>
      <w:kern w:val="0"/>
      <w:sz w:val="36"/>
      <w:szCs w:val="20"/>
    </w:rPr>
  </w:style>
  <w:style w:type="paragraph" w:customStyle="1" w:styleId="179">
    <w:name w:val="目录文字"/>
    <w:basedOn w:val="1"/>
    <w:autoRedefine/>
    <w:qFormat/>
    <w:uiPriority w:val="0"/>
    <w:pPr>
      <w:widowControl/>
      <w:spacing w:line="480" w:lineRule="auto"/>
      <w:ind w:firstLine="0" w:firstLineChars="0"/>
      <w:jc w:val="left"/>
    </w:pPr>
    <w:rPr>
      <w:rFonts w:ascii="宋体" w:hAnsi="宋体"/>
      <w:kern w:val="0"/>
      <w:sz w:val="24"/>
      <w:szCs w:val="20"/>
    </w:rPr>
  </w:style>
  <w:style w:type="paragraph" w:customStyle="1" w:styleId="180">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0" w:firstLineChars="0"/>
      <w:jc w:val="left"/>
    </w:pPr>
    <w:rPr>
      <w:rFonts w:ascii="Courier New" w:hAnsi="Courier New"/>
      <w:kern w:val="0"/>
      <w:sz w:val="20"/>
      <w:szCs w:val="20"/>
    </w:rPr>
  </w:style>
  <w:style w:type="paragraph" w:customStyle="1" w:styleId="181">
    <w:name w:val="xl33"/>
    <w:basedOn w:val="1"/>
    <w:autoRedefine/>
    <w:qFormat/>
    <w:uiPriority w:val="0"/>
    <w:pPr>
      <w:widowControl/>
      <w:pBdr>
        <w:left w:val="single" w:color="auto" w:sz="4" w:space="0"/>
      </w:pBdr>
      <w:spacing w:before="100" w:beforeAutospacing="1" w:after="100" w:afterAutospacing="1"/>
      <w:ind w:firstLine="0" w:firstLineChars="0"/>
      <w:jc w:val="center"/>
      <w:textAlignment w:val="center"/>
    </w:pPr>
    <w:rPr>
      <w:rFonts w:ascii="Arial Unicode MS" w:hAnsi="Arial Unicode MS" w:eastAsia="Arial Unicode MS" w:cs="Arial Unicode MS"/>
      <w:kern w:val="0"/>
      <w:sz w:val="28"/>
      <w:szCs w:val="28"/>
    </w:rPr>
  </w:style>
  <w:style w:type="paragraph" w:customStyle="1" w:styleId="182">
    <w:name w:val="段落1 Char"/>
    <w:basedOn w:val="27"/>
    <w:autoRedefine/>
    <w:qFormat/>
    <w:uiPriority w:val="0"/>
    <w:pPr>
      <w:spacing w:line="360" w:lineRule="auto"/>
    </w:pPr>
    <w:rPr>
      <w:rFonts w:ascii="Times New Roman" w:hAnsi="Times New Roman" w:cs="Courier New"/>
      <w:sz w:val="24"/>
      <w:szCs w:val="21"/>
    </w:rPr>
  </w:style>
  <w:style w:type="paragraph" w:customStyle="1" w:styleId="183">
    <w:name w:val="样式3"/>
    <w:basedOn w:val="1"/>
    <w:autoRedefine/>
    <w:qFormat/>
    <w:uiPriority w:val="0"/>
    <w:pPr>
      <w:tabs>
        <w:tab w:val="left" w:pos="560"/>
        <w:tab w:val="left" w:pos="1120"/>
      </w:tabs>
      <w:spacing w:line="480" w:lineRule="atLeast"/>
      <w:ind w:firstLine="0" w:firstLineChars="0"/>
    </w:pPr>
    <w:rPr>
      <w:rFonts w:ascii="Calibri" w:hAnsi="Calibri" w:eastAsia="创艺简黑体"/>
      <w:b/>
      <w:sz w:val="28"/>
      <w:szCs w:val="20"/>
    </w:rPr>
  </w:style>
  <w:style w:type="paragraph" w:customStyle="1" w:styleId="184">
    <w:name w:val="简单回函地址"/>
    <w:basedOn w:val="1"/>
    <w:autoRedefine/>
    <w:qFormat/>
    <w:uiPriority w:val="0"/>
    <w:pPr>
      <w:ind w:firstLine="0" w:firstLineChars="0"/>
    </w:pPr>
    <w:rPr>
      <w:rFonts w:ascii="Calibri" w:hAnsi="Calibri"/>
      <w:szCs w:val="22"/>
    </w:rPr>
  </w:style>
  <w:style w:type="paragraph" w:customStyle="1" w:styleId="185">
    <w:name w:val="Char Char Char Char"/>
    <w:basedOn w:val="1"/>
    <w:autoRedefine/>
    <w:qFormat/>
    <w:uiPriority w:val="0"/>
    <w:pPr>
      <w:snapToGrid w:val="0"/>
      <w:spacing w:line="360" w:lineRule="auto"/>
    </w:pPr>
    <w:rPr>
      <w:rFonts w:ascii="Calibri" w:hAnsi="Calibri" w:eastAsia="仿宋_GB2312"/>
      <w:sz w:val="24"/>
      <w:szCs w:val="22"/>
    </w:rPr>
  </w:style>
  <w:style w:type="paragraph" w:customStyle="1" w:styleId="186">
    <w:name w:val="Default Paragraph Char Char Char Char"/>
    <w:basedOn w:val="1"/>
    <w:next w:val="1"/>
    <w:autoRedefine/>
    <w:qFormat/>
    <w:uiPriority w:val="0"/>
    <w:pPr>
      <w:widowControl/>
      <w:spacing w:line="360" w:lineRule="auto"/>
      <w:ind w:firstLine="0" w:firstLineChars="0"/>
      <w:jc w:val="left"/>
    </w:pPr>
    <w:rPr>
      <w:rFonts w:ascii="Calibri" w:hAnsi="Calibri"/>
      <w:kern w:val="0"/>
      <w:szCs w:val="20"/>
      <w:lang w:eastAsia="en-US"/>
    </w:rPr>
  </w:style>
  <w:style w:type="character" w:customStyle="1" w:styleId="187">
    <w:name w:val="t_tag"/>
    <w:autoRedefine/>
    <w:qFormat/>
    <w:uiPriority w:val="0"/>
  </w:style>
  <w:style w:type="character" w:customStyle="1" w:styleId="188">
    <w:name w:val="批注框文本 字符1"/>
    <w:autoRedefine/>
    <w:qFormat/>
    <w:uiPriority w:val="0"/>
    <w:rPr>
      <w:rFonts w:ascii="Times New Roman" w:hAnsi="Times New Roman" w:eastAsia="宋体" w:cs="Times New Roman"/>
      <w:sz w:val="18"/>
      <w:szCs w:val="18"/>
    </w:rPr>
  </w:style>
  <w:style w:type="character" w:customStyle="1" w:styleId="189">
    <w:name w:val="批注主题 字符1"/>
    <w:autoRedefine/>
    <w:qFormat/>
    <w:uiPriority w:val="0"/>
    <w:rPr>
      <w:rFonts w:ascii="Times New Roman" w:hAnsi="Times New Roman" w:eastAsia="宋体" w:cs="Times New Roman"/>
      <w:b/>
      <w:bCs/>
      <w:szCs w:val="24"/>
    </w:rPr>
  </w:style>
  <w:style w:type="paragraph" w:customStyle="1" w:styleId="190">
    <w:name w:val="Char10 Char Char Char Char Char Char Char Char Char"/>
    <w:basedOn w:val="1"/>
    <w:next w:val="1"/>
    <w:autoRedefine/>
    <w:qFormat/>
    <w:uiPriority w:val="0"/>
    <w:pPr>
      <w:ind w:firstLine="0" w:firstLineChars="0"/>
    </w:pPr>
    <w:rPr>
      <w:rFonts w:ascii="Calibri" w:hAnsi="Calibri"/>
      <w:szCs w:val="22"/>
    </w:rPr>
  </w:style>
  <w:style w:type="character" w:customStyle="1" w:styleId="191">
    <w:name w:val="普通文字1 Char"/>
    <w:autoRedefine/>
    <w:qFormat/>
    <w:uiPriority w:val="99"/>
    <w:rPr>
      <w:rFonts w:ascii="宋体" w:hAnsi="Courier New" w:eastAsia="宋体" w:cs="Courier New"/>
      <w:szCs w:val="21"/>
    </w:rPr>
  </w:style>
  <w:style w:type="character" w:customStyle="1" w:styleId="192">
    <w:name w:val="标题 1 Char1"/>
    <w:autoRedefine/>
    <w:qFormat/>
    <w:uiPriority w:val="0"/>
    <w:rPr>
      <w:rFonts w:ascii="Calibri" w:hAnsi="Calibri" w:eastAsia="宋体"/>
      <w:b/>
      <w:kern w:val="44"/>
      <w:sz w:val="44"/>
      <w:szCs w:val="44"/>
    </w:rPr>
  </w:style>
  <w:style w:type="character" w:customStyle="1" w:styleId="193">
    <w:name w:val="标题 3 Char1"/>
    <w:autoRedefine/>
    <w:qFormat/>
    <w:uiPriority w:val="0"/>
    <w:rPr>
      <w:rFonts w:ascii="Calibri" w:hAnsi="Calibri" w:eastAsia="宋体"/>
      <w:b/>
      <w:kern w:val="2"/>
      <w:sz w:val="32"/>
    </w:rPr>
  </w:style>
  <w:style w:type="character" w:customStyle="1" w:styleId="194">
    <w:name w:val="标题 4 Char1"/>
    <w:autoRedefine/>
    <w:semiHidden/>
    <w:qFormat/>
    <w:uiPriority w:val="0"/>
    <w:rPr>
      <w:rFonts w:ascii="Cambria" w:hAnsi="Cambria" w:eastAsia="宋体"/>
      <w:b/>
      <w:kern w:val="2"/>
      <w:sz w:val="28"/>
      <w:szCs w:val="28"/>
    </w:rPr>
  </w:style>
  <w:style w:type="character" w:customStyle="1" w:styleId="195">
    <w:name w:val="标题 5 Char1"/>
    <w:autoRedefine/>
    <w:semiHidden/>
    <w:qFormat/>
    <w:uiPriority w:val="0"/>
    <w:rPr>
      <w:rFonts w:ascii="Calibri" w:hAnsi="Calibri" w:eastAsia="宋体"/>
      <w:b/>
      <w:kern w:val="2"/>
      <w:sz w:val="28"/>
      <w:szCs w:val="28"/>
    </w:rPr>
  </w:style>
  <w:style w:type="character" w:customStyle="1" w:styleId="196">
    <w:name w:val="标题 6 Char1"/>
    <w:autoRedefine/>
    <w:semiHidden/>
    <w:qFormat/>
    <w:uiPriority w:val="0"/>
    <w:rPr>
      <w:rFonts w:ascii="Cambria" w:hAnsi="Cambria" w:eastAsia="宋体"/>
      <w:b/>
      <w:kern w:val="2"/>
      <w:sz w:val="24"/>
      <w:szCs w:val="24"/>
    </w:rPr>
  </w:style>
  <w:style w:type="character" w:customStyle="1" w:styleId="197">
    <w:name w:val="标题 7 Char1"/>
    <w:autoRedefine/>
    <w:semiHidden/>
    <w:qFormat/>
    <w:uiPriority w:val="0"/>
    <w:rPr>
      <w:rFonts w:ascii="Calibri" w:hAnsi="Calibri" w:eastAsia="宋体"/>
      <w:b/>
      <w:kern w:val="2"/>
      <w:sz w:val="24"/>
      <w:szCs w:val="24"/>
    </w:rPr>
  </w:style>
  <w:style w:type="character" w:customStyle="1" w:styleId="198">
    <w:name w:val="标题 8 Char1"/>
    <w:autoRedefine/>
    <w:semiHidden/>
    <w:qFormat/>
    <w:uiPriority w:val="0"/>
    <w:rPr>
      <w:rFonts w:ascii="Cambria" w:hAnsi="Cambria" w:eastAsia="宋体"/>
      <w:kern w:val="2"/>
      <w:sz w:val="24"/>
      <w:szCs w:val="24"/>
    </w:rPr>
  </w:style>
  <w:style w:type="character" w:customStyle="1" w:styleId="199">
    <w:name w:val="标题 9 Char1"/>
    <w:autoRedefine/>
    <w:semiHidden/>
    <w:qFormat/>
    <w:uiPriority w:val="0"/>
    <w:rPr>
      <w:rFonts w:ascii="Cambria" w:hAnsi="Cambria" w:eastAsia="宋体"/>
      <w:kern w:val="2"/>
      <w:sz w:val="21"/>
      <w:szCs w:val="21"/>
    </w:rPr>
  </w:style>
  <w:style w:type="paragraph" w:customStyle="1" w:styleId="200">
    <w:name w:val="Char Char Char Char Char Char1"/>
    <w:basedOn w:val="1"/>
    <w:autoRedefine/>
    <w:qFormat/>
    <w:uiPriority w:val="0"/>
    <w:pPr>
      <w:ind w:firstLine="0" w:firstLineChars="0"/>
    </w:pPr>
    <w:rPr>
      <w:rFonts w:ascii="Tahoma" w:hAnsi="Tahoma"/>
      <w:sz w:val="24"/>
      <w:szCs w:val="20"/>
    </w:rPr>
  </w:style>
  <w:style w:type="paragraph" w:customStyle="1" w:styleId="201">
    <w:name w:val="Char Char Char Char1"/>
    <w:basedOn w:val="1"/>
    <w:autoRedefine/>
    <w:qFormat/>
    <w:uiPriority w:val="0"/>
    <w:pPr>
      <w:snapToGrid w:val="0"/>
      <w:spacing w:line="360" w:lineRule="auto"/>
    </w:pPr>
    <w:rPr>
      <w:rFonts w:ascii="Calibri" w:hAnsi="Calibri" w:eastAsia="仿宋_GB2312"/>
      <w:sz w:val="24"/>
      <w:szCs w:val="22"/>
    </w:rPr>
  </w:style>
  <w:style w:type="paragraph" w:customStyle="1" w:styleId="202">
    <w:name w:val="Char10 Char Char Char Char Char Char Char Char Char1"/>
    <w:basedOn w:val="1"/>
    <w:next w:val="1"/>
    <w:autoRedefine/>
    <w:qFormat/>
    <w:uiPriority w:val="0"/>
    <w:pPr>
      <w:ind w:firstLine="0" w:firstLineChars="0"/>
    </w:pPr>
    <w:rPr>
      <w:rFonts w:ascii="Calibri" w:hAnsi="Calibri"/>
      <w:szCs w:val="22"/>
    </w:rPr>
  </w:style>
  <w:style w:type="character" w:customStyle="1" w:styleId="203">
    <w:name w:val="批注框文本 Char1"/>
    <w:autoRedefine/>
    <w:qFormat/>
    <w:uiPriority w:val="0"/>
    <w:rPr>
      <w:sz w:val="18"/>
      <w:szCs w:val="18"/>
    </w:rPr>
  </w:style>
  <w:style w:type="character" w:customStyle="1" w:styleId="204">
    <w:name w:val="批注文字 Char1"/>
    <w:autoRedefine/>
    <w:qFormat/>
    <w:uiPriority w:val="99"/>
  </w:style>
  <w:style w:type="character" w:customStyle="1" w:styleId="205">
    <w:name w:val="批注主题 Char1"/>
    <w:autoRedefine/>
    <w:qFormat/>
    <w:uiPriority w:val="0"/>
    <w:rPr>
      <w:b/>
    </w:rPr>
  </w:style>
  <w:style w:type="paragraph" w:customStyle="1" w:styleId="206">
    <w:name w:val="MsoNormal"/>
    <w:basedOn w:val="207"/>
    <w:autoRedefine/>
    <w:qFormat/>
    <w:uiPriority w:val="0"/>
    <w:rPr>
      <w:rFonts w:ascii="Calibri" w:hAnsi="Calibri" w:eastAsia="Calibri"/>
      <w:sz w:val="21"/>
    </w:rPr>
  </w:style>
  <w:style w:type="paragraph" w:customStyle="1" w:styleId="207">
    <w:name w:val="Normal_0"/>
    <w:autoRedefine/>
    <w:qFormat/>
    <w:uiPriority w:val="0"/>
    <w:rPr>
      <w:rFonts w:ascii="Times New Roman" w:hAnsi="Times New Roman" w:eastAsia="宋体" w:cs="Times New Roman"/>
      <w:sz w:val="24"/>
      <w:szCs w:val="24"/>
      <w:lang w:val="en-US" w:eastAsia="zh-CN" w:bidi="ar-SA"/>
    </w:rPr>
  </w:style>
  <w:style w:type="paragraph" w:customStyle="1" w:styleId="208">
    <w:name w:val="标题 2_0"/>
    <w:basedOn w:val="209"/>
    <w:next w:val="210"/>
    <w:link w:val="211"/>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20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1">
    <w:name w:val="标题 2 Char_0"/>
    <w:link w:val="208"/>
    <w:autoRedefine/>
    <w:qFormat/>
    <w:uiPriority w:val="0"/>
    <w:rPr>
      <w:rFonts w:ascii="黑体" w:hAnsi="宋体" w:eastAsia="黑体" w:cs="Times New Roman"/>
      <w:b/>
      <w:smallCaps/>
      <w:snapToGrid w:val="0"/>
      <w:kern w:val="0"/>
      <w:sz w:val="36"/>
      <w:szCs w:val="24"/>
    </w:rPr>
  </w:style>
  <w:style w:type="paragraph" w:customStyle="1" w:styleId="212">
    <w:name w:val="纯文本_0"/>
    <w:basedOn w:val="210"/>
    <w:link w:val="213"/>
    <w:autoRedefine/>
    <w:qFormat/>
    <w:uiPriority w:val="99"/>
    <w:rPr>
      <w:rFonts w:ascii="宋体" w:hAnsi="Courier New"/>
      <w:kern w:val="0"/>
      <w:sz w:val="20"/>
      <w:szCs w:val="21"/>
    </w:rPr>
  </w:style>
  <w:style w:type="character" w:customStyle="1" w:styleId="213">
    <w:name w:val="Texte Char1"/>
    <w:link w:val="212"/>
    <w:autoRedefine/>
    <w:qFormat/>
    <w:uiPriority w:val="99"/>
    <w:rPr>
      <w:rFonts w:ascii="宋体" w:hAnsi="Courier New" w:eastAsia="宋体" w:cs="Times New Roman"/>
      <w:szCs w:val="21"/>
    </w:rPr>
  </w:style>
  <w:style w:type="paragraph" w:customStyle="1" w:styleId="214">
    <w:name w:val="纯文本_1"/>
    <w:basedOn w:val="215"/>
    <w:link w:val="216"/>
    <w:autoRedefine/>
    <w:qFormat/>
    <w:uiPriority w:val="0"/>
    <w:rPr>
      <w:rFonts w:ascii="宋体" w:hAnsi="Courier New"/>
      <w:kern w:val="0"/>
      <w:sz w:val="20"/>
      <w:szCs w:val="21"/>
    </w:rPr>
  </w:style>
  <w:style w:type="paragraph" w:customStyle="1" w:styleId="21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6">
    <w:name w:val="纯文本 Char1_0"/>
    <w:link w:val="214"/>
    <w:autoRedefine/>
    <w:qFormat/>
    <w:uiPriority w:val="0"/>
    <w:rPr>
      <w:rFonts w:ascii="宋体" w:hAnsi="Courier New" w:eastAsia="宋体" w:cs="Times New Roman"/>
      <w:szCs w:val="21"/>
    </w:rPr>
  </w:style>
  <w:style w:type="paragraph" w:customStyle="1" w:styleId="217">
    <w:name w:val="标题 3_0"/>
    <w:basedOn w:val="218"/>
    <w:next w:val="219"/>
    <w:link w:val="220"/>
    <w:autoRedefine/>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customStyle="1" w:styleId="21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正文缩进_0"/>
    <w:basedOn w:val="218"/>
    <w:autoRedefine/>
    <w:unhideWhenUsed/>
    <w:qFormat/>
    <w:uiPriority w:val="0"/>
    <w:pPr>
      <w:ind w:firstLine="420" w:firstLineChars="200"/>
    </w:pPr>
    <w:rPr>
      <w:rFonts w:ascii="Calibri" w:hAnsi="Calibri"/>
      <w:bCs/>
      <w:szCs w:val="32"/>
    </w:rPr>
  </w:style>
  <w:style w:type="character" w:customStyle="1" w:styleId="220">
    <w:name w:val="标题 3 Char_0"/>
    <w:link w:val="217"/>
    <w:autoRedefine/>
    <w:qFormat/>
    <w:uiPriority w:val="0"/>
    <w:rPr>
      <w:b/>
      <w:sz w:val="32"/>
    </w:rPr>
  </w:style>
  <w:style w:type="paragraph" w:customStyle="1" w:styleId="221">
    <w:name w:val="标题 1_0"/>
    <w:basedOn w:val="218"/>
    <w:next w:val="218"/>
    <w:link w:val="222"/>
    <w:autoRedefine/>
    <w:qFormat/>
    <w:uiPriority w:val="0"/>
    <w:pPr>
      <w:keepNext/>
      <w:widowControl/>
      <w:tabs>
        <w:tab w:val="left" w:pos="432"/>
      </w:tabs>
      <w:ind w:left="432" w:hanging="432"/>
      <w:jc w:val="center"/>
      <w:outlineLvl w:val="0"/>
    </w:pPr>
    <w:rPr>
      <w:rFonts w:ascii="黑体" w:eastAsia="黑体"/>
      <w:kern w:val="0"/>
      <w:sz w:val="52"/>
      <w:szCs w:val="20"/>
    </w:rPr>
  </w:style>
  <w:style w:type="character" w:customStyle="1" w:styleId="222">
    <w:name w:val="标题 1 Char_0"/>
    <w:link w:val="221"/>
    <w:autoRedefine/>
    <w:qFormat/>
    <w:uiPriority w:val="0"/>
    <w:rPr>
      <w:rFonts w:ascii="黑体" w:eastAsia="黑体"/>
      <w:sz w:val="52"/>
    </w:rPr>
  </w:style>
  <w:style w:type="paragraph" w:customStyle="1" w:styleId="223">
    <w:name w:val="标题 6_0"/>
    <w:basedOn w:val="218"/>
    <w:next w:val="218"/>
    <w:link w:val="22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character" w:customStyle="1" w:styleId="224">
    <w:name w:val="标题 6 Char_0"/>
    <w:link w:val="223"/>
    <w:autoRedefine/>
    <w:qFormat/>
    <w:uiPriority w:val="0"/>
    <w:rPr>
      <w:rFonts w:ascii="Arial" w:hAnsi="Arial" w:eastAsia="黑体"/>
      <w:b/>
      <w:bCs/>
      <w:sz w:val="24"/>
      <w:szCs w:val="24"/>
    </w:rPr>
  </w:style>
  <w:style w:type="paragraph" w:customStyle="1" w:styleId="225">
    <w:name w:val="标题 7_0"/>
    <w:basedOn w:val="218"/>
    <w:next w:val="218"/>
    <w:link w:val="226"/>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character" w:customStyle="1" w:styleId="226">
    <w:name w:val="标题 7 Char_0"/>
    <w:link w:val="225"/>
    <w:autoRedefine/>
    <w:qFormat/>
    <w:uiPriority w:val="0"/>
    <w:rPr>
      <w:b/>
      <w:bCs/>
      <w:sz w:val="24"/>
      <w:szCs w:val="24"/>
    </w:rPr>
  </w:style>
  <w:style w:type="paragraph" w:customStyle="1" w:styleId="227">
    <w:name w:val="标题 8_0"/>
    <w:basedOn w:val="218"/>
    <w:next w:val="218"/>
    <w:link w:val="228"/>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character" w:customStyle="1" w:styleId="228">
    <w:name w:val="标题 8 Char_0"/>
    <w:link w:val="227"/>
    <w:autoRedefine/>
    <w:qFormat/>
    <w:uiPriority w:val="0"/>
    <w:rPr>
      <w:rFonts w:ascii="Arial" w:hAnsi="Arial" w:eastAsia="黑体"/>
      <w:sz w:val="24"/>
      <w:szCs w:val="24"/>
    </w:rPr>
  </w:style>
  <w:style w:type="paragraph" w:customStyle="1" w:styleId="229">
    <w:name w:val="标题 9_0"/>
    <w:basedOn w:val="218"/>
    <w:next w:val="218"/>
    <w:link w:val="2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customStyle="1" w:styleId="230">
    <w:name w:val="标题 9 Char_0"/>
    <w:link w:val="229"/>
    <w:autoRedefine/>
    <w:qFormat/>
    <w:uiPriority w:val="0"/>
    <w:rPr>
      <w:rFonts w:ascii="Arial" w:hAnsi="Arial" w:eastAsia="黑体"/>
      <w:szCs w:val="21"/>
    </w:rPr>
  </w:style>
  <w:style w:type="paragraph" w:customStyle="1" w:styleId="231">
    <w:name w:val="Blockquote_0"/>
    <w:basedOn w:val="218"/>
    <w:link w:val="232"/>
    <w:autoRedefine/>
    <w:qFormat/>
    <w:uiPriority w:val="0"/>
    <w:pPr>
      <w:autoSpaceDE w:val="0"/>
      <w:autoSpaceDN w:val="0"/>
      <w:adjustRightInd w:val="0"/>
      <w:spacing w:before="100" w:after="100"/>
      <w:ind w:left="360" w:right="360"/>
      <w:jc w:val="left"/>
    </w:pPr>
    <w:rPr>
      <w:kern w:val="0"/>
      <w:sz w:val="24"/>
      <w:szCs w:val="20"/>
    </w:rPr>
  </w:style>
  <w:style w:type="character" w:customStyle="1" w:styleId="232">
    <w:name w:val="Blockquote Char_0"/>
    <w:link w:val="231"/>
    <w:autoRedefine/>
    <w:qFormat/>
    <w:locked/>
    <w:uiPriority w:val="0"/>
    <w:rPr>
      <w:rFonts w:ascii="Times New Roman" w:hAnsi="Times New Roman" w:eastAsia="宋体" w:cs="Times New Roman"/>
      <w:kern w:val="0"/>
      <w:sz w:val="24"/>
      <w:szCs w:val="20"/>
    </w:rPr>
  </w:style>
  <w:style w:type="paragraph" w:customStyle="1" w:styleId="233">
    <w:name w:val="标题 4_0"/>
    <w:basedOn w:val="218"/>
    <w:next w:val="218"/>
    <w:link w:val="2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34">
    <w:name w:val="标题 4 Char_0"/>
    <w:link w:val="233"/>
    <w:autoRedefine/>
    <w:qFormat/>
    <w:uiPriority w:val="0"/>
    <w:rPr>
      <w:rFonts w:ascii="Arial" w:hAnsi="Arial" w:eastAsia="黑体" w:cs="Times New Roman"/>
      <w:kern w:val="0"/>
      <w:sz w:val="28"/>
      <w:szCs w:val="20"/>
    </w:rPr>
  </w:style>
  <w:style w:type="paragraph" w:customStyle="1" w:styleId="235">
    <w:name w:val="纯文本_2"/>
    <w:basedOn w:val="218"/>
    <w:link w:val="236"/>
    <w:autoRedefine/>
    <w:qFormat/>
    <w:uiPriority w:val="0"/>
    <w:rPr>
      <w:rFonts w:ascii="宋体" w:hAnsi="Courier New"/>
      <w:kern w:val="0"/>
      <w:sz w:val="20"/>
      <w:szCs w:val="21"/>
    </w:rPr>
  </w:style>
  <w:style w:type="character" w:customStyle="1" w:styleId="236">
    <w:name w:val="纯文本 Char1_1"/>
    <w:link w:val="235"/>
    <w:autoRedefine/>
    <w:qFormat/>
    <w:uiPriority w:val="0"/>
    <w:rPr>
      <w:rFonts w:ascii="宋体" w:hAnsi="Courier New" w:eastAsia="宋体" w:cs="Times New Roman"/>
      <w:szCs w:val="21"/>
    </w:rPr>
  </w:style>
  <w:style w:type="paragraph" w:customStyle="1" w:styleId="237">
    <w:name w:val="Blockquote_0_1"/>
    <w:basedOn w:val="238"/>
    <w:link w:val="239"/>
    <w:autoRedefine/>
    <w:qFormat/>
    <w:uiPriority w:val="0"/>
    <w:pPr>
      <w:autoSpaceDE w:val="0"/>
      <w:autoSpaceDN w:val="0"/>
      <w:adjustRightInd w:val="0"/>
      <w:spacing w:before="100" w:after="100"/>
      <w:ind w:left="360" w:right="360"/>
      <w:jc w:val="left"/>
    </w:pPr>
    <w:rPr>
      <w:kern w:val="0"/>
      <w:sz w:val="24"/>
      <w:szCs w:val="20"/>
    </w:rPr>
  </w:style>
  <w:style w:type="paragraph" w:customStyle="1" w:styleId="23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Blockquote Char_0_1"/>
    <w:link w:val="237"/>
    <w:autoRedefine/>
    <w:qFormat/>
    <w:locked/>
    <w:uiPriority w:val="0"/>
    <w:rPr>
      <w:rFonts w:ascii="Times New Roman" w:hAnsi="Times New Roman" w:eastAsia="宋体" w:cs="Times New Roman"/>
      <w:kern w:val="0"/>
      <w:sz w:val="24"/>
      <w:szCs w:val="20"/>
    </w:rPr>
  </w:style>
  <w:style w:type="paragraph" w:customStyle="1" w:styleId="240">
    <w:name w:val="正文文本_0"/>
    <w:basedOn w:val="218"/>
    <w:link w:val="241"/>
    <w:autoRedefine/>
    <w:qFormat/>
    <w:uiPriority w:val="0"/>
    <w:pPr>
      <w:spacing w:after="120"/>
    </w:pPr>
    <w:rPr>
      <w:kern w:val="0"/>
      <w:sz w:val="20"/>
    </w:rPr>
  </w:style>
  <w:style w:type="character" w:customStyle="1" w:styleId="241">
    <w:name w:val="正文文本 Char_0"/>
    <w:link w:val="240"/>
    <w:autoRedefine/>
    <w:qFormat/>
    <w:uiPriority w:val="0"/>
    <w:rPr>
      <w:rFonts w:ascii="Times New Roman" w:hAnsi="Times New Roman" w:eastAsia="宋体" w:cs="Times New Roman"/>
      <w:szCs w:val="24"/>
    </w:rPr>
  </w:style>
  <w:style w:type="paragraph" w:customStyle="1" w:styleId="242">
    <w:name w:val="普通(网站)_0"/>
    <w:basedOn w:val="218"/>
    <w:autoRedefine/>
    <w:qFormat/>
    <w:uiPriority w:val="0"/>
    <w:pPr>
      <w:widowControl/>
      <w:spacing w:before="100" w:beforeAutospacing="1" w:after="100" w:afterAutospacing="1"/>
      <w:jc w:val="left"/>
    </w:pPr>
    <w:rPr>
      <w:rFonts w:ascii="宋体" w:hAnsi="宋体"/>
      <w:kern w:val="0"/>
      <w:sz w:val="24"/>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脚注文本_0"/>
    <w:basedOn w:val="119"/>
    <w:link w:val="246"/>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46">
    <w:name w:val="脚注文本 Char_0"/>
    <w:link w:val="245"/>
    <w:autoRedefine/>
    <w:qFormat/>
    <w:uiPriority w:val="0"/>
    <w:rPr>
      <w:rFonts w:ascii="Times New Roman" w:hAnsi="Times New Roman" w:eastAsia="宋体" w:cs="Times New Roman"/>
      <w:kern w:val="0"/>
      <w:sz w:val="18"/>
      <w:szCs w:val="20"/>
    </w:rPr>
  </w:style>
  <w:style w:type="paragraph" w:customStyle="1" w:styleId="247">
    <w:name w:val="font5"/>
    <w:basedOn w:val="1"/>
    <w:autoRedefine/>
    <w:qFormat/>
    <w:uiPriority w:val="0"/>
    <w:pPr>
      <w:widowControl/>
      <w:spacing w:before="100" w:beforeAutospacing="1" w:after="100" w:afterAutospacing="1"/>
      <w:ind w:firstLine="0" w:firstLineChars="0"/>
      <w:jc w:val="left"/>
    </w:pPr>
    <w:rPr>
      <w:rFonts w:hint="eastAsia" w:ascii="宋体" w:hAnsi="宋体"/>
      <w:kern w:val="0"/>
      <w:sz w:val="18"/>
      <w:szCs w:val="18"/>
    </w:rPr>
  </w:style>
  <w:style w:type="paragraph" w:customStyle="1" w:styleId="24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18"/>
      <w:szCs w:val="18"/>
    </w:rPr>
  </w:style>
  <w:style w:type="paragraph" w:customStyle="1" w:styleId="24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18"/>
      <w:szCs w:val="18"/>
    </w:rPr>
  </w:style>
  <w:style w:type="paragraph" w:customStyle="1" w:styleId="25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24"/>
    </w:rPr>
  </w:style>
  <w:style w:type="paragraph" w:customStyle="1" w:styleId="25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18"/>
      <w:szCs w:val="18"/>
    </w:rPr>
  </w:style>
  <w:style w:type="paragraph" w:customStyle="1" w:styleId="25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pPr>
    <w:rPr>
      <w:rFonts w:ascii="宋体" w:hAnsi="宋体"/>
      <w:kern w:val="0"/>
      <w:sz w:val="24"/>
    </w:rPr>
  </w:style>
  <w:style w:type="paragraph" w:customStyle="1" w:styleId="25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left"/>
    </w:pPr>
    <w:rPr>
      <w:rFonts w:ascii="宋体" w:hAnsi="宋体"/>
      <w:kern w:val="0"/>
      <w:sz w:val="24"/>
    </w:rPr>
  </w:style>
  <w:style w:type="paragraph" w:customStyle="1" w:styleId="25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24"/>
    </w:rPr>
  </w:style>
  <w:style w:type="paragraph" w:customStyle="1" w:styleId="25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5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18"/>
      <w:szCs w:val="18"/>
    </w:rPr>
  </w:style>
  <w:style w:type="paragraph" w:customStyle="1" w:styleId="25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kern w:val="0"/>
      <w:sz w:val="18"/>
      <w:szCs w:val="18"/>
    </w:rPr>
  </w:style>
  <w:style w:type="paragraph" w:customStyle="1" w:styleId="25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18"/>
      <w:szCs w:val="18"/>
    </w:rPr>
  </w:style>
  <w:style w:type="paragraph" w:customStyle="1" w:styleId="25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22"/>
      <w:szCs w:val="22"/>
    </w:rPr>
  </w:style>
  <w:style w:type="paragraph" w:customStyle="1" w:styleId="26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kern w:val="0"/>
      <w:sz w:val="24"/>
    </w:rPr>
  </w:style>
  <w:style w:type="paragraph" w:customStyle="1" w:styleId="26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24"/>
    </w:rPr>
  </w:style>
  <w:style w:type="paragraph" w:customStyle="1" w:styleId="26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5">
    <w:name w:val="xl42"/>
    <w:basedOn w:val="1"/>
    <w:autoRedefine/>
    <w:qFormat/>
    <w:uiPriority w:val="0"/>
    <w:pPr>
      <w:widowControl/>
      <w:spacing w:before="100" w:beforeAutospacing="1" w:after="100" w:afterAutospacing="1"/>
      <w:ind w:firstLine="0" w:firstLineChars="0"/>
      <w:jc w:val="center"/>
      <w:textAlignment w:val="center"/>
    </w:pPr>
    <w:rPr>
      <w:rFonts w:ascii="宋体" w:hAnsi="宋体"/>
      <w:b/>
      <w:bCs/>
      <w:kern w:val="0"/>
      <w:sz w:val="32"/>
      <w:szCs w:val="32"/>
    </w:rPr>
  </w:style>
  <w:style w:type="paragraph" w:customStyle="1" w:styleId="266">
    <w:name w:val="xl43"/>
    <w:basedOn w:val="1"/>
    <w:autoRedefine/>
    <w:qFormat/>
    <w:uiPriority w:val="0"/>
    <w:pPr>
      <w:widowControl/>
      <w:spacing w:before="100" w:beforeAutospacing="1" w:after="100" w:afterAutospacing="1"/>
      <w:ind w:firstLine="0" w:firstLineChars="0"/>
      <w:jc w:val="left"/>
      <w:textAlignment w:val="top"/>
    </w:pPr>
    <w:rPr>
      <w:rFonts w:ascii="宋体" w:hAnsi="宋体"/>
      <w:kern w:val="0"/>
      <w:sz w:val="24"/>
    </w:rPr>
  </w:style>
  <w:style w:type="paragraph" w:customStyle="1" w:styleId="267">
    <w:name w:val="xl44"/>
    <w:basedOn w:val="1"/>
    <w:autoRedefine/>
    <w:qFormat/>
    <w:uiPriority w:val="0"/>
    <w:pPr>
      <w:widowControl/>
      <w:spacing w:before="100" w:beforeAutospacing="1" w:after="100" w:afterAutospacing="1"/>
      <w:ind w:firstLine="0" w:firstLineChars="0"/>
      <w:jc w:val="center"/>
      <w:textAlignment w:val="center"/>
    </w:pPr>
    <w:rPr>
      <w:rFonts w:ascii="宋体" w:hAnsi="宋体"/>
      <w:b/>
      <w:bCs/>
      <w:kern w:val="0"/>
      <w:sz w:val="32"/>
      <w:szCs w:val="32"/>
    </w:rPr>
  </w:style>
  <w:style w:type="paragraph" w:customStyle="1" w:styleId="268">
    <w:name w:val="xl45"/>
    <w:basedOn w:val="1"/>
    <w:autoRedefine/>
    <w:qFormat/>
    <w:uiPriority w:val="0"/>
    <w:pPr>
      <w:widowControl/>
      <w:spacing w:before="100" w:beforeAutospacing="1" w:after="100" w:afterAutospacing="1"/>
      <w:ind w:firstLine="0" w:firstLineChars="0"/>
      <w:jc w:val="left"/>
      <w:textAlignment w:val="top"/>
    </w:pPr>
    <w:rPr>
      <w:rFonts w:ascii="宋体" w:hAnsi="宋体"/>
      <w:kern w:val="0"/>
      <w:sz w:val="24"/>
    </w:rPr>
  </w:style>
  <w:style w:type="paragraph" w:customStyle="1" w:styleId="269">
    <w:name w:val="font6"/>
    <w:basedOn w:val="1"/>
    <w:autoRedefine/>
    <w:qFormat/>
    <w:uiPriority w:val="0"/>
    <w:pPr>
      <w:widowControl/>
      <w:spacing w:before="100" w:beforeAutospacing="1" w:after="100" w:afterAutospacing="1"/>
      <w:ind w:firstLine="0" w:firstLineChars="0"/>
      <w:jc w:val="left"/>
    </w:pPr>
    <w:rPr>
      <w:kern w:val="0"/>
      <w:sz w:val="18"/>
      <w:szCs w:val="18"/>
    </w:rPr>
  </w:style>
  <w:style w:type="paragraph" w:customStyle="1" w:styleId="270">
    <w:name w:val="Char Char Char Char Char"/>
    <w:basedOn w:val="1"/>
    <w:autoRedefine/>
    <w:qFormat/>
    <w:uiPriority w:val="0"/>
    <w:pPr>
      <w:ind w:firstLine="0" w:firstLineChars="0"/>
    </w:pPr>
    <w:rPr>
      <w:rFonts w:ascii="Tahoma" w:hAnsi="Tahoma"/>
      <w:sz w:val="24"/>
      <w:szCs w:val="20"/>
    </w:rPr>
  </w:style>
  <w:style w:type="paragraph" w:customStyle="1" w:styleId="271">
    <w:name w:val="范本目录"/>
    <w:basedOn w:val="1"/>
    <w:autoRedefine/>
    <w:qFormat/>
    <w:uiPriority w:val="0"/>
    <w:pPr>
      <w:adjustRightInd w:val="0"/>
      <w:snapToGrid w:val="0"/>
      <w:spacing w:beforeLines="20" w:afterLines="20" w:line="540" w:lineRule="exact"/>
      <w:ind w:firstLine="0" w:firstLineChars="0"/>
      <w:jc w:val="center"/>
    </w:pPr>
    <w:rPr>
      <w:rFonts w:hAnsi="宋体"/>
      <w:b/>
      <w:bCs/>
      <w:sz w:val="36"/>
    </w:rPr>
  </w:style>
  <w:style w:type="character" w:customStyle="1" w:styleId="272">
    <w:name w:val="副标题 字符"/>
    <w:basedOn w:val="58"/>
    <w:autoRedefine/>
    <w:qFormat/>
    <w:uiPriority w:val="11"/>
    <w:rPr>
      <w:b/>
      <w:bCs/>
      <w:kern w:val="28"/>
      <w:sz w:val="32"/>
      <w:szCs w:val="32"/>
    </w:rPr>
  </w:style>
  <w:style w:type="character" w:customStyle="1" w:styleId="273">
    <w:name w:val="Char Char"/>
    <w:autoRedefine/>
    <w:qFormat/>
    <w:uiPriority w:val="0"/>
    <w:rPr>
      <w:rFonts w:ascii="宋体" w:hAnsi="Courier New" w:eastAsia="宋体" w:cs="Courier New"/>
      <w:kern w:val="2"/>
      <w:sz w:val="21"/>
      <w:szCs w:val="21"/>
      <w:lang w:val="en-US" w:eastAsia="zh-CN" w:bidi="ar-SA"/>
    </w:rPr>
  </w:style>
  <w:style w:type="character" w:customStyle="1" w:styleId="274">
    <w:name w:val="标题4 Char Char"/>
    <w:link w:val="275"/>
    <w:autoRedefine/>
    <w:qFormat/>
    <w:uiPriority w:val="0"/>
    <w:rPr>
      <w:rFonts w:ascii="Arial" w:hAnsi="Arial"/>
      <w:b/>
      <w:bCs/>
      <w:sz w:val="24"/>
      <w:szCs w:val="32"/>
    </w:rPr>
  </w:style>
  <w:style w:type="paragraph" w:customStyle="1" w:styleId="275">
    <w:name w:val="标题4"/>
    <w:basedOn w:val="3"/>
    <w:next w:val="24"/>
    <w:link w:val="274"/>
    <w:autoRedefine/>
    <w:qFormat/>
    <w:uiPriority w:val="0"/>
    <w:pPr>
      <w:spacing w:before="0" w:after="0" w:line="413" w:lineRule="auto"/>
    </w:pPr>
    <w:rPr>
      <w:rFonts w:ascii="Arial" w:hAnsi="Arial" w:eastAsia="宋体"/>
      <w:b/>
      <w:kern w:val="0"/>
    </w:rPr>
  </w:style>
  <w:style w:type="character" w:customStyle="1" w:styleId="276">
    <w:name w:val="明显引用 Char2"/>
    <w:link w:val="277"/>
    <w:autoRedefine/>
    <w:qFormat/>
    <w:uiPriority w:val="0"/>
    <w:rPr>
      <w:b/>
      <w:bCs/>
      <w:i/>
      <w:iCs/>
      <w:color w:val="4F81BD"/>
    </w:rPr>
  </w:style>
  <w:style w:type="paragraph" w:styleId="277">
    <w:name w:val="Intense Quote"/>
    <w:basedOn w:val="1"/>
    <w:next w:val="1"/>
    <w:link w:val="276"/>
    <w:autoRedefine/>
    <w:qFormat/>
    <w:uiPriority w:val="0"/>
    <w:pPr>
      <w:pBdr>
        <w:bottom w:val="single" w:color="4F81BD" w:sz="4" w:space="4"/>
      </w:pBdr>
      <w:spacing w:before="200" w:after="280"/>
      <w:ind w:left="936" w:right="936" w:firstLine="0" w:firstLineChars="0"/>
    </w:pPr>
    <w:rPr>
      <w:b/>
      <w:bCs/>
      <w:i/>
      <w:iCs/>
      <w:color w:val="4F81BD"/>
      <w:kern w:val="0"/>
      <w:sz w:val="20"/>
      <w:szCs w:val="20"/>
    </w:rPr>
  </w:style>
  <w:style w:type="character" w:customStyle="1" w:styleId="278">
    <w:name w:val="明显引用 字符"/>
    <w:basedOn w:val="58"/>
    <w:autoRedefine/>
    <w:qFormat/>
    <w:uiPriority w:val="30"/>
    <w:rPr>
      <w:rFonts w:ascii="Times New Roman" w:hAnsi="Times New Roman" w:eastAsia="宋体" w:cs="Times New Roman"/>
      <w:i/>
      <w:iCs/>
      <w:color w:val="4472C4"/>
      <w:szCs w:val="24"/>
    </w:rPr>
  </w:style>
  <w:style w:type="character" w:customStyle="1" w:styleId="279">
    <w:name w:val="明显引用 Char1"/>
    <w:autoRedefine/>
    <w:qFormat/>
    <w:uiPriority w:val="30"/>
    <w:rPr>
      <w:b/>
      <w:bCs/>
      <w:i/>
      <w:iCs/>
      <w:color w:val="4F81BD"/>
      <w:kern w:val="2"/>
      <w:sz w:val="21"/>
      <w:szCs w:val="24"/>
    </w:rPr>
  </w:style>
  <w:style w:type="character" w:customStyle="1" w:styleId="280">
    <w:name w:val="标题5 Char Char"/>
    <w:link w:val="281"/>
    <w:autoRedefine/>
    <w:qFormat/>
    <w:uiPriority w:val="0"/>
    <w:rPr>
      <w:rFonts w:ascii="Arial" w:hAnsi="Arial"/>
      <w:b/>
      <w:bCs/>
      <w:sz w:val="24"/>
      <w:szCs w:val="32"/>
    </w:rPr>
  </w:style>
  <w:style w:type="paragraph" w:customStyle="1" w:styleId="281">
    <w:name w:val="标题5"/>
    <w:basedOn w:val="4"/>
    <w:link w:val="280"/>
    <w:autoRedefine/>
    <w:qFormat/>
    <w:uiPriority w:val="0"/>
    <w:pPr>
      <w:spacing w:line="413" w:lineRule="auto"/>
      <w:ind w:firstLine="0" w:firstLineChars="0"/>
    </w:pPr>
    <w:rPr>
      <w:rFonts w:ascii="Arial" w:hAnsi="Arial"/>
      <w:kern w:val="0"/>
      <w:sz w:val="24"/>
    </w:rPr>
  </w:style>
  <w:style w:type="character" w:customStyle="1" w:styleId="282">
    <w:name w:val="引用 Char2"/>
    <w:link w:val="283"/>
    <w:autoRedefine/>
    <w:qFormat/>
    <w:uiPriority w:val="0"/>
    <w:rPr>
      <w:i/>
      <w:iCs/>
      <w:color w:val="000000"/>
    </w:rPr>
  </w:style>
  <w:style w:type="paragraph" w:styleId="283">
    <w:name w:val="Quote"/>
    <w:basedOn w:val="1"/>
    <w:next w:val="1"/>
    <w:link w:val="282"/>
    <w:autoRedefine/>
    <w:qFormat/>
    <w:uiPriority w:val="0"/>
    <w:pPr>
      <w:ind w:firstLine="0" w:firstLineChars="0"/>
    </w:pPr>
    <w:rPr>
      <w:i/>
      <w:iCs/>
      <w:color w:val="000000"/>
      <w:kern w:val="0"/>
      <w:sz w:val="20"/>
      <w:szCs w:val="20"/>
    </w:rPr>
  </w:style>
  <w:style w:type="character" w:customStyle="1" w:styleId="284">
    <w:name w:val="引用 字符"/>
    <w:basedOn w:val="58"/>
    <w:autoRedefine/>
    <w:qFormat/>
    <w:uiPriority w:val="29"/>
    <w:rPr>
      <w:rFonts w:ascii="Times New Roman" w:hAnsi="Times New Roman" w:eastAsia="宋体" w:cs="Times New Roman"/>
      <w:i/>
      <w:iCs/>
      <w:color w:val="404040"/>
      <w:szCs w:val="24"/>
    </w:rPr>
  </w:style>
  <w:style w:type="character" w:customStyle="1" w:styleId="285">
    <w:name w:val="引用 Char1"/>
    <w:autoRedefine/>
    <w:qFormat/>
    <w:uiPriority w:val="29"/>
    <w:rPr>
      <w:i/>
      <w:iCs/>
      <w:color w:val="000000"/>
      <w:kern w:val="2"/>
      <w:sz w:val="21"/>
      <w:szCs w:val="24"/>
    </w:rPr>
  </w:style>
  <w:style w:type="character" w:customStyle="1" w:styleId="286">
    <w:name w:val="ask-title2"/>
    <w:autoRedefine/>
    <w:qFormat/>
    <w:uiPriority w:val="0"/>
  </w:style>
  <w:style w:type="character" w:customStyle="1" w:styleId="287">
    <w:name w:val="纯文本 Char3"/>
    <w:autoRedefine/>
    <w:qFormat/>
    <w:uiPriority w:val="0"/>
    <w:rPr>
      <w:rFonts w:ascii="宋体" w:hAnsi="Courier New" w:eastAsia="宋体" w:cs="Courier New"/>
      <w:kern w:val="2"/>
      <w:sz w:val="21"/>
      <w:szCs w:val="21"/>
      <w:lang w:val="en-US" w:eastAsia="zh-CN" w:bidi="ar-SA"/>
    </w:rPr>
  </w:style>
  <w:style w:type="character" w:customStyle="1" w:styleId="288">
    <w:name w:val="Char Char8"/>
    <w:autoRedefine/>
    <w:qFormat/>
    <w:uiPriority w:val="0"/>
    <w:rPr>
      <w:rFonts w:ascii="Arial" w:hAnsi="Arial" w:eastAsia="黑体"/>
      <w:b/>
      <w:bCs/>
      <w:kern w:val="2"/>
      <w:sz w:val="32"/>
      <w:szCs w:val="32"/>
      <w:lang w:val="en-US" w:eastAsia="zh-CN" w:bidi="ar-SA"/>
    </w:rPr>
  </w:style>
  <w:style w:type="character" w:customStyle="1" w:styleId="289">
    <w:name w:val="Char Char2"/>
    <w:autoRedefine/>
    <w:qFormat/>
    <w:uiPriority w:val="0"/>
    <w:rPr>
      <w:rFonts w:eastAsia="宋体"/>
      <w:kern w:val="2"/>
      <w:sz w:val="21"/>
      <w:szCs w:val="24"/>
      <w:lang w:val="en-US" w:eastAsia="zh-CN" w:bidi="ar-SA"/>
    </w:rPr>
  </w:style>
  <w:style w:type="character" w:customStyle="1" w:styleId="290">
    <w:name w:val="Char Char7"/>
    <w:autoRedefine/>
    <w:qFormat/>
    <w:uiPriority w:val="0"/>
    <w:rPr>
      <w:rFonts w:ascii="Arial" w:hAnsi="Arial" w:eastAsia="黑体"/>
      <w:b/>
      <w:bCs/>
      <w:kern w:val="2"/>
      <w:sz w:val="32"/>
      <w:szCs w:val="32"/>
      <w:lang w:val="en-US" w:eastAsia="zh-CN" w:bidi="ar-SA"/>
    </w:rPr>
  </w:style>
  <w:style w:type="paragraph" w:customStyle="1" w:styleId="291">
    <w:name w:val="样式4"/>
    <w:basedOn w:val="4"/>
    <w:autoRedefine/>
    <w:qFormat/>
    <w:uiPriority w:val="0"/>
    <w:pPr>
      <w:spacing w:line="415" w:lineRule="auto"/>
      <w:ind w:firstLine="0" w:firstLineChars="0"/>
    </w:pPr>
    <w:rPr>
      <w:rFonts w:eastAsia="Arial"/>
    </w:rPr>
  </w:style>
  <w:style w:type="paragraph" w:customStyle="1" w:styleId="292">
    <w:name w:val="样式 标题 1 + 黑体 三号 非加粗 居中 段前: 6 磅 段后: 6 磅 行距: 固定值 20 磅"/>
    <w:basedOn w:val="2"/>
    <w:autoRedefine/>
    <w:qFormat/>
    <w:uiPriority w:val="0"/>
    <w:pPr>
      <w:spacing w:before="120" w:after="120" w:line="400" w:lineRule="exact"/>
      <w:ind w:firstLine="0" w:firstLineChars="0"/>
      <w:jc w:val="center"/>
    </w:pPr>
    <w:rPr>
      <w:rFonts w:ascii="黑体" w:hAnsi="黑体" w:eastAsia="黑体" w:cs="宋体"/>
      <w:b w:val="0"/>
      <w:bCs w:val="0"/>
      <w:sz w:val="32"/>
      <w:szCs w:val="20"/>
    </w:rPr>
  </w:style>
  <w:style w:type="paragraph" w:customStyle="1" w:styleId="293">
    <w:name w:val="样式2"/>
    <w:basedOn w:val="4"/>
    <w:autoRedefine/>
    <w:qFormat/>
    <w:uiPriority w:val="0"/>
    <w:pPr>
      <w:spacing w:line="415" w:lineRule="auto"/>
      <w:ind w:firstLine="0" w:firstLineChars="0"/>
    </w:pPr>
  </w:style>
  <w:style w:type="paragraph" w:styleId="294">
    <w:name w:val="No Spacing"/>
    <w:link w:val="295"/>
    <w:autoRedefine/>
    <w:qFormat/>
    <w:uiPriority w:val="0"/>
    <w:rPr>
      <w:rFonts w:ascii="Calibri" w:hAnsi="Calibri" w:eastAsia="宋体" w:cs="Times New Roman"/>
      <w:sz w:val="22"/>
      <w:lang w:val="en-US" w:eastAsia="zh-CN" w:bidi="ar-SA"/>
    </w:rPr>
  </w:style>
  <w:style w:type="character" w:customStyle="1" w:styleId="295">
    <w:name w:val="无间隔 Char"/>
    <w:link w:val="294"/>
    <w:autoRedefine/>
    <w:qFormat/>
    <w:uiPriority w:val="0"/>
    <w:rPr>
      <w:rFonts w:ascii="Calibri" w:hAnsi="Calibri"/>
      <w:sz w:val="22"/>
      <w:lang w:bidi="ar-SA"/>
    </w:rPr>
  </w:style>
  <w:style w:type="character" w:customStyle="1" w:styleId="296">
    <w:name w:val="con"/>
    <w:autoRedefine/>
    <w:qFormat/>
    <w:uiPriority w:val="0"/>
  </w:style>
  <w:style w:type="character" w:customStyle="1" w:styleId="297">
    <w:name w:val="HTML 预设格式 字符"/>
    <w:basedOn w:val="58"/>
    <w:autoRedefine/>
    <w:semiHidden/>
    <w:qFormat/>
    <w:uiPriority w:val="99"/>
    <w:rPr>
      <w:rFonts w:ascii="Courier New" w:hAnsi="Courier New" w:eastAsia="宋体" w:cs="Courier New"/>
      <w:sz w:val="20"/>
      <w:szCs w:val="20"/>
    </w:rPr>
  </w:style>
  <w:style w:type="character" w:customStyle="1" w:styleId="298">
    <w:name w:val="apple-converted-space"/>
    <w:autoRedefine/>
    <w:qFormat/>
    <w:uiPriority w:val="0"/>
  </w:style>
  <w:style w:type="paragraph" w:styleId="299">
    <w:name w:val="List Paragraph"/>
    <w:basedOn w:val="1"/>
    <w:autoRedefine/>
    <w:qFormat/>
    <w:uiPriority w:val="34"/>
    <w:pPr>
      <w:ind w:firstLine="420"/>
    </w:pPr>
  </w:style>
  <w:style w:type="character" w:customStyle="1" w:styleId="300">
    <w:name w:val="标题 3 Char"/>
    <w:autoRedefine/>
    <w:qFormat/>
    <w:uiPriority w:val="0"/>
    <w:rPr>
      <w:rFonts w:ascii="黑体" w:hAnsi="黑体" w:eastAsia="黑体"/>
      <w:bCs/>
      <w:kern w:val="2"/>
      <w:sz w:val="24"/>
      <w:szCs w:val="24"/>
    </w:rPr>
  </w:style>
  <w:style w:type="character" w:customStyle="1" w:styleId="301">
    <w:name w:val="标题 4 Char"/>
    <w:autoRedefine/>
    <w:qFormat/>
    <w:uiPriority w:val="0"/>
    <w:rPr>
      <w:rFonts w:ascii="Arial" w:hAnsi="Arial" w:eastAsia="黑体"/>
      <w:bCs/>
      <w:kern w:val="2"/>
      <w:sz w:val="21"/>
      <w:szCs w:val="28"/>
    </w:rPr>
  </w:style>
  <w:style w:type="character" w:customStyle="1" w:styleId="302">
    <w:name w:val="标题 2 Char"/>
    <w:autoRedefine/>
    <w:qFormat/>
    <w:uiPriority w:val="0"/>
    <w:rPr>
      <w:rFonts w:ascii="Cambria" w:hAnsi="Cambria" w:eastAsia="宋体" w:cs="Times New Roman"/>
      <w:b/>
      <w:bCs/>
      <w:kern w:val="2"/>
      <w:sz w:val="32"/>
      <w:szCs w:val="32"/>
    </w:rPr>
  </w:style>
  <w:style w:type="character" w:customStyle="1" w:styleId="303">
    <w:name w:val="日期 Char"/>
    <w:autoRedefine/>
    <w:qFormat/>
    <w:uiPriority w:val="0"/>
    <w:rPr>
      <w:kern w:val="2"/>
      <w:sz w:val="21"/>
      <w:szCs w:val="24"/>
    </w:rPr>
  </w:style>
  <w:style w:type="character" w:customStyle="1" w:styleId="304">
    <w:name w:val="纯文本 Char"/>
    <w:autoRedefine/>
    <w:qFormat/>
    <w:uiPriority w:val="0"/>
    <w:rPr>
      <w:rFonts w:ascii="宋体" w:hAnsi="Courier New" w:cs="Courier New"/>
      <w:kern w:val="2"/>
      <w:sz w:val="21"/>
      <w:szCs w:val="21"/>
    </w:rPr>
  </w:style>
  <w:style w:type="character" w:customStyle="1" w:styleId="305">
    <w:name w:val="标题 1 Char"/>
    <w:autoRedefine/>
    <w:qFormat/>
    <w:uiPriority w:val="0"/>
    <w:rPr>
      <w:b/>
      <w:bCs/>
      <w:kern w:val="44"/>
      <w:sz w:val="32"/>
      <w:szCs w:val="44"/>
    </w:rPr>
  </w:style>
  <w:style w:type="character" w:customStyle="1" w:styleId="306">
    <w:name w:val="标题 5 Char"/>
    <w:autoRedefine/>
    <w:qFormat/>
    <w:uiPriority w:val="0"/>
    <w:rPr>
      <w:rFonts w:ascii="Calibri" w:hAnsi="Calibri"/>
      <w:b/>
      <w:bCs/>
      <w:kern w:val="2"/>
      <w:sz w:val="28"/>
      <w:szCs w:val="28"/>
    </w:rPr>
  </w:style>
  <w:style w:type="character" w:customStyle="1" w:styleId="307">
    <w:name w:val="标题 6 Char"/>
    <w:autoRedefine/>
    <w:qFormat/>
    <w:uiPriority w:val="0"/>
    <w:rPr>
      <w:b/>
      <w:bCs/>
      <w:kern w:val="2"/>
      <w:sz w:val="30"/>
      <w:szCs w:val="18"/>
    </w:rPr>
  </w:style>
  <w:style w:type="character" w:customStyle="1" w:styleId="308">
    <w:name w:val="标题 7 Char"/>
    <w:autoRedefine/>
    <w:qFormat/>
    <w:uiPriority w:val="0"/>
    <w:rPr>
      <w:b/>
      <w:bCs/>
      <w:kern w:val="2"/>
      <w:sz w:val="30"/>
      <w:szCs w:val="18"/>
    </w:rPr>
  </w:style>
  <w:style w:type="character" w:customStyle="1" w:styleId="309">
    <w:name w:val="标题 8 Char"/>
    <w:autoRedefine/>
    <w:qFormat/>
    <w:uiPriority w:val="0"/>
    <w:rPr>
      <w:rFonts w:ascii="宋体" w:hAnsi="宋体" w:eastAsia="黑体"/>
      <w:kern w:val="2"/>
      <w:sz w:val="32"/>
      <w:szCs w:val="32"/>
    </w:rPr>
  </w:style>
  <w:style w:type="character" w:customStyle="1" w:styleId="310">
    <w:name w:val="标题 9 Char"/>
    <w:autoRedefine/>
    <w:qFormat/>
    <w:uiPriority w:val="0"/>
    <w:rPr>
      <w:rFonts w:ascii="Cambria" w:hAnsi="Cambria"/>
      <w:kern w:val="2"/>
      <w:sz w:val="21"/>
      <w:szCs w:val="21"/>
    </w:rPr>
  </w:style>
  <w:style w:type="character" w:customStyle="1" w:styleId="311">
    <w:name w:val="称呼 Char"/>
    <w:autoRedefine/>
    <w:qFormat/>
    <w:uiPriority w:val="0"/>
    <w:rPr>
      <w:rFonts w:ascii="仿宋_GB2312" w:eastAsia="仿宋_GB2312"/>
      <w:kern w:val="2"/>
      <w:sz w:val="28"/>
    </w:rPr>
  </w:style>
  <w:style w:type="paragraph" w:customStyle="1" w:styleId="312">
    <w:name w:val="正文2"/>
    <w:link w:val="313"/>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13">
    <w:name w:val="正文2 Char"/>
    <w:link w:val="312"/>
    <w:autoRedefine/>
    <w:qFormat/>
    <w:uiPriority w:val="0"/>
    <w:rPr>
      <w:rFonts w:ascii="宋体"/>
      <w:sz w:val="24"/>
      <w:lang w:bidi="ar-SA"/>
    </w:rPr>
  </w:style>
  <w:style w:type="character" w:customStyle="1" w:styleId="314">
    <w:name w:val="正文文本 Char"/>
    <w:autoRedefine/>
    <w:qFormat/>
    <w:uiPriority w:val="0"/>
    <w:rPr>
      <w:kern w:val="2"/>
      <w:sz w:val="21"/>
      <w:szCs w:val="24"/>
    </w:rPr>
  </w:style>
  <w:style w:type="character" w:customStyle="1" w:styleId="315">
    <w:name w:val="正文文本缩进 Char"/>
    <w:autoRedefine/>
    <w:qFormat/>
    <w:uiPriority w:val="0"/>
    <w:rPr>
      <w:rFonts w:ascii="宋体" w:hAnsi="宋体"/>
      <w:bCs/>
      <w:kern w:val="2"/>
      <w:sz w:val="28"/>
      <w:szCs w:val="32"/>
    </w:rPr>
  </w:style>
  <w:style w:type="character" w:customStyle="1" w:styleId="316">
    <w:name w:val="正文文本缩进 3 Char"/>
    <w:autoRedefine/>
    <w:qFormat/>
    <w:uiPriority w:val="0"/>
    <w:rPr>
      <w:rFonts w:ascii="宋体" w:hAnsi="MS Sans Serif"/>
      <w:bCs/>
      <w:color w:val="000000"/>
      <w:sz w:val="24"/>
    </w:rPr>
  </w:style>
  <w:style w:type="character" w:customStyle="1" w:styleId="317">
    <w:name w:val="正文文本缩进 2 Char"/>
    <w:autoRedefine/>
    <w:qFormat/>
    <w:uiPriority w:val="0"/>
    <w:rPr>
      <w:rFonts w:ascii="宋体" w:hAnsi="MS Sans Serif"/>
      <w:bCs/>
      <w:spacing w:val="12"/>
      <w:sz w:val="24"/>
    </w:rPr>
  </w:style>
  <w:style w:type="character" w:customStyle="1" w:styleId="318">
    <w:name w:val="正文文本 2 Char"/>
    <w:autoRedefine/>
    <w:qFormat/>
    <w:uiPriority w:val="0"/>
    <w:rPr>
      <w:rFonts w:ascii="宋体"/>
      <w:spacing w:val="-20"/>
      <w:kern w:val="2"/>
      <w:sz w:val="28"/>
    </w:rPr>
  </w:style>
  <w:style w:type="character" w:customStyle="1" w:styleId="319">
    <w:name w:val="正文文本 3 Char"/>
    <w:autoRedefine/>
    <w:qFormat/>
    <w:uiPriority w:val="0"/>
    <w:rPr>
      <w:rFonts w:ascii="仿宋_GB2312" w:hAnsi="宋体" w:eastAsia="仿宋_GB2312"/>
      <w:bCs/>
      <w:color w:val="000000"/>
      <w:kern w:val="2"/>
      <w:sz w:val="24"/>
      <w:szCs w:val="32"/>
    </w:rPr>
  </w:style>
  <w:style w:type="character" w:customStyle="1" w:styleId="320">
    <w:name w:val="标题 Char"/>
    <w:autoRedefine/>
    <w:qFormat/>
    <w:uiPriority w:val="0"/>
    <w:rPr>
      <w:rFonts w:ascii="宋体" w:hAnsi="宋体" w:eastAsia="黑体"/>
      <w:b/>
      <w:smallCaps/>
      <w:snapToGrid w:val="0"/>
      <w:kern w:val="2"/>
      <w:sz w:val="44"/>
      <w:szCs w:val="24"/>
    </w:rPr>
  </w:style>
  <w:style w:type="character" w:customStyle="1" w:styleId="321">
    <w:name w:val="批注框文本 Char"/>
    <w:autoRedefine/>
    <w:qFormat/>
    <w:uiPriority w:val="0"/>
    <w:rPr>
      <w:kern w:val="2"/>
      <w:sz w:val="18"/>
    </w:rPr>
  </w:style>
  <w:style w:type="character" w:customStyle="1" w:styleId="322">
    <w:name w:val="批注文字 Char"/>
    <w:autoRedefine/>
    <w:qFormat/>
    <w:uiPriority w:val="0"/>
    <w:rPr>
      <w:sz w:val="24"/>
    </w:rPr>
  </w:style>
  <w:style w:type="character" w:customStyle="1" w:styleId="323">
    <w:name w:val="批注主题 Char"/>
    <w:basedOn w:val="322"/>
    <w:autoRedefine/>
    <w:qFormat/>
    <w:uiPriority w:val="0"/>
    <w:rPr>
      <w:sz w:val="24"/>
    </w:rPr>
  </w:style>
  <w:style w:type="character" w:customStyle="1" w:styleId="324">
    <w:name w:val="文档结构图 Char"/>
    <w:autoRedefine/>
    <w:qFormat/>
    <w:uiPriority w:val="0"/>
    <w:rPr>
      <w:rFonts w:ascii="Calibri" w:hAnsi="Calibri"/>
      <w:bCs/>
      <w:kern w:val="2"/>
      <w:sz w:val="21"/>
      <w:szCs w:val="32"/>
      <w:shd w:val="clear" w:color="auto" w:fill="000080"/>
    </w:rPr>
  </w:style>
  <w:style w:type="character" w:customStyle="1" w:styleId="325">
    <w:name w:val="副标题 Char"/>
    <w:autoRedefine/>
    <w:qFormat/>
    <w:uiPriority w:val="0"/>
    <w:rPr>
      <w:rFonts w:ascii="Arial" w:hAnsi="Arial"/>
      <w:b/>
      <w:bCs/>
      <w:kern w:val="28"/>
      <w:sz w:val="32"/>
      <w:szCs w:val="32"/>
    </w:rPr>
  </w:style>
  <w:style w:type="character" w:customStyle="1" w:styleId="326">
    <w:name w:val="明显引用 Char"/>
    <w:autoRedefine/>
    <w:qFormat/>
    <w:uiPriority w:val="0"/>
    <w:rPr>
      <w:b/>
      <w:bCs/>
      <w:i/>
      <w:iCs/>
      <w:color w:val="4F81BD"/>
      <w:kern w:val="2"/>
      <w:sz w:val="21"/>
      <w:szCs w:val="22"/>
    </w:rPr>
  </w:style>
  <w:style w:type="character" w:customStyle="1" w:styleId="327">
    <w:name w:val="引用 Char"/>
    <w:autoRedefine/>
    <w:qFormat/>
    <w:uiPriority w:val="0"/>
    <w:rPr>
      <w:i/>
      <w:iCs/>
      <w:color w:val="000000"/>
      <w:kern w:val="2"/>
      <w:sz w:val="21"/>
      <w:szCs w:val="22"/>
    </w:rPr>
  </w:style>
  <w:style w:type="character" w:customStyle="1" w:styleId="328">
    <w:name w:val="正文文本 Char1"/>
    <w:autoRedefine/>
    <w:qFormat/>
    <w:uiPriority w:val="0"/>
    <w:rPr>
      <w:kern w:val="2"/>
      <w:sz w:val="21"/>
      <w:szCs w:val="22"/>
    </w:rPr>
  </w:style>
  <w:style w:type="character" w:customStyle="1" w:styleId="329">
    <w:name w:val="不明显强调1"/>
    <w:autoRedefine/>
    <w:qFormat/>
    <w:uiPriority w:val="0"/>
    <w:rPr>
      <w:i/>
      <w:iCs/>
      <w:color w:val="808080"/>
    </w:rPr>
  </w:style>
  <w:style w:type="character" w:customStyle="1" w:styleId="330">
    <w:name w:val="明显参考1"/>
    <w:autoRedefine/>
    <w:qFormat/>
    <w:uiPriority w:val="0"/>
    <w:rPr>
      <w:b/>
      <w:bCs/>
      <w:smallCaps/>
      <w:color w:val="C0504D"/>
      <w:spacing w:val="5"/>
      <w:u w:val="single"/>
    </w:rPr>
  </w:style>
  <w:style w:type="character" w:customStyle="1" w:styleId="331">
    <w:name w:val="书籍标题1"/>
    <w:autoRedefine/>
    <w:qFormat/>
    <w:uiPriority w:val="0"/>
    <w:rPr>
      <w:b/>
      <w:bCs/>
      <w:smallCaps/>
      <w:spacing w:val="5"/>
    </w:rPr>
  </w:style>
  <w:style w:type="character" w:customStyle="1" w:styleId="332">
    <w:name w:val="日期 Char1"/>
    <w:autoRedefine/>
    <w:qFormat/>
    <w:uiPriority w:val="0"/>
    <w:rPr>
      <w:kern w:val="2"/>
      <w:sz w:val="21"/>
      <w:szCs w:val="22"/>
    </w:rPr>
  </w:style>
  <w:style w:type="character" w:customStyle="1" w:styleId="333">
    <w:name w:val="明显强调1"/>
    <w:autoRedefine/>
    <w:qFormat/>
    <w:uiPriority w:val="0"/>
    <w:rPr>
      <w:b/>
      <w:bCs/>
      <w:i/>
      <w:iCs/>
      <w:color w:val="4F81BD"/>
    </w:rPr>
  </w:style>
  <w:style w:type="character" w:customStyle="1" w:styleId="334">
    <w:name w:val="textcontents"/>
    <w:autoRedefine/>
    <w:qFormat/>
    <w:uiPriority w:val="0"/>
    <w:rPr>
      <w:rFonts w:cs="Times New Roman"/>
    </w:rPr>
  </w:style>
  <w:style w:type="character" w:customStyle="1" w:styleId="335">
    <w:name w:val="不明显参考1"/>
    <w:autoRedefine/>
    <w:qFormat/>
    <w:uiPriority w:val="0"/>
    <w:rPr>
      <w:smallCaps/>
      <w:color w:val="C0504D"/>
      <w:u w:val="single"/>
    </w:rPr>
  </w:style>
  <w:style w:type="character" w:customStyle="1" w:styleId="336">
    <w:name w:val="批注文字 Char Char"/>
    <w:autoRedefine/>
    <w:qFormat/>
    <w:uiPriority w:val="0"/>
    <w:rPr>
      <w:rFonts w:ascii="宋体" w:hAnsi="Times New Roman" w:eastAsia="宋体" w:cs="Times New Roman"/>
      <w:sz w:val="28"/>
      <w:szCs w:val="20"/>
    </w:rPr>
  </w:style>
  <w:style w:type="character" w:customStyle="1" w:styleId="337">
    <w:name w:val="文档结构图 Char1"/>
    <w:autoRedefine/>
    <w:qFormat/>
    <w:uiPriority w:val="0"/>
    <w:rPr>
      <w:rFonts w:ascii="宋体"/>
      <w:kern w:val="2"/>
      <w:sz w:val="18"/>
      <w:szCs w:val="18"/>
    </w:rPr>
  </w:style>
  <w:style w:type="character" w:customStyle="1" w:styleId="338">
    <w:name w:val="页脚 Char1"/>
    <w:autoRedefine/>
    <w:semiHidden/>
    <w:qFormat/>
    <w:uiPriority w:val="99"/>
    <w:rPr>
      <w:kern w:val="2"/>
      <w:sz w:val="18"/>
      <w:szCs w:val="18"/>
    </w:rPr>
  </w:style>
  <w:style w:type="character" w:customStyle="1" w:styleId="339">
    <w:name w:val="批注框文本 Char2"/>
    <w:autoRedefine/>
    <w:semiHidden/>
    <w:qFormat/>
    <w:uiPriority w:val="99"/>
    <w:rPr>
      <w:kern w:val="2"/>
      <w:sz w:val="18"/>
      <w:szCs w:val="18"/>
    </w:rPr>
  </w:style>
  <w:style w:type="character" w:customStyle="1" w:styleId="340">
    <w:name w:val="批注主题 Char2"/>
    <w:autoRedefine/>
    <w:semiHidden/>
    <w:qFormat/>
    <w:uiPriority w:val="99"/>
    <w:rPr>
      <w:b/>
      <w:bCs/>
      <w:kern w:val="2"/>
      <w:sz w:val="21"/>
      <w:szCs w:val="22"/>
    </w:rPr>
  </w:style>
  <w:style w:type="character" w:customStyle="1" w:styleId="341">
    <w:name w:val="文档结构图 Char2"/>
    <w:autoRedefine/>
    <w:semiHidden/>
    <w:qFormat/>
    <w:uiPriority w:val="99"/>
    <w:rPr>
      <w:rFonts w:ascii="宋体"/>
      <w:kern w:val="2"/>
      <w:sz w:val="18"/>
      <w:szCs w:val="18"/>
    </w:rPr>
  </w:style>
  <w:style w:type="character" w:customStyle="1" w:styleId="342">
    <w:name w:val="页眉 Char1"/>
    <w:autoRedefine/>
    <w:semiHidden/>
    <w:qFormat/>
    <w:uiPriority w:val="99"/>
    <w:rPr>
      <w:kern w:val="2"/>
      <w:sz w:val="18"/>
      <w:szCs w:val="18"/>
    </w:rPr>
  </w:style>
  <w:style w:type="character" w:customStyle="1" w:styleId="343">
    <w:name w:val="日期 Char2"/>
    <w:autoRedefine/>
    <w:semiHidden/>
    <w:qFormat/>
    <w:uiPriority w:val="99"/>
    <w:rPr>
      <w:kern w:val="2"/>
      <w:sz w:val="21"/>
      <w:szCs w:val="22"/>
    </w:rPr>
  </w:style>
  <w:style w:type="character" w:customStyle="1" w:styleId="344">
    <w:name w:val="正文文本 Char2"/>
    <w:autoRedefine/>
    <w:semiHidden/>
    <w:qFormat/>
    <w:uiPriority w:val="99"/>
    <w:rPr>
      <w:kern w:val="2"/>
      <w:sz w:val="21"/>
      <w:szCs w:val="22"/>
    </w:rPr>
  </w:style>
  <w:style w:type="character" w:customStyle="1" w:styleId="345">
    <w:name w:val="标题 Char1"/>
    <w:autoRedefine/>
    <w:qFormat/>
    <w:uiPriority w:val="10"/>
    <w:rPr>
      <w:rFonts w:ascii="Cambria" w:hAnsi="Cambria" w:cs="Times New Roman"/>
      <w:b/>
      <w:bCs/>
      <w:kern w:val="2"/>
      <w:sz w:val="32"/>
      <w:szCs w:val="32"/>
    </w:rPr>
  </w:style>
  <w:style w:type="character" w:customStyle="1" w:styleId="346">
    <w:name w:val="副标题 Char1"/>
    <w:autoRedefine/>
    <w:qFormat/>
    <w:uiPriority w:val="11"/>
    <w:rPr>
      <w:rFonts w:ascii="Cambria" w:hAnsi="Cambria" w:cs="Times New Roman"/>
      <w:b/>
      <w:bCs/>
      <w:kern w:val="28"/>
      <w:sz w:val="32"/>
      <w:szCs w:val="32"/>
    </w:rPr>
  </w:style>
  <w:style w:type="paragraph" w:customStyle="1" w:styleId="347">
    <w:name w:val="空半行"/>
    <w:basedOn w:val="1"/>
    <w:autoRedefine/>
    <w:qFormat/>
    <w:uiPriority w:val="0"/>
    <w:pPr>
      <w:adjustRightInd w:val="0"/>
      <w:spacing w:line="120" w:lineRule="exact"/>
      <w:ind w:firstLine="0" w:firstLineChars="0"/>
      <w:textAlignment w:val="baseline"/>
    </w:pPr>
    <w:rPr>
      <w:rFonts w:eastAsia="仿宋_GB2312"/>
      <w:color w:val="FFFFFF"/>
      <w:kern w:val="0"/>
      <w:sz w:val="30"/>
      <w:szCs w:val="20"/>
    </w:rPr>
  </w:style>
  <w:style w:type="paragraph" w:customStyle="1" w:styleId="348">
    <w:name w:val="flNote"/>
    <w:basedOn w:val="1"/>
    <w:autoRedefine/>
    <w:qFormat/>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paragraph" w:customStyle="1" w:styleId="349">
    <w:name w:val="p0"/>
    <w:basedOn w:val="1"/>
    <w:autoRedefine/>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350">
    <w:name w:val="正文文本 (2)_"/>
    <w:link w:val="351"/>
    <w:autoRedefine/>
    <w:qFormat/>
    <w:locked/>
    <w:uiPriority w:val="99"/>
    <w:rPr>
      <w:rFonts w:ascii="MingLiU" w:eastAsia="MingLiU" w:cs="MingLiU"/>
      <w:spacing w:val="20"/>
      <w:sz w:val="22"/>
      <w:shd w:val="clear" w:color="auto" w:fill="FFFFFF"/>
    </w:rPr>
  </w:style>
  <w:style w:type="paragraph" w:customStyle="1" w:styleId="351">
    <w:name w:val="正文文本 (2)1"/>
    <w:basedOn w:val="1"/>
    <w:link w:val="350"/>
    <w:autoRedefine/>
    <w:qFormat/>
    <w:uiPriority w:val="99"/>
    <w:pPr>
      <w:shd w:val="clear" w:color="auto" w:fill="FFFFFF"/>
      <w:spacing w:before="300" w:line="439" w:lineRule="exact"/>
      <w:ind w:firstLine="0" w:firstLineChars="0"/>
      <w:jc w:val="distribute"/>
    </w:pPr>
    <w:rPr>
      <w:rFonts w:ascii="MingLiU" w:eastAsia="MingLiU"/>
      <w:spacing w:val="20"/>
      <w:kern w:val="0"/>
      <w:sz w:val="22"/>
      <w:szCs w:val="20"/>
    </w:rPr>
  </w:style>
  <w:style w:type="character" w:customStyle="1" w:styleId="352">
    <w:name w:val="正文文本 (2) + 间距 0 pt5"/>
    <w:autoRedefine/>
    <w:qFormat/>
    <w:uiPriority w:val="99"/>
    <w:rPr>
      <w:rFonts w:ascii="MingLiU" w:eastAsia="MingLiU" w:cs="MingLiU"/>
      <w:spacing w:val="0"/>
      <w:sz w:val="22"/>
      <w:shd w:val="clear" w:color="auto" w:fill="FFFFFF"/>
    </w:rPr>
  </w:style>
  <w:style w:type="paragraph" w:customStyle="1" w:styleId="353">
    <w:name w:val="Char Char Char"/>
    <w:basedOn w:val="1"/>
    <w:autoRedefine/>
    <w:qFormat/>
    <w:uiPriority w:val="0"/>
    <w:pPr>
      <w:ind w:firstLine="0" w:firstLineChars="0"/>
    </w:pPr>
    <w:rPr>
      <w:szCs w:val="20"/>
    </w:rPr>
  </w:style>
  <w:style w:type="character" w:customStyle="1" w:styleId="354">
    <w:name w:val="H001 Char"/>
    <w:link w:val="355"/>
    <w:autoRedefine/>
    <w:qFormat/>
    <w:uiPriority w:val="0"/>
    <w:rPr>
      <w:rFonts w:eastAsia="黑体"/>
      <w:bCs/>
      <w:kern w:val="44"/>
      <w:sz w:val="24"/>
      <w:szCs w:val="44"/>
    </w:rPr>
  </w:style>
  <w:style w:type="paragraph" w:customStyle="1" w:styleId="355">
    <w:name w:val="H001"/>
    <w:basedOn w:val="2"/>
    <w:link w:val="354"/>
    <w:autoRedefine/>
    <w:qFormat/>
    <w:uiPriority w:val="0"/>
    <w:pPr>
      <w:spacing w:before="240" w:after="240" w:line="240" w:lineRule="exact"/>
      <w:ind w:firstLine="0" w:firstLineChars="0"/>
    </w:pPr>
    <w:rPr>
      <w:rFonts w:eastAsia="黑体"/>
      <w:b w:val="0"/>
      <w:sz w:val="24"/>
    </w:rPr>
  </w:style>
  <w:style w:type="paragraph" w:customStyle="1" w:styleId="356">
    <w:name w:val="默认段落字体 Para Char Char Char Char Char Char Char Char Char Char Char Char Char Char Char1 Char"/>
    <w:basedOn w:val="15"/>
    <w:autoRedefine/>
    <w:qFormat/>
    <w:uiPriority w:val="0"/>
    <w:pPr>
      <w:shd w:val="clear" w:color="auto" w:fill="000080"/>
    </w:pPr>
    <w:rPr>
      <w:rFonts w:ascii="Times New Roman"/>
      <w:sz w:val="21"/>
      <w:szCs w:val="24"/>
    </w:rPr>
  </w:style>
  <w:style w:type="table" w:customStyle="1" w:styleId="357">
    <w:name w:val="网格型11"/>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
    <w:name w:val="网格型3"/>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12"/>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
    <w:name w:val="网格型4"/>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13"/>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2">
    <w:name w:val="Unresolved Mention"/>
    <w:basedOn w:val="58"/>
    <w:autoRedefine/>
    <w:unhideWhenUsed/>
    <w:qFormat/>
    <w:uiPriority w:val="99"/>
    <w:rPr>
      <w:color w:val="605E5C"/>
      <w:shd w:val="clear" w:color="auto" w:fill="E1DFDD"/>
    </w:rPr>
  </w:style>
  <w:style w:type="paragraph" w:customStyle="1" w:styleId="363">
    <w:name w:val="正文3"/>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64">
    <w:name w:val="正文_0_0_0"/>
    <w:basedOn w:val="365"/>
    <w:autoRedefine/>
    <w:qFormat/>
    <w:uiPriority w:val="0"/>
    <w:rPr>
      <w:rFonts w:ascii="Calibri" w:hAnsi="Calibri"/>
      <w:szCs w:val="21"/>
    </w:rPr>
  </w:style>
  <w:style w:type="paragraph" w:customStyle="1" w:styleId="365">
    <w:name w:val="正文_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7">
    <w:name w:val="正文4"/>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68">
    <w:name w:val="Char Char26"/>
    <w:autoRedefine/>
    <w:qFormat/>
    <w:uiPriority w:val="0"/>
    <w:rPr>
      <w:rFonts w:eastAsia="宋体"/>
      <w:kern w:val="2"/>
      <w:sz w:val="18"/>
      <w:szCs w:val="18"/>
      <w:lang w:val="en-US" w:eastAsia="zh-CN" w:bidi="ar-SA"/>
    </w:rPr>
  </w:style>
  <w:style w:type="character" w:customStyle="1" w:styleId="369">
    <w:name w:val="Char Char22"/>
    <w:autoRedefine/>
    <w:qFormat/>
    <w:uiPriority w:val="0"/>
    <w:rPr>
      <w:rFonts w:eastAsia="宋体"/>
      <w:spacing w:val="-20"/>
      <w:kern w:val="2"/>
      <w:sz w:val="18"/>
      <w:szCs w:val="18"/>
      <w:lang w:val="en-US" w:eastAsia="zh-CN" w:bidi="ar-SA"/>
    </w:rPr>
  </w:style>
  <w:style w:type="paragraph" w:customStyle="1" w:styleId="370">
    <w:name w:val="Char3"/>
    <w:basedOn w:val="1"/>
    <w:autoRedefine/>
    <w:qFormat/>
    <w:uiPriority w:val="0"/>
    <w:pPr>
      <w:ind w:firstLine="0" w:firstLineChars="0"/>
    </w:pPr>
    <w:rPr>
      <w:rFonts w:ascii="Calibri" w:hAnsi="Calibri"/>
      <w:szCs w:val="22"/>
    </w:rPr>
  </w:style>
  <w:style w:type="paragraph" w:customStyle="1" w:styleId="371">
    <w:name w:val="Char Char Char Char2"/>
    <w:basedOn w:val="1"/>
    <w:autoRedefine/>
    <w:qFormat/>
    <w:uiPriority w:val="0"/>
    <w:pPr>
      <w:snapToGrid w:val="0"/>
      <w:spacing w:line="360" w:lineRule="auto"/>
    </w:pPr>
    <w:rPr>
      <w:rFonts w:ascii="Calibri" w:hAnsi="Calibri" w:eastAsia="仿宋_GB2312"/>
      <w:sz w:val="24"/>
      <w:szCs w:val="22"/>
    </w:rPr>
  </w:style>
  <w:style w:type="paragraph" w:customStyle="1" w:styleId="372">
    <w:name w:val="正文_0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Char10 Char Char Char Char Char Char Char Char Char2"/>
    <w:basedOn w:val="1"/>
    <w:next w:val="1"/>
    <w:autoRedefine/>
    <w:qFormat/>
    <w:uiPriority w:val="0"/>
    <w:pPr>
      <w:ind w:firstLine="0" w:firstLineChars="0"/>
    </w:pPr>
    <w:rPr>
      <w:rFonts w:ascii="Calibri" w:hAnsi="Calibri"/>
      <w:szCs w:val="22"/>
    </w:rPr>
  </w:style>
  <w:style w:type="paragraph" w:customStyle="1" w:styleId="374">
    <w:name w:val="Char Char Char Char Char Char2"/>
    <w:basedOn w:val="1"/>
    <w:autoRedefine/>
    <w:qFormat/>
    <w:uiPriority w:val="0"/>
    <w:pPr>
      <w:ind w:firstLine="0" w:firstLineChars="0"/>
    </w:pPr>
    <w:rPr>
      <w:rFonts w:ascii="Tahoma" w:hAnsi="Tahoma"/>
      <w:sz w:val="24"/>
      <w:szCs w:val="20"/>
    </w:rPr>
  </w:style>
  <w:style w:type="paragraph" w:customStyle="1" w:styleId="375">
    <w:name w:val="List Paragraph1"/>
    <w:basedOn w:val="1"/>
    <w:autoRedefine/>
    <w:qFormat/>
    <w:uiPriority w:val="99"/>
    <w:pPr>
      <w:spacing w:line="240" w:lineRule="exact"/>
      <w:ind w:firstLine="420"/>
    </w:pPr>
    <w:rPr>
      <w:rFonts w:ascii="Calibri" w:hAnsi="Calibri"/>
      <w:szCs w:val="22"/>
    </w:rPr>
  </w:style>
  <w:style w:type="character" w:customStyle="1" w:styleId="376">
    <w:name w:val="Char Char29"/>
    <w:autoRedefine/>
    <w:qFormat/>
    <w:uiPriority w:val="0"/>
    <w:rPr>
      <w:rFonts w:ascii="Arial" w:hAnsi="Arial" w:eastAsia="黑体"/>
      <w:b/>
      <w:bCs/>
      <w:kern w:val="2"/>
      <w:sz w:val="32"/>
      <w:szCs w:val="32"/>
      <w:lang w:val="en-US" w:eastAsia="zh-CN" w:bidi="ar-SA"/>
    </w:rPr>
  </w:style>
  <w:style w:type="character" w:customStyle="1" w:styleId="377">
    <w:name w:val="Char Char28"/>
    <w:autoRedefine/>
    <w:qFormat/>
    <w:uiPriority w:val="0"/>
    <w:rPr>
      <w:b/>
      <w:bCs/>
      <w:kern w:val="2"/>
      <w:sz w:val="32"/>
      <w:szCs w:val="32"/>
    </w:rPr>
  </w:style>
  <w:style w:type="character" w:customStyle="1" w:styleId="378">
    <w:name w:val="Char Char30"/>
    <w:autoRedefine/>
    <w:qFormat/>
    <w:uiPriority w:val="0"/>
    <w:rPr>
      <w:rFonts w:eastAsia="宋体"/>
      <w:b/>
      <w:bCs/>
      <w:kern w:val="44"/>
      <w:sz w:val="44"/>
      <w:szCs w:val="44"/>
      <w:lang w:val="en-US" w:eastAsia="zh-CN" w:bidi="ar-SA"/>
    </w:rPr>
  </w:style>
  <w:style w:type="paragraph" w:customStyle="1" w:styleId="379">
    <w:name w:val="Char Char Char Char Char1"/>
    <w:basedOn w:val="1"/>
    <w:autoRedefine/>
    <w:qFormat/>
    <w:uiPriority w:val="0"/>
    <w:pPr>
      <w:ind w:firstLine="0" w:firstLineChars="0"/>
    </w:pPr>
    <w:rPr>
      <w:rFonts w:ascii="Tahoma" w:hAnsi="Tahoma"/>
      <w:sz w:val="24"/>
      <w:szCs w:val="20"/>
    </w:rPr>
  </w:style>
  <w:style w:type="paragraph" w:customStyle="1" w:styleId="380">
    <w:name w:val="Char Char1 Char Char Char Char"/>
    <w:basedOn w:val="3"/>
    <w:next w:val="1"/>
    <w:autoRedefine/>
    <w:qFormat/>
    <w:uiPriority w:val="0"/>
    <w:pPr>
      <w:spacing w:line="240" w:lineRule="auto"/>
      <w:jc w:val="left"/>
    </w:pPr>
    <w:rPr>
      <w:rFonts w:ascii="Arial" w:hAnsi="Arial"/>
      <w:b/>
      <w:sz w:val="32"/>
    </w:rPr>
  </w:style>
  <w:style w:type="character" w:customStyle="1" w:styleId="381">
    <w:name w:val="mini-outputtext1"/>
    <w:basedOn w:val="58"/>
    <w:autoRedefine/>
    <w:qFormat/>
    <w:uiPriority w:val="0"/>
  </w:style>
  <w:style w:type="paragraph" w:customStyle="1" w:styleId="382">
    <w:name w:val="TOC 标题2"/>
    <w:basedOn w:val="2"/>
    <w:next w:val="1"/>
    <w:autoRedefine/>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3">
    <w:name w:val="修订2"/>
    <w:autoRedefine/>
    <w:hidden/>
    <w:qFormat/>
    <w:uiPriority w:val="99"/>
    <w:rPr>
      <w:rFonts w:ascii="Times New Roman" w:hAnsi="Times New Roman" w:eastAsia="宋体" w:cs="Times New Roman"/>
      <w:kern w:val="2"/>
      <w:sz w:val="21"/>
      <w:szCs w:val="24"/>
      <w:lang w:val="en-US" w:eastAsia="zh-CN" w:bidi="ar-SA"/>
    </w:rPr>
  </w:style>
  <w:style w:type="character" w:customStyle="1" w:styleId="384">
    <w:name w:val="不明显强调2"/>
    <w:autoRedefine/>
    <w:qFormat/>
    <w:uiPriority w:val="0"/>
    <w:rPr>
      <w:i/>
      <w:iCs/>
      <w:color w:val="808080"/>
    </w:rPr>
  </w:style>
  <w:style w:type="character" w:customStyle="1" w:styleId="385">
    <w:name w:val="明显参考2"/>
    <w:autoRedefine/>
    <w:qFormat/>
    <w:uiPriority w:val="0"/>
    <w:rPr>
      <w:b/>
      <w:bCs/>
      <w:smallCaps/>
      <w:color w:val="C0504D"/>
      <w:spacing w:val="5"/>
      <w:u w:val="single"/>
    </w:rPr>
  </w:style>
  <w:style w:type="character" w:customStyle="1" w:styleId="386">
    <w:name w:val="书籍标题2"/>
    <w:autoRedefine/>
    <w:qFormat/>
    <w:uiPriority w:val="0"/>
    <w:rPr>
      <w:b/>
      <w:bCs/>
      <w:smallCaps/>
      <w:spacing w:val="5"/>
    </w:rPr>
  </w:style>
  <w:style w:type="character" w:customStyle="1" w:styleId="387">
    <w:name w:val="明显强调2"/>
    <w:autoRedefine/>
    <w:qFormat/>
    <w:uiPriority w:val="0"/>
    <w:rPr>
      <w:b/>
      <w:bCs/>
      <w:i/>
      <w:iCs/>
      <w:color w:val="4F81BD"/>
    </w:rPr>
  </w:style>
  <w:style w:type="character" w:customStyle="1" w:styleId="388">
    <w:name w:val="不明显参考2"/>
    <w:autoRedefine/>
    <w:qFormat/>
    <w:uiPriority w:val="0"/>
    <w:rPr>
      <w:smallCaps/>
      <w:color w:val="C0504D"/>
      <w:u w:val="single"/>
    </w:rPr>
  </w:style>
  <w:style w:type="paragraph" w:customStyle="1" w:styleId="389">
    <w:name w:val="目录 71"/>
    <w:basedOn w:val="1"/>
    <w:next w:val="1"/>
    <w:autoRedefine/>
    <w:unhideWhenUsed/>
    <w:qFormat/>
    <w:uiPriority w:val="39"/>
    <w:pPr>
      <w:spacing w:line="360" w:lineRule="auto"/>
      <w:ind w:left="2520" w:leftChars="1200" w:firstLine="0" w:firstLineChars="0"/>
    </w:pPr>
    <w:rPr>
      <w:rFonts w:ascii="等线" w:hAnsi="等线" w:eastAsia="等线"/>
      <w:sz w:val="24"/>
      <w:szCs w:val="22"/>
    </w:rPr>
  </w:style>
  <w:style w:type="paragraph" w:customStyle="1" w:styleId="390">
    <w:name w:val="目录 51"/>
    <w:basedOn w:val="1"/>
    <w:next w:val="1"/>
    <w:autoRedefine/>
    <w:unhideWhenUsed/>
    <w:qFormat/>
    <w:uiPriority w:val="39"/>
    <w:pPr>
      <w:spacing w:line="360" w:lineRule="auto"/>
      <w:ind w:left="1680" w:leftChars="800" w:firstLine="0" w:firstLineChars="0"/>
    </w:pPr>
    <w:rPr>
      <w:rFonts w:ascii="等线" w:hAnsi="等线" w:eastAsia="等线"/>
      <w:sz w:val="24"/>
      <w:szCs w:val="22"/>
    </w:rPr>
  </w:style>
  <w:style w:type="paragraph" w:customStyle="1" w:styleId="391">
    <w:name w:val="目录 31"/>
    <w:basedOn w:val="1"/>
    <w:next w:val="1"/>
    <w:autoRedefine/>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customStyle="1" w:styleId="392">
    <w:name w:val="目录 81"/>
    <w:basedOn w:val="1"/>
    <w:next w:val="1"/>
    <w:autoRedefine/>
    <w:unhideWhenUsed/>
    <w:qFormat/>
    <w:uiPriority w:val="39"/>
    <w:pPr>
      <w:spacing w:line="360" w:lineRule="auto"/>
      <w:ind w:left="2940" w:leftChars="1400" w:firstLine="0" w:firstLineChars="0"/>
    </w:pPr>
    <w:rPr>
      <w:rFonts w:ascii="等线" w:hAnsi="等线" w:eastAsia="等线"/>
      <w:sz w:val="24"/>
      <w:szCs w:val="22"/>
    </w:rPr>
  </w:style>
  <w:style w:type="paragraph" w:customStyle="1" w:styleId="393">
    <w:name w:val="目录 41"/>
    <w:basedOn w:val="1"/>
    <w:next w:val="1"/>
    <w:autoRedefine/>
    <w:unhideWhenUsed/>
    <w:qFormat/>
    <w:uiPriority w:val="39"/>
    <w:pPr>
      <w:spacing w:line="360" w:lineRule="auto"/>
      <w:ind w:left="1260" w:leftChars="600" w:firstLine="0" w:firstLineChars="0"/>
    </w:pPr>
    <w:rPr>
      <w:rFonts w:ascii="等线" w:hAnsi="等线" w:eastAsia="等线"/>
      <w:sz w:val="24"/>
      <w:szCs w:val="22"/>
    </w:rPr>
  </w:style>
  <w:style w:type="paragraph" w:customStyle="1" w:styleId="394">
    <w:name w:val="目录 61"/>
    <w:basedOn w:val="1"/>
    <w:next w:val="1"/>
    <w:autoRedefine/>
    <w:unhideWhenUsed/>
    <w:qFormat/>
    <w:uiPriority w:val="39"/>
    <w:pPr>
      <w:spacing w:line="360" w:lineRule="auto"/>
      <w:ind w:left="2100" w:leftChars="1000" w:firstLine="0" w:firstLineChars="0"/>
    </w:pPr>
    <w:rPr>
      <w:rFonts w:ascii="等线" w:hAnsi="等线" w:eastAsia="等线"/>
      <w:sz w:val="24"/>
      <w:szCs w:val="22"/>
    </w:rPr>
  </w:style>
  <w:style w:type="paragraph" w:customStyle="1" w:styleId="395">
    <w:name w:val="目录 91"/>
    <w:basedOn w:val="1"/>
    <w:next w:val="1"/>
    <w:autoRedefine/>
    <w:unhideWhenUsed/>
    <w:qFormat/>
    <w:uiPriority w:val="39"/>
    <w:pPr>
      <w:spacing w:line="360" w:lineRule="auto"/>
      <w:ind w:left="3360" w:leftChars="1600" w:firstLine="0" w:firstLineChars="0"/>
    </w:pPr>
    <w:rPr>
      <w:rFonts w:ascii="等线" w:hAnsi="等线" w:eastAsia="等线"/>
      <w:sz w:val="24"/>
      <w:szCs w:val="22"/>
    </w:rPr>
  </w:style>
  <w:style w:type="table" w:customStyle="1" w:styleId="396">
    <w:name w:val="网格型14"/>
    <w:basedOn w:val="5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7">
    <w:name w:val="访问过的超链接1"/>
    <w:basedOn w:val="58"/>
    <w:autoRedefine/>
    <w:unhideWhenUsed/>
    <w:qFormat/>
    <w:uiPriority w:val="0"/>
    <w:rPr>
      <w:color w:val="954F72"/>
      <w:u w:val="single"/>
    </w:rPr>
  </w:style>
  <w:style w:type="character" w:customStyle="1" w:styleId="398">
    <w:name w:val="超链接1"/>
    <w:basedOn w:val="58"/>
    <w:autoRedefine/>
    <w:unhideWhenUsed/>
    <w:qFormat/>
    <w:uiPriority w:val="99"/>
    <w:rPr>
      <w:color w:val="0563C1"/>
      <w:u w:val="single"/>
    </w:rPr>
  </w:style>
  <w:style w:type="table" w:customStyle="1" w:styleId="399">
    <w:name w:val="网格型1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00">
    <w:name w:val="明显引用1"/>
    <w:basedOn w:val="1"/>
    <w:next w:val="1"/>
    <w:autoRedefine/>
    <w:qFormat/>
    <w:uiPriority w:val="0"/>
    <w:pPr>
      <w:pBdr>
        <w:bottom w:val="single" w:color="4F81BD" w:sz="4" w:space="4"/>
      </w:pBdr>
      <w:spacing w:before="200" w:after="280" w:line="360" w:lineRule="auto"/>
      <w:ind w:left="936" w:right="936" w:firstLine="0" w:firstLineChars="0"/>
    </w:pPr>
    <w:rPr>
      <w:rFonts w:ascii="Calibri" w:hAnsi="Calibri"/>
      <w:b/>
      <w:bCs/>
      <w:i/>
      <w:iCs/>
      <w:color w:val="4F81BD"/>
      <w:szCs w:val="22"/>
    </w:rPr>
  </w:style>
  <w:style w:type="paragraph" w:customStyle="1" w:styleId="401">
    <w:name w:val="引用1"/>
    <w:basedOn w:val="1"/>
    <w:next w:val="1"/>
    <w:autoRedefine/>
    <w:qFormat/>
    <w:uiPriority w:val="0"/>
    <w:pPr>
      <w:spacing w:line="360" w:lineRule="auto"/>
      <w:ind w:firstLine="0" w:firstLineChars="0"/>
    </w:pPr>
    <w:rPr>
      <w:rFonts w:ascii="Calibri" w:hAnsi="Calibri"/>
      <w:i/>
      <w:iCs/>
      <w:color w:val="000000"/>
      <w:szCs w:val="22"/>
    </w:rPr>
  </w:style>
  <w:style w:type="paragraph" w:customStyle="1" w:styleId="402">
    <w:name w:val="无间隔1"/>
    <w:autoRedefine/>
    <w:qFormat/>
    <w:uiPriority w:val="0"/>
    <w:rPr>
      <w:rFonts w:ascii="Calibri" w:hAnsi="Calibri" w:eastAsia="宋体" w:cs="Times New Roman"/>
      <w:sz w:val="22"/>
      <w:szCs w:val="22"/>
      <w:lang w:val="en-US" w:eastAsia="zh-CN" w:bidi="ar-SA"/>
    </w:rPr>
  </w:style>
  <w:style w:type="paragraph" w:customStyle="1" w:styleId="403">
    <w:name w:val="列出段落1"/>
    <w:basedOn w:val="1"/>
    <w:autoRedefine/>
    <w:qFormat/>
    <w:uiPriority w:val="34"/>
    <w:pPr>
      <w:spacing w:line="360" w:lineRule="auto"/>
      <w:ind w:firstLine="420"/>
    </w:pPr>
    <w:rPr>
      <w:sz w:val="24"/>
    </w:rPr>
  </w:style>
  <w:style w:type="table" w:customStyle="1" w:styleId="404">
    <w:name w:val="网格型1111"/>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5">
    <w:name w:val="_Style 58"/>
    <w:basedOn w:val="2"/>
    <w:next w:val="1"/>
    <w:autoRedefine/>
    <w:qFormat/>
    <w:uiPriority w:val="39"/>
    <w:pPr>
      <w:widowControl/>
      <w:spacing w:beforeLines="100" w:afterLines="100" w:line="259" w:lineRule="auto"/>
      <w:ind w:firstLine="0" w:firstLineChars="0"/>
      <w:jc w:val="left"/>
      <w:outlineLvl w:val="9"/>
    </w:pPr>
    <w:rPr>
      <w:rFonts w:ascii="Calibri Light" w:hAnsi="Calibri Light"/>
      <w:b w:val="0"/>
      <w:bCs w:val="0"/>
      <w:color w:val="2E74B5"/>
      <w:kern w:val="0"/>
      <w:sz w:val="32"/>
      <w:szCs w:val="32"/>
    </w:rPr>
  </w:style>
  <w:style w:type="table" w:customStyle="1" w:styleId="406">
    <w:name w:val="Table Normal"/>
    <w:autoRedefine/>
    <w:semiHidden/>
    <w:unhideWhenUsed/>
    <w:qFormat/>
    <w:uiPriority w:val="0"/>
    <w:tblPr>
      <w:tblCellMar>
        <w:top w:w="0" w:type="dxa"/>
        <w:left w:w="0" w:type="dxa"/>
        <w:bottom w:w="0" w:type="dxa"/>
        <w:right w:w="0" w:type="dxa"/>
      </w:tblCellMar>
    </w:tblPr>
  </w:style>
  <w:style w:type="paragraph" w:customStyle="1" w:styleId="407">
    <w:name w:val="列表段落11"/>
    <w:basedOn w:val="1"/>
    <w:autoRedefine/>
    <w:qFormat/>
    <w:uiPriority w:val="34"/>
    <w:pPr>
      <w:spacing w:line="360" w:lineRule="auto"/>
      <w:ind w:firstLine="420"/>
    </w:pPr>
    <w:rPr>
      <w:sz w:val="24"/>
    </w:rPr>
  </w:style>
  <w:style w:type="table" w:customStyle="1" w:styleId="408">
    <w:name w:val="网格型14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09">
    <w:name w:val="font41"/>
    <w:basedOn w:val="5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5844" textRotate="1"/>
    <customShpInfo spid="_x0000_s35842"/>
    <customShpInfo spid="_x0000_s35845" textRotate="1"/>
    <customShpInfo spid="_x0000_s1032"/>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7EBBB-28C5-40F1-AB9B-293905566A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178</Pages>
  <Words>3163</Words>
  <Characters>3741</Characters>
  <Lines>639</Lines>
  <Paragraphs>179</Paragraphs>
  <TotalTime>9</TotalTime>
  <ScaleCrop>false</ScaleCrop>
  <LinksUpToDate>false</LinksUpToDate>
  <CharactersWithSpaces>3983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2021-07-12T02:28:00Z</dcterms:created>
  <dc:creator>华杰</dc:creator>
  <cp:lastModifiedBy>Administrator</cp:lastModifiedBy>
  <cp:lastPrinted>2023-08-02T02:33:00Z</cp:lastPrinted>
  <dcterms:modified xsi:type="dcterms:W3CDTF">2025-10-15T02:21:37Z</dcterms:modified>
  <cp:revision>832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28A3D1E9EF844EABA41036D78AE7CD76_13</vt:lpwstr>
  </property>
  <property fmtid="{D5CDD505-2E9C-101B-9397-08002B2CF9AE}" pid="4" name="KSOTemplateDocerSaveRecord">
    <vt:lpwstr>eyJoZGlkIjoiNGUyMDcwNjYyOWQyMjJlN2NlOTgyZjE5NGRiMTNiM2YiLCJ1c2VySWQiOiIxNTc0MjM0NTYxIn0=</vt:lpwstr>
  </property>
</Properties>
</file>