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D20CF">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r>
        <w:rPr>
          <w:rFonts w:hint="eastAsia" w:asciiTheme="minorEastAsia" w:hAnsiTheme="minorEastAsia" w:eastAsiaTheme="minorEastAsia"/>
          <w:b/>
          <w:color w:val="000000" w:themeColor="text1"/>
          <w:sz w:val="28"/>
          <w:highlight w:val="none"/>
          <w14:textFill>
            <w14:solidFill>
              <w14:schemeClr w14:val="tx1"/>
            </w14:solidFill>
          </w14:textFill>
        </w:rPr>
        <w:t>采购需求</w:t>
      </w:r>
    </w:p>
    <w:p w14:paraId="3973D455">
      <w:pPr>
        <w:spacing w:line="360" w:lineRule="auto"/>
        <w:jc w:val="center"/>
        <w:outlineLvl w:val="0"/>
        <w:rPr>
          <w:rFonts w:hint="eastAsia" w:asciiTheme="minorEastAsia" w:hAnsiTheme="minorEastAsia" w:eastAsiaTheme="minorEastAsia"/>
          <w:b/>
          <w:color w:val="000000" w:themeColor="text1"/>
          <w:sz w:val="28"/>
          <w:highlight w:val="none"/>
          <w:lang w:eastAsia="zh-CN"/>
          <w14:textFill>
            <w14:solidFill>
              <w14:schemeClr w14:val="tx1"/>
            </w14:solidFill>
          </w14:textFill>
        </w:rPr>
      </w:pPr>
      <w:bookmarkStart w:id="2" w:name="_GoBack"/>
      <w:bookmarkEnd w:id="2"/>
      <w:r>
        <w:rPr>
          <w:rFonts w:hint="eastAsia" w:asciiTheme="minorEastAsia" w:hAnsiTheme="minorEastAsia" w:eastAsiaTheme="minorEastAsia"/>
          <w:b/>
          <w:color w:val="000000" w:themeColor="text1"/>
          <w:sz w:val="28"/>
          <w:highlight w:val="none"/>
          <w:lang w:eastAsia="zh-CN"/>
          <w14:textFill>
            <w14:solidFill>
              <w14:schemeClr w14:val="tx1"/>
            </w14:solidFill>
          </w14:textFill>
        </w:rPr>
        <w:t>（</w:t>
      </w:r>
      <w:r>
        <w:rPr>
          <w:rFonts w:hint="eastAsia" w:asciiTheme="minorEastAsia" w:hAnsiTheme="minorEastAsia" w:eastAsiaTheme="minorEastAsia"/>
          <w:b/>
          <w:color w:val="000000" w:themeColor="text1"/>
          <w:sz w:val="28"/>
          <w:highlight w:val="none"/>
          <w:lang w:val="en-US" w:eastAsia="zh-CN"/>
          <w14:textFill>
            <w14:solidFill>
              <w14:schemeClr w14:val="tx1"/>
            </w14:solidFill>
          </w14:textFill>
        </w:rPr>
        <w:t>仅供参考、以采购文件为准</w:t>
      </w:r>
      <w:r>
        <w:rPr>
          <w:rFonts w:hint="eastAsia" w:asciiTheme="minorEastAsia" w:hAnsiTheme="minorEastAsia" w:eastAsiaTheme="minorEastAsia"/>
          <w:b/>
          <w:color w:val="000000" w:themeColor="text1"/>
          <w:sz w:val="28"/>
          <w:highlight w:val="none"/>
          <w:lang w:eastAsia="zh-CN"/>
          <w14:textFill>
            <w14:solidFill>
              <w14:schemeClr w14:val="tx1"/>
            </w14:solidFill>
          </w14:textFill>
        </w:rPr>
        <w:t>）</w:t>
      </w:r>
    </w:p>
    <w:p w14:paraId="0BC3AB37">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前注：</w:t>
      </w:r>
    </w:p>
    <w:p w14:paraId="3FA7A3B4">
      <w:pPr>
        <w:spacing w:line="360" w:lineRule="auto"/>
        <w:ind w:firstLine="240" w:firstLineChars="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本采购需求中提出的服务方案仅为参考，如无明确限制，</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可以进行优化，提供满足采购人实际需要的更优（或者性能实质上不低于的）服务方案</w:t>
      </w:r>
      <w:r>
        <w:rPr>
          <w:rFonts w:hint="eastAsia" w:ascii="宋体" w:hAnsi="宋体" w:eastAsia="宋体" w:cs="宋体"/>
          <w:color w:val="000000" w:themeColor="text1"/>
          <w:sz w:val="24"/>
          <w:szCs w:val="24"/>
          <w:highlight w:val="none"/>
          <w14:textFill>
            <w14:solidFill>
              <w14:schemeClr w14:val="tx1"/>
            </w14:solidFill>
          </w14:textFill>
        </w:rPr>
        <w:t>。</w:t>
      </w:r>
    </w:p>
    <w:p w14:paraId="288A76AF">
      <w:pPr>
        <w:spacing w:line="360" w:lineRule="auto"/>
        <w:ind w:firstLine="240" w:firstLineChars="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2.下列采购需求中：</w:t>
      </w:r>
    </w:p>
    <w:p w14:paraId="24789080">
      <w:pPr>
        <w:spacing w:line="360" w:lineRule="auto"/>
        <w:ind w:firstLine="240" w:firstLineChars="100"/>
        <w:rPr>
          <w:rFonts w:hint="eastAsia"/>
          <w:color w:val="000000" w:themeColor="text1"/>
          <w:highlight w:val="none"/>
          <w:lang w:eastAsia="zh-CN"/>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（1）如属于《节能产品政府采购品目清单》中政府强制采购的节能产品，则</w:t>
      </w:r>
      <w:r>
        <w:rPr>
          <w:rFonts w:hint="eastAsia" w:ascii="宋体" w:hAnsi="宋体" w:eastAsia="宋体" w:cs="宋体"/>
          <w:color w:val="000000" w:themeColor="text1"/>
          <w:sz w:val="24"/>
          <w:szCs w:val="24"/>
          <w:highlight w:val="none"/>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所投产品须具有市场监管总局公布的《参与实施政府采购节能产品认证机构目录》中的认证机构出具的、处于有效期内的节能产品认证证书。</w:t>
      </w:r>
    </w:p>
    <w:p w14:paraId="4900190E">
      <w:pPr>
        <w:spacing w:line="360" w:lineRule="auto"/>
        <w:ind w:firstLine="240" w:firstLineChars="1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（2）如涉及商品包装和快递包装，</w:t>
      </w:r>
      <w:r>
        <w:rPr>
          <w:rFonts w:hint="eastAsia" w:ascii="宋体" w:hAnsi="宋体" w:eastAsia="宋体" w:cs="宋体"/>
          <w:color w:val="000000" w:themeColor="text1"/>
          <w:sz w:val="24"/>
          <w:szCs w:val="24"/>
          <w:highlight w:val="none"/>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7D9969F0">
      <w:pPr>
        <w:spacing w:line="360" w:lineRule="auto"/>
        <w:ind w:firstLine="435"/>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3.</w:t>
      </w:r>
      <w:r>
        <w:rPr>
          <w:rFonts w:hint="eastAsia"/>
          <w:color w:val="000000" w:themeColor="text1"/>
          <w:highlight w:val="none"/>
          <w14:textFill>
            <w14:solidFill>
              <w14:schemeClr w14:val="tx1"/>
            </w14:solidFill>
          </w14:textFill>
        </w:rPr>
        <w:t xml:space="preserve"> </w:t>
      </w:r>
      <w:r>
        <w:rPr>
          <w:rFonts w:hint="eastAsia" w:ascii="宋体" w:hAnsi="宋体" w:eastAsia="宋体"/>
          <w:color w:val="000000" w:themeColor="text1"/>
          <w:sz w:val="24"/>
          <w:szCs w:val="18"/>
          <w:highlight w:val="none"/>
          <w14:textFill>
            <w14:solidFill>
              <w14:schemeClr w14:val="tx1"/>
            </w14:solidFill>
          </w14:textFill>
        </w:rPr>
        <w:t>如采购人允许采用分包方式履行合同的，应当明确可以分包履行的相关内容。</w:t>
      </w:r>
    </w:p>
    <w:p w14:paraId="57B1088A">
      <w:pPr>
        <w:spacing w:line="360" w:lineRule="auto"/>
        <w:ind w:firstLine="437"/>
        <w:outlineLvl w:val="1"/>
        <w:rPr>
          <w:rFonts w:ascii="宋体" w:hAnsi="宋体" w:eastAsia="宋体"/>
          <w:b/>
          <w:color w:val="000000" w:themeColor="text1"/>
          <w:sz w:val="24"/>
          <w:szCs w:val="18"/>
          <w:highlight w:val="none"/>
          <w14:textFill>
            <w14:solidFill>
              <w14:schemeClr w14:val="tx1"/>
            </w14:solidFill>
          </w14:textFill>
        </w:rPr>
      </w:pPr>
      <w:r>
        <w:rPr>
          <w:rFonts w:hint="eastAsia" w:ascii="宋体" w:hAnsi="宋体" w:eastAsia="宋体"/>
          <w:b/>
          <w:color w:val="000000" w:themeColor="text1"/>
          <w:sz w:val="24"/>
          <w:szCs w:val="18"/>
          <w:highlight w:val="none"/>
          <w14:textFill>
            <w14:solidFill>
              <w14:schemeClr w14:val="tx1"/>
            </w14:solidFill>
          </w14:textFill>
        </w:rPr>
        <w:t>一、采购需求前附表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5583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F847C54">
            <w:pPr>
              <w:pStyle w:val="7"/>
              <w:pBdr>
                <w:bottom w:val="none" w:color="auto" w:sz="0" w:space="0"/>
              </w:pBdr>
              <w:tabs>
                <w:tab w:val="clear" w:pos="4153"/>
                <w:tab w:val="clear" w:pos="8306"/>
              </w:tabs>
              <w:adjustRightInd/>
              <w:spacing w:line="240" w:lineRule="auto"/>
              <w:textAlignment w:val="auto"/>
              <w:rPr>
                <w:rFonts w:ascii="宋体" w:hAnsi="宋体" w:eastAsia="宋体"/>
                <w:b/>
                <w:color w:val="000000" w:themeColor="text1"/>
                <w:kern w:val="2"/>
                <w:highlight w:val="none"/>
                <w14:textFill>
                  <w14:solidFill>
                    <w14:schemeClr w14:val="tx1"/>
                  </w14:solidFill>
                </w14:textFill>
              </w:rPr>
            </w:pPr>
            <w:r>
              <w:rPr>
                <w:rFonts w:hint="eastAsia" w:ascii="宋体" w:hAnsi="宋体" w:eastAsia="宋体"/>
                <w:b/>
                <w:color w:val="000000" w:themeColor="text1"/>
                <w:kern w:val="2"/>
                <w:highlight w:val="none"/>
                <w14:textFill>
                  <w14:solidFill>
                    <w14:schemeClr w14:val="tx1"/>
                  </w14:solidFill>
                </w14:textFill>
              </w:rPr>
              <w:t>序号</w:t>
            </w:r>
          </w:p>
        </w:tc>
        <w:tc>
          <w:tcPr>
            <w:tcW w:w="1192" w:type="pct"/>
            <w:vAlign w:val="center"/>
          </w:tcPr>
          <w:p w14:paraId="7F9B8A70">
            <w:pPr>
              <w:pStyle w:val="8"/>
              <w:widowControl w:val="0"/>
              <w:spacing w:before="0" w:beforeAutospacing="0" w:after="0" w:afterAutospacing="0" w:line="360" w:lineRule="auto"/>
              <w:rPr>
                <w:rFonts w:ascii="宋体" w:hAnsi="宋体" w:eastAsia="宋体"/>
                <w:bCs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条款名称</w:t>
            </w:r>
          </w:p>
        </w:tc>
        <w:tc>
          <w:tcPr>
            <w:tcW w:w="3217" w:type="pct"/>
            <w:vAlign w:val="center"/>
          </w:tcPr>
          <w:p w14:paraId="7B9D1D4F">
            <w:pPr>
              <w:pStyle w:val="8"/>
              <w:widowControl w:val="0"/>
              <w:spacing w:before="0" w:beforeAutospacing="0" w:after="0" w:afterAutospacing="0" w:line="360" w:lineRule="auto"/>
              <w:rPr>
                <w:rFonts w:ascii="宋体" w:hAnsi="宋体" w:eastAsia="宋体"/>
                <w:bCs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内容、说明与要求</w:t>
            </w:r>
          </w:p>
        </w:tc>
      </w:tr>
      <w:tr w14:paraId="4203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35E268A">
            <w:pPr>
              <w:pStyle w:val="7"/>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w:t>
            </w:r>
          </w:p>
        </w:tc>
        <w:tc>
          <w:tcPr>
            <w:tcW w:w="2031" w:type="dxa"/>
            <w:vAlign w:val="center"/>
          </w:tcPr>
          <w:p w14:paraId="66E8765D">
            <w:pPr>
              <w:pStyle w:val="8"/>
              <w:widowControl w:val="0"/>
              <w:spacing w:before="0" w:beforeAutospacing="0" w:after="0" w:afterAutospacing="0" w:line="360" w:lineRule="auto"/>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付款方式</w:t>
            </w:r>
          </w:p>
        </w:tc>
        <w:tc>
          <w:tcPr>
            <w:tcW w:w="5479" w:type="dxa"/>
            <w:vAlign w:val="center"/>
          </w:tcPr>
          <w:p w14:paraId="2A961E2A">
            <w:pPr>
              <w:pStyle w:val="8"/>
              <w:widowControl w:val="0"/>
              <w:spacing w:before="0" w:beforeAutospacing="0" w:after="0" w:afterAutospacing="0" w:line="360" w:lineRule="auto"/>
              <w:jc w:val="both"/>
              <w:rPr>
                <w:rFonts w:ascii="宋体" w:hAnsi="宋体" w:eastAsia="宋体"/>
                <w:b w:val="0"/>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b w:val="0"/>
                <w:bCs w:val="0"/>
                <w:color w:val="000000" w:themeColor="text1"/>
                <w:kern w:val="2"/>
                <w:sz w:val="24"/>
                <w:szCs w:val="20"/>
                <w:highlight w:val="none"/>
                <w:lang w:val="en-US" w:eastAsia="zh-CN" w:bidi="ar-SA"/>
                <w14:textFill>
                  <w14:solidFill>
                    <w14:schemeClr w14:val="tx1"/>
                  </w14:solidFill>
                </w14:textFill>
              </w:rPr>
              <w:t>按季度支付，每季度支付年度合同金额的1/4。</w:t>
            </w:r>
          </w:p>
        </w:tc>
      </w:tr>
      <w:tr w14:paraId="4687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C9A1909">
            <w:pPr>
              <w:pStyle w:val="7"/>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w:t>
            </w:r>
          </w:p>
        </w:tc>
        <w:tc>
          <w:tcPr>
            <w:tcW w:w="2031" w:type="dxa"/>
            <w:vAlign w:val="center"/>
          </w:tcPr>
          <w:p w14:paraId="090EC0D9">
            <w:pPr>
              <w:pStyle w:val="8"/>
              <w:widowControl w:val="0"/>
              <w:spacing w:before="0" w:beforeAutospacing="0" w:after="0" w:afterAutospacing="0" w:line="360" w:lineRule="auto"/>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服务地点</w:t>
            </w:r>
          </w:p>
        </w:tc>
        <w:tc>
          <w:tcPr>
            <w:tcW w:w="5479" w:type="dxa"/>
            <w:vAlign w:val="center"/>
          </w:tcPr>
          <w:p w14:paraId="0C5A8B46">
            <w:pPr>
              <w:pStyle w:val="8"/>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cs="@仿宋_GB2312" w:asciiTheme="minorEastAsia" w:hAnsiTheme="minorEastAsia" w:eastAsiaTheme="minorEastAsia"/>
                <w:b w:val="0"/>
                <w:bCs w:val="0"/>
                <w:color w:val="000000" w:themeColor="text1"/>
                <w:kern w:val="2"/>
                <w:sz w:val="24"/>
                <w:szCs w:val="20"/>
                <w:highlight w:val="none"/>
                <w:lang w:val="en-US" w:eastAsia="zh-CN" w:bidi="ar-SA"/>
                <w14:textFill>
                  <w14:solidFill>
                    <w14:schemeClr w14:val="tx1"/>
                  </w14:solidFill>
                </w14:textFill>
              </w:rPr>
              <w:t>肥东县境内，具体以采购人指定地点为准</w:t>
            </w:r>
          </w:p>
        </w:tc>
      </w:tr>
      <w:tr w14:paraId="228D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D975D56">
            <w:pPr>
              <w:pStyle w:val="7"/>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3</w:t>
            </w:r>
          </w:p>
        </w:tc>
        <w:tc>
          <w:tcPr>
            <w:tcW w:w="2031" w:type="dxa"/>
            <w:vAlign w:val="center"/>
          </w:tcPr>
          <w:p w14:paraId="33EB3191">
            <w:pPr>
              <w:pStyle w:val="8"/>
              <w:widowControl w:val="0"/>
              <w:spacing w:before="0" w:beforeAutospacing="0" w:after="0" w:afterAutospacing="0" w:line="360" w:lineRule="auto"/>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服务期限</w:t>
            </w:r>
          </w:p>
        </w:tc>
        <w:tc>
          <w:tcPr>
            <w:tcW w:w="5479" w:type="dxa"/>
            <w:vAlign w:val="center"/>
          </w:tcPr>
          <w:p w14:paraId="0DFD616F">
            <w:pPr>
              <w:pStyle w:val="8"/>
              <w:widowControl w:val="0"/>
              <w:spacing w:before="0" w:beforeAutospacing="0" w:after="0" w:afterAutospacing="0" w:line="360" w:lineRule="auto"/>
              <w:jc w:val="both"/>
              <w:rPr>
                <w:rFonts w:ascii="宋体" w:hAnsi="宋体" w:eastAsia="宋体"/>
                <w:b w:val="0"/>
                <w:color w:val="000000" w:themeColor="text1"/>
                <w:sz w:val="24"/>
                <w:highlight w:val="none"/>
                <w14:textFill>
                  <w14:solidFill>
                    <w14:schemeClr w14:val="tx1"/>
                  </w14:solidFill>
                </w14:textFill>
              </w:rPr>
            </w:pPr>
            <w:r>
              <w:rPr>
                <w:rFonts w:hint="eastAsia" w:cs="@仿宋_GB2312" w:asciiTheme="minorEastAsia" w:hAnsiTheme="minorEastAsia" w:eastAsiaTheme="minorEastAsia"/>
                <w:b w:val="0"/>
                <w:bCs w:val="0"/>
                <w:color w:val="000000" w:themeColor="text1"/>
                <w:kern w:val="2"/>
                <w:sz w:val="24"/>
                <w:szCs w:val="20"/>
                <w:highlight w:val="none"/>
                <w:lang w:val="en-US" w:eastAsia="zh-CN" w:bidi="ar-SA"/>
                <w14:textFill>
                  <w14:solidFill>
                    <w14:schemeClr w14:val="tx1"/>
                  </w14:solidFill>
                </w14:textFill>
              </w:rPr>
              <w:t>首次服务期限为一年，本项目可续签合同，续签不得超过两次，总服务期限不超过三年（合同一年一签）</w:t>
            </w:r>
          </w:p>
        </w:tc>
      </w:tr>
      <w:tr w14:paraId="3E45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87D59DB">
            <w:pPr>
              <w:pStyle w:val="7"/>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lang w:val="en-US" w:eastAsia="zh-CN"/>
                <w14:textFill>
                  <w14:solidFill>
                    <w14:schemeClr w14:val="tx1"/>
                  </w14:solidFill>
                </w14:textFill>
              </w:rPr>
              <w:t>4</w:t>
            </w:r>
          </w:p>
        </w:tc>
        <w:tc>
          <w:tcPr>
            <w:tcW w:w="2031" w:type="dxa"/>
            <w:vAlign w:val="center"/>
          </w:tcPr>
          <w:p w14:paraId="38558F8F">
            <w:pPr>
              <w:pStyle w:val="8"/>
              <w:widowControl w:val="0"/>
              <w:spacing w:before="0" w:beforeAutospacing="0" w:after="0" w:afterAutospacing="0" w:line="360" w:lineRule="auto"/>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本项目采购标的名称及所属行业</w:t>
            </w:r>
          </w:p>
        </w:tc>
        <w:tc>
          <w:tcPr>
            <w:tcW w:w="5479" w:type="dxa"/>
            <w:vAlign w:val="center"/>
          </w:tcPr>
          <w:p w14:paraId="07030918">
            <w:pPr>
              <w:spacing w:line="360" w:lineRule="auto"/>
              <w:jc w:val="left"/>
              <w:rPr>
                <w:rFonts w:hint="eastAsia" w:ascii="宋体" w:hAnsi="宋体" w:eastAsia="宋体" w:cs="@仿宋_GB2312"/>
                <w:b w:val="0"/>
                <w:bCs/>
                <w:color w:val="000000" w:themeColor="text1"/>
                <w:kern w:val="0"/>
                <w:sz w:val="24"/>
                <w:szCs w:val="28"/>
                <w:highlight w:val="none"/>
                <w:lang w:val="en-US" w:eastAsia="zh-CN" w:bidi="ar-SA"/>
                <w14:textFill>
                  <w14:solidFill>
                    <w14:schemeClr w14:val="tx1"/>
                  </w14:solidFill>
                </w14:textFill>
              </w:rPr>
            </w:pPr>
            <w:r>
              <w:rPr>
                <w:rFonts w:hint="eastAsia" w:ascii="宋体" w:hAnsi="宋体" w:eastAsia="宋体" w:cs="@仿宋_GB2312"/>
                <w:b w:val="0"/>
                <w:bCs/>
                <w:color w:val="000000" w:themeColor="text1"/>
                <w:kern w:val="0"/>
                <w:sz w:val="24"/>
                <w:szCs w:val="28"/>
                <w:highlight w:val="none"/>
                <w:lang w:val="en-US" w:eastAsia="zh-CN" w:bidi="ar-SA"/>
                <w14:textFill>
                  <w14:solidFill>
                    <w14:schemeClr w14:val="tx1"/>
                  </w14:solidFill>
                </w14:textFill>
              </w:rPr>
              <w:t>标的名称：撮镇镇先锋社区新文苑物业管理</w:t>
            </w:r>
          </w:p>
          <w:p w14:paraId="6BBB2F3D">
            <w:pPr>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s="@仿宋_GB2312"/>
                <w:b w:val="0"/>
                <w:bCs/>
                <w:color w:val="000000" w:themeColor="text1"/>
                <w:kern w:val="0"/>
                <w:sz w:val="24"/>
                <w:szCs w:val="28"/>
                <w:highlight w:val="none"/>
                <w:lang w:val="en-US" w:eastAsia="zh-CN" w:bidi="ar-SA"/>
                <w14:textFill>
                  <w14:solidFill>
                    <w14:schemeClr w14:val="tx1"/>
                  </w14:solidFill>
                </w14:textFill>
              </w:rPr>
              <w:t>所属行业：物业管理</w:t>
            </w:r>
          </w:p>
        </w:tc>
      </w:tr>
    </w:tbl>
    <w:p w14:paraId="342DFD71">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66" w:firstLineChars="200"/>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bookmarkStart w:id="0" w:name="_Toc576"/>
      <w:bookmarkStart w:id="1" w:name="_Hlk16461016"/>
      <w:r>
        <w:rPr>
          <w:rFonts w:hint="eastAsia" w:ascii="宋体" w:hAnsi="宋体" w:eastAsia="宋体" w:cs="宋体"/>
          <w:b/>
          <w:bCs/>
          <w:color w:val="000000" w:themeColor="text1"/>
          <w:spacing w:val="-4"/>
          <w:sz w:val="24"/>
          <w:szCs w:val="24"/>
          <w:highlight w:val="none"/>
          <w14:textFill>
            <w14:solidFill>
              <w14:schemeClr w14:val="tx1"/>
            </w14:solidFill>
          </w14:textFill>
        </w:rPr>
        <w:t>二、项目概况</w:t>
      </w:r>
      <w:bookmarkEnd w:id="0"/>
    </w:p>
    <w:p w14:paraId="765CEF86">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撮镇镇</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新文苑小区位于先锋社区，东至曹坊路，北至裕溪路，西至肥东县第五医院，南至空地，总建筑面积（物业服务面积）128305.86㎡，共计高层建筑单体</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8幢</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，住宅套数</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763套，</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电梯17部。地下机动车库及设备面积</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30468</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㎡，商铺</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121间（含</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信用社7间）</w:t>
      </w:r>
      <w:r>
        <w:rPr>
          <w:rFonts w:hint="eastAsia" w:ascii="宋体" w:hAnsi="宋体" w:eastAsia="宋体" w:cs="宋体"/>
          <w:color w:val="000000" w:themeColor="text1"/>
          <w:spacing w:val="-3"/>
          <w:sz w:val="24"/>
          <w:szCs w:val="24"/>
          <w:highlight w:val="none"/>
          <w14:textFill>
            <w14:solidFill>
              <w14:schemeClr w14:val="tx1"/>
            </w14:solidFill>
          </w14:textFill>
        </w:rPr>
        <w:t>物业管理</w:t>
      </w:r>
      <w:r>
        <w:rPr>
          <w:rFonts w:hint="eastAsia" w:ascii="宋体" w:hAnsi="宋体" w:eastAsia="宋体" w:cs="宋体"/>
          <w:color w:val="000000" w:themeColor="text1"/>
          <w:spacing w:val="-1"/>
          <w:sz w:val="24"/>
          <w:szCs w:val="24"/>
          <w:highlight w:val="none"/>
          <w14:textFill>
            <w14:solidFill>
              <w14:schemeClr w14:val="tx1"/>
            </w14:solidFill>
          </w14:textFill>
        </w:rPr>
        <w:t>用房由采购人提供，约为总建筑面积的2‰。</w:t>
      </w:r>
    </w:p>
    <w:p w14:paraId="47C2ABD0">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86"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三、物业管理的内容与要求</w:t>
      </w:r>
    </w:p>
    <w:p w14:paraId="67410F10">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1、物业管理区域内房屋建筑本体、公共部分的维</w:t>
      </w:r>
      <w:r>
        <w:rPr>
          <w:rFonts w:hint="eastAsia" w:ascii="宋体" w:hAnsi="宋体" w:eastAsia="宋体" w:cs="宋体"/>
          <w:color w:val="000000" w:themeColor="text1"/>
          <w:spacing w:val="-3"/>
          <w:sz w:val="24"/>
          <w:szCs w:val="24"/>
          <w:highlight w:val="none"/>
          <w14:textFill>
            <w14:solidFill>
              <w14:schemeClr w14:val="tx1"/>
            </w14:solidFill>
          </w14:textFill>
        </w:rPr>
        <w:t>护、维修、管理；</w:t>
      </w:r>
    </w:p>
    <w:p w14:paraId="19400610">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2、物业管理区域内公共设施设备的日常运行管理、维护维修；</w:t>
      </w:r>
    </w:p>
    <w:p w14:paraId="294A5BF1">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3、物业管理区域内公共场所、道路、房屋建筑公共部分清洁卫生、定期消杀、装修及生活垃圾收集清运；</w:t>
      </w:r>
    </w:p>
    <w:p w14:paraId="5DB8B09F">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4、物业管理区域内公共绿化、园林小品的养护和管理；</w:t>
      </w:r>
    </w:p>
    <w:p w14:paraId="37244F26">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5、物业管理区域的日常安全巡查服务；</w:t>
      </w:r>
    </w:p>
    <w:p w14:paraId="0DDF14F4">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6、物业管理区域内业主、使用人装饰装修管理服务；</w:t>
      </w:r>
    </w:p>
    <w:p w14:paraId="371A6AFA">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7、供水、供电、供气、电信等专业单位在物业管理区域内对相关管线、设施维修养护时，进行必要的协调和管理；</w:t>
      </w:r>
    </w:p>
    <w:p w14:paraId="590CF20A">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8、物业管理区域交通、车辆行驶和停泊管理；</w:t>
      </w:r>
    </w:p>
    <w:p w14:paraId="4CF504F0">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9、物业档案资料收集、管理；</w:t>
      </w:r>
    </w:p>
    <w:p w14:paraId="1F5E6B9F">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10、社区文化的开展；</w:t>
      </w:r>
    </w:p>
    <w:p w14:paraId="3C1BD99F">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11、政策、法规和物业服务合同中规定的其他事项。</w:t>
      </w:r>
    </w:p>
    <w:p w14:paraId="462C8923">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6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5"/>
          <w:sz w:val="24"/>
          <w:szCs w:val="24"/>
          <w:highlight w:val="none"/>
          <w14:textFill>
            <w14:solidFill>
              <w14:schemeClr w14:val="tx1"/>
            </w14:solidFill>
          </w14:textFill>
        </w:rPr>
        <w:t>（一）人员要求</w:t>
      </w:r>
    </w:p>
    <w:p w14:paraId="25829DD5">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64" w:firstLineChars="20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2"/>
          <w:sz w:val="24"/>
          <w:szCs w:val="24"/>
          <w:highlight w:val="none"/>
          <w14:textFill>
            <w14:solidFill>
              <w14:schemeClr w14:val="tx1"/>
            </w14:solidFill>
          </w14:textFill>
        </w:rPr>
        <w:t>、人员数量要求</w:t>
      </w:r>
    </w:p>
    <w:p w14:paraId="3CD37B10">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本项目拟配备项目经理1名，文员兼会</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计</w:t>
      </w:r>
      <w:r>
        <w:rPr>
          <w:rFonts w:hint="eastAsia" w:ascii="宋体" w:hAnsi="宋体" w:eastAsia="宋体" w:cs="宋体"/>
          <w:color w:val="000000" w:themeColor="text1"/>
          <w:spacing w:val="-2"/>
          <w:sz w:val="24"/>
          <w:szCs w:val="24"/>
          <w:highlight w:val="none"/>
          <w14:textFill>
            <w14:solidFill>
              <w14:schemeClr w14:val="tx1"/>
            </w14:solidFill>
          </w14:textFill>
        </w:rPr>
        <w:t>1名，</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消防监控员</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1名，水电工1名，绿化工1名，</w:t>
      </w:r>
      <w:r>
        <w:rPr>
          <w:rFonts w:hint="eastAsia" w:ascii="宋体" w:hAnsi="宋体" w:eastAsia="宋体" w:cs="宋体"/>
          <w:color w:val="000000" w:themeColor="text1"/>
          <w:spacing w:val="-2"/>
          <w:sz w:val="24"/>
          <w:szCs w:val="24"/>
          <w:highlight w:val="none"/>
          <w14:textFill>
            <w14:solidFill>
              <w14:schemeClr w14:val="tx1"/>
            </w14:solidFill>
          </w14:textFill>
        </w:rPr>
        <w:t>保安</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2"/>
          <w:sz w:val="24"/>
          <w:szCs w:val="24"/>
          <w:highlight w:val="none"/>
          <w14:textFill>
            <w14:solidFill>
              <w14:schemeClr w14:val="tx1"/>
            </w14:solidFill>
          </w14:textFill>
        </w:rPr>
        <w:t>名（</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包含巡逻</w:t>
      </w:r>
      <w:r>
        <w:rPr>
          <w:rFonts w:hint="eastAsia" w:ascii="宋体" w:hAnsi="宋体" w:eastAsia="宋体" w:cs="宋体"/>
          <w:color w:val="000000" w:themeColor="text1"/>
          <w:spacing w:val="-2"/>
          <w:sz w:val="24"/>
          <w:szCs w:val="24"/>
          <w:highlight w:val="none"/>
          <w14:textFill>
            <w14:solidFill>
              <w14:schemeClr w14:val="tx1"/>
            </w14:solidFill>
          </w14:textFill>
        </w:rPr>
        <w:t>），保洁员</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2"/>
          <w:sz w:val="24"/>
          <w:szCs w:val="24"/>
          <w:highlight w:val="none"/>
          <w14:textFill>
            <w14:solidFill>
              <w14:schemeClr w14:val="tx1"/>
            </w14:solidFill>
          </w14:textFill>
        </w:rPr>
        <w:t>名，共计</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pacing w:val="-2"/>
          <w:sz w:val="24"/>
          <w:szCs w:val="24"/>
          <w:highlight w:val="none"/>
          <w14:textFill>
            <w14:solidFill>
              <w14:schemeClr w14:val="tx1"/>
            </w14:solidFill>
          </w14:textFill>
        </w:rPr>
        <w:t>名。</w:t>
      </w:r>
    </w:p>
    <w:p w14:paraId="0C95615F">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2、人员素质要求</w:t>
      </w:r>
    </w:p>
    <w:p w14:paraId="68A90CF3">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(1)项目经理，全面负责物业服务工作的管理，做好与业主方的沟通和协调工作；有较强的管理能力和工作经验，能够充分调动全体员工的积极性，善于管理、善于沟通。</w:t>
      </w:r>
    </w:p>
    <w:p w14:paraId="4D095561">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(2)保安人员须持有相关岗位的上岗证件，着装及仪态作风须正规。</w:t>
      </w:r>
    </w:p>
    <w:p w14:paraId="525F65EC">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pacing w:val="-2"/>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(3)管理人员、专业操作人员按规定取得物业管理专业资格证书或岗位证书。</w:t>
      </w:r>
    </w:p>
    <w:p w14:paraId="54E989E8">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(4)管理人员和服务人员佩戴标志，仪表整洁，行为规范，用语文明，服务主动热情</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14:paraId="2F434228">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72" w:firstLineChars="200"/>
        <w:textAlignment w:val="auto"/>
        <w:rPr>
          <w:rFonts w:hint="eastAsia" w:ascii="宋体" w:hAnsi="宋体" w:eastAsia="宋体" w:cs="宋体"/>
          <w:color w:val="000000" w:themeColor="text1"/>
          <w:spacing w:val="-7"/>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2"/>
          <w:sz w:val="24"/>
          <w:szCs w:val="24"/>
          <w:highlight w:val="none"/>
          <w14:textFill>
            <w14:solidFill>
              <w14:schemeClr w14:val="tx1"/>
            </w14:solidFill>
          </w14:textFill>
        </w:rPr>
        <w:t>)所有人员须政治素质好无犯罪记录，体貌端庄、身体健康、外貌无明显缺陷。</w:t>
      </w:r>
    </w:p>
    <w:p w14:paraId="3E099A88">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86"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1"/>
          <w:sz w:val="24"/>
          <w:szCs w:val="24"/>
          <w:highlight w:val="none"/>
          <w14:textFill>
            <w14:solidFill>
              <w14:schemeClr w14:val="tx1"/>
            </w14:solidFill>
          </w14:textFill>
        </w:rPr>
        <w:t>注：除评标办法中要求提供的上述人员相关证明材料作为评分条件外，供应商在响应文件中无须提供上述人员相关证明材料。采购人在成交供应商进场服务前核查</w:t>
      </w:r>
      <w:r>
        <w:rPr>
          <w:rFonts w:hint="eastAsia" w:ascii="宋体" w:hAnsi="宋体" w:eastAsia="宋体" w:cs="宋体"/>
          <w:b/>
          <w:bCs/>
          <w:color w:val="000000" w:themeColor="text1"/>
          <w:sz w:val="24"/>
          <w:szCs w:val="24"/>
          <w:highlight w:val="none"/>
          <w14:textFill>
            <w14:solidFill>
              <w14:schemeClr w14:val="tx1"/>
            </w14:solidFill>
          </w14:textFill>
        </w:rPr>
        <w:t>人员配备情况，</w:t>
      </w:r>
      <w:r>
        <w:rPr>
          <w:rFonts w:hint="eastAsia" w:ascii="宋体" w:hAnsi="宋体" w:eastAsia="宋体" w:cs="宋体"/>
          <w:b/>
          <w:bCs/>
          <w:color w:val="000000" w:themeColor="text1"/>
          <w:spacing w:val="-2"/>
          <w:sz w:val="24"/>
          <w:szCs w:val="24"/>
          <w:highlight w:val="none"/>
          <w14:textFill>
            <w14:solidFill>
              <w14:schemeClr w14:val="tx1"/>
            </w14:solidFill>
          </w14:textFill>
        </w:rPr>
        <w:t>人员须按照要求配备到位，否则采购人将报监管部门按规定处理。</w:t>
      </w:r>
    </w:p>
    <w:p w14:paraId="5B80DE4D">
      <w:pPr>
        <w:keepNext w:val="0"/>
        <w:keepLines w:val="0"/>
        <w:pageBreakBefore w:val="0"/>
        <w:numPr>
          <w:ilvl w:val="0"/>
          <w:numId w:val="0"/>
        </w:numPr>
        <w:kinsoku/>
        <w:wordWrap/>
        <w:overflowPunct/>
        <w:topLinePunct w:val="0"/>
        <w:autoSpaceDN/>
        <w:bidi w:val="0"/>
        <w:adjustRightInd/>
        <w:spacing w:line="360" w:lineRule="auto"/>
        <w:ind w:right="0" w:rightChars="0"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报价要求</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64A3787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1</w:t>
      </w:r>
      <w:r>
        <w:rPr>
          <w:rFonts w:hint="eastAsia" w:ascii="宋体" w:hAnsi="宋体" w:eastAsia="宋体" w:cs="宋体"/>
          <w:b w:val="0"/>
          <w:bCs/>
          <w:color w:val="000000" w:themeColor="text1"/>
          <w:sz w:val="24"/>
          <w:szCs w:val="24"/>
          <w:highlight w:val="none"/>
          <w:shd w:val="clear" w:color="auto" w:fill="FFFFFF"/>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本项目预算为74.88</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万元</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/年。</w:t>
      </w:r>
    </w:p>
    <w:p w14:paraId="280B11DC">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outlineLvl w:val="1"/>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为本项目配备人员不得低于</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b/>
          <w:bCs/>
          <w:color w:val="000000" w:themeColor="text1"/>
          <w:sz w:val="24"/>
          <w:szCs w:val="24"/>
          <w:highlight w:val="none"/>
          <w14:textFill>
            <w14:solidFill>
              <w14:schemeClr w14:val="tx1"/>
            </w14:solidFill>
          </w14:textFill>
        </w:rPr>
        <w:t>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31097C2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本项目为总价报价，报价为完成</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撮镇镇先锋社区新文苑物业管理项目</w:t>
      </w:r>
      <w:r>
        <w:rPr>
          <w:rFonts w:hint="eastAsia" w:ascii="宋体" w:hAnsi="宋体" w:eastAsia="宋体" w:cs="宋体"/>
          <w:color w:val="000000" w:themeColor="text1"/>
          <w:spacing w:val="-4"/>
          <w:sz w:val="24"/>
          <w:szCs w:val="24"/>
          <w:highlight w:val="none"/>
          <w14:textFill>
            <w14:solidFill>
              <w14:schemeClr w14:val="tx1"/>
            </w14:solidFill>
          </w14:textFill>
        </w:rPr>
        <w:t>所有费用，报价不得</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高于</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74.88</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万元</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否则</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按无效响应处理</w:t>
      </w:r>
      <w:r>
        <w:rPr>
          <w:rFonts w:hint="eastAsia" w:ascii="宋体" w:hAnsi="宋体" w:eastAsia="宋体" w:cs="宋体"/>
          <w:color w:val="000000" w:themeColor="text1"/>
          <w:spacing w:val="-5"/>
          <w:sz w:val="24"/>
          <w:szCs w:val="24"/>
          <w:highlight w:val="none"/>
          <w14:textFill>
            <w14:solidFill>
              <w14:schemeClr w14:val="tx1"/>
            </w14:solidFill>
          </w14:textFill>
        </w:rPr>
        <w:t>。</w:t>
      </w:r>
    </w:p>
    <w:p w14:paraId="4E86F03D">
      <w:pPr>
        <w:keepNext w:val="0"/>
        <w:keepLines w:val="0"/>
        <w:pageBreakBefore w:val="0"/>
        <w:widowControl w:val="0"/>
        <w:kinsoku/>
        <w:wordWrap/>
        <w:overflowPunct/>
        <w:topLinePunct w:val="0"/>
        <w:autoSpaceDE/>
        <w:autoSpaceDN/>
        <w:bidi w:val="0"/>
        <w:adjustRightInd/>
        <w:snapToGrid/>
        <w:spacing w:line="360" w:lineRule="auto"/>
        <w:ind w:left="0" w:leftChars="0" w:right="0" w:firstLine="47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政策性费用及规定费用</w:t>
      </w:r>
      <w:r>
        <w:rPr>
          <w:rFonts w:hint="eastAsia" w:ascii="宋体" w:hAnsi="宋体" w:eastAsia="宋体" w:cs="宋体"/>
          <w:color w:val="000000" w:themeColor="text1"/>
          <w:spacing w:val="-1"/>
          <w:sz w:val="24"/>
          <w:szCs w:val="24"/>
          <w:highlight w:val="none"/>
          <w14:textFill>
            <w14:solidFill>
              <w14:schemeClr w14:val="tx1"/>
            </w14:solidFill>
          </w14:textFill>
        </w:rPr>
        <w:t>测算如下：</w:t>
      </w:r>
    </w:p>
    <w:p w14:paraId="5A235B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一般规模纳税人：</w:t>
      </w:r>
    </w:p>
    <w:tbl>
      <w:tblPr>
        <w:tblStyle w:val="5"/>
        <w:tblW w:w="825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76"/>
        <w:gridCol w:w="794"/>
        <w:gridCol w:w="1128"/>
        <w:gridCol w:w="1079"/>
        <w:gridCol w:w="2566"/>
      </w:tblGrid>
      <w:tr w14:paraId="6EB06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0" w:type="dxa"/>
            <w:tcBorders>
              <w:top w:val="single" w:color="000000" w:sz="2" w:space="0"/>
              <w:left w:val="single" w:color="000000" w:sz="2" w:space="0"/>
              <w:bottom w:val="single" w:color="000000" w:sz="2" w:space="0"/>
              <w:right w:val="single" w:color="000000" w:sz="2" w:space="0"/>
            </w:tcBorders>
            <w:vAlign w:val="top"/>
          </w:tcPr>
          <w:p w14:paraId="379DE9C5">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p>
        </w:tc>
        <w:tc>
          <w:tcPr>
            <w:tcW w:w="1876" w:type="dxa"/>
            <w:tcBorders>
              <w:top w:val="single" w:color="000000" w:sz="2" w:space="0"/>
              <w:left w:val="single" w:color="000000" w:sz="2" w:space="0"/>
              <w:bottom w:val="single" w:color="000000" w:sz="2" w:space="0"/>
              <w:right w:val="single" w:color="000000" w:sz="2" w:space="0"/>
            </w:tcBorders>
            <w:vAlign w:val="top"/>
          </w:tcPr>
          <w:p w14:paraId="4805D07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缴费项目</w:t>
            </w:r>
          </w:p>
        </w:tc>
        <w:tc>
          <w:tcPr>
            <w:tcW w:w="794" w:type="dxa"/>
            <w:tcBorders>
              <w:top w:val="single" w:color="000000" w:sz="2" w:space="0"/>
              <w:left w:val="single" w:color="000000" w:sz="2" w:space="0"/>
              <w:bottom w:val="single" w:color="000000" w:sz="2" w:space="0"/>
              <w:right w:val="single" w:color="000000" w:sz="2" w:space="0"/>
            </w:tcBorders>
            <w:vAlign w:val="top"/>
          </w:tcPr>
          <w:p w14:paraId="7EAD78D0">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人数</w:t>
            </w:r>
          </w:p>
        </w:tc>
        <w:tc>
          <w:tcPr>
            <w:tcW w:w="1128" w:type="dxa"/>
            <w:tcBorders>
              <w:top w:val="single" w:color="000000" w:sz="2" w:space="0"/>
              <w:left w:val="single" w:color="000000" w:sz="2" w:space="0"/>
              <w:bottom w:val="single" w:color="000000" w:sz="2" w:space="0"/>
              <w:right w:val="single" w:color="000000" w:sz="2" w:space="0"/>
            </w:tcBorders>
            <w:vAlign w:val="top"/>
          </w:tcPr>
          <w:p w14:paraId="6AF9FA88">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费用</w:t>
            </w:r>
          </w:p>
        </w:tc>
        <w:tc>
          <w:tcPr>
            <w:tcW w:w="1079" w:type="dxa"/>
            <w:tcBorders>
              <w:top w:val="single" w:color="000000" w:sz="2" w:space="0"/>
              <w:left w:val="single" w:color="000000" w:sz="2" w:space="0"/>
              <w:bottom w:val="single" w:color="000000" w:sz="2" w:space="0"/>
              <w:right w:val="single" w:color="000000" w:sz="2" w:space="0"/>
            </w:tcBorders>
            <w:vAlign w:val="top"/>
          </w:tcPr>
          <w:p w14:paraId="7D4A079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月</w:t>
            </w:r>
          </w:p>
        </w:tc>
        <w:tc>
          <w:tcPr>
            <w:tcW w:w="2566" w:type="dxa"/>
            <w:tcBorders>
              <w:top w:val="single" w:color="000000" w:sz="2" w:space="0"/>
              <w:left w:val="single" w:color="000000" w:sz="2" w:space="0"/>
              <w:bottom w:val="single" w:color="000000" w:sz="2" w:space="0"/>
              <w:right w:val="single" w:color="000000" w:sz="2" w:space="0"/>
            </w:tcBorders>
            <w:vAlign w:val="top"/>
          </w:tcPr>
          <w:p w14:paraId="57A4B8AD">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小计(单位：元)</w:t>
            </w:r>
          </w:p>
        </w:tc>
      </w:tr>
      <w:tr w14:paraId="6CBE4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tcBorders>
              <w:top w:val="single" w:color="000000" w:sz="2" w:space="0"/>
              <w:left w:val="single" w:color="000000" w:sz="2" w:space="0"/>
              <w:bottom w:val="single" w:color="000000" w:sz="2" w:space="0"/>
              <w:right w:val="single" w:color="000000" w:sz="2" w:space="0"/>
            </w:tcBorders>
            <w:vAlign w:val="top"/>
          </w:tcPr>
          <w:p w14:paraId="57296DDE">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A</w:t>
            </w:r>
          </w:p>
        </w:tc>
        <w:tc>
          <w:tcPr>
            <w:tcW w:w="1876" w:type="dxa"/>
            <w:tcBorders>
              <w:top w:val="single" w:color="000000" w:sz="2" w:space="0"/>
              <w:left w:val="single" w:color="000000" w:sz="2" w:space="0"/>
              <w:bottom w:val="single" w:color="000000" w:sz="2" w:space="0"/>
              <w:right w:val="single" w:color="000000" w:sz="2" w:space="0"/>
            </w:tcBorders>
            <w:vAlign w:val="bottom"/>
          </w:tcPr>
          <w:p w14:paraId="42DDD82B">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最低人员工资</w:t>
            </w:r>
          </w:p>
        </w:tc>
        <w:tc>
          <w:tcPr>
            <w:tcW w:w="794" w:type="dxa"/>
            <w:tcBorders>
              <w:top w:val="single" w:color="000000" w:sz="2" w:space="0"/>
              <w:left w:val="single" w:color="000000" w:sz="2" w:space="0"/>
              <w:bottom w:val="single" w:color="000000" w:sz="2" w:space="0"/>
              <w:right w:val="single" w:color="000000" w:sz="2" w:space="0"/>
            </w:tcBorders>
            <w:vAlign w:val="bottom"/>
          </w:tcPr>
          <w:p w14:paraId="60C52CCB">
            <w:pPr>
              <w:keepNext w:val="0"/>
              <w:keepLines w:val="0"/>
              <w:widowControl/>
              <w:suppressLineNumbers w:val="0"/>
              <w:jc w:val="center"/>
              <w:textAlignment w:val="bottom"/>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128" w:type="dxa"/>
            <w:tcBorders>
              <w:top w:val="single" w:color="000000" w:sz="2" w:space="0"/>
              <w:left w:val="single" w:color="000000" w:sz="2" w:space="0"/>
              <w:bottom w:val="single" w:color="000000" w:sz="2" w:space="0"/>
              <w:right w:val="single" w:color="000000" w:sz="2" w:space="0"/>
            </w:tcBorders>
            <w:vAlign w:val="bottom"/>
          </w:tcPr>
          <w:p w14:paraId="43F6C0D5">
            <w:pPr>
              <w:keepNext w:val="0"/>
              <w:keepLines w:val="0"/>
              <w:widowControl/>
              <w:suppressLineNumbers w:val="0"/>
              <w:jc w:val="center"/>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2100</w:t>
            </w:r>
          </w:p>
        </w:tc>
        <w:tc>
          <w:tcPr>
            <w:tcW w:w="1079" w:type="dxa"/>
            <w:tcBorders>
              <w:top w:val="single" w:color="000000" w:sz="2" w:space="0"/>
              <w:left w:val="single" w:color="000000" w:sz="2" w:space="0"/>
              <w:bottom w:val="single" w:color="000000" w:sz="2" w:space="0"/>
              <w:right w:val="single" w:color="000000" w:sz="2" w:space="0"/>
            </w:tcBorders>
            <w:vAlign w:val="bottom"/>
          </w:tcPr>
          <w:p w14:paraId="14FB56FA">
            <w:pPr>
              <w:keepNext w:val="0"/>
              <w:keepLines w:val="0"/>
              <w:widowControl/>
              <w:suppressLineNumbers w:val="0"/>
              <w:jc w:val="center"/>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2566" w:type="dxa"/>
            <w:tcBorders>
              <w:top w:val="single" w:color="000000" w:sz="2" w:space="0"/>
              <w:left w:val="single" w:color="000000" w:sz="2" w:space="0"/>
              <w:bottom w:val="single" w:color="000000" w:sz="2" w:space="0"/>
              <w:right w:val="single" w:color="000000" w:sz="2" w:space="0"/>
            </w:tcBorders>
            <w:vAlign w:val="center"/>
          </w:tcPr>
          <w:p w14:paraId="6A9F7383">
            <w:pPr>
              <w:keepNext w:val="0"/>
              <w:keepLines w:val="0"/>
              <w:widowControl/>
              <w:suppressLineNumbers w:val="0"/>
              <w:jc w:val="center"/>
              <w:textAlignment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453600</w:t>
            </w:r>
          </w:p>
        </w:tc>
      </w:tr>
      <w:tr w14:paraId="7CD75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10" w:type="dxa"/>
            <w:tcBorders>
              <w:top w:val="single" w:color="000000" w:sz="2" w:space="0"/>
              <w:left w:val="single" w:color="000000" w:sz="2" w:space="0"/>
              <w:bottom w:val="single" w:color="000000" w:sz="2" w:space="0"/>
              <w:right w:val="single" w:color="000000" w:sz="2" w:space="0"/>
            </w:tcBorders>
            <w:vAlign w:val="top"/>
          </w:tcPr>
          <w:p w14:paraId="76B74555">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B</w:t>
            </w:r>
          </w:p>
        </w:tc>
        <w:tc>
          <w:tcPr>
            <w:tcW w:w="1876" w:type="dxa"/>
            <w:tcBorders>
              <w:top w:val="single" w:color="000000" w:sz="2" w:space="0"/>
              <w:left w:val="single" w:color="000000" w:sz="2" w:space="0"/>
              <w:bottom w:val="single" w:color="000000" w:sz="2" w:space="0"/>
              <w:right w:val="single" w:color="000000" w:sz="2" w:space="0"/>
            </w:tcBorders>
            <w:vAlign w:val="bottom"/>
          </w:tcPr>
          <w:p w14:paraId="093C19CA">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社会保险</w:t>
            </w:r>
          </w:p>
        </w:tc>
        <w:tc>
          <w:tcPr>
            <w:tcW w:w="794" w:type="dxa"/>
            <w:tcBorders>
              <w:top w:val="single" w:color="000000" w:sz="2" w:space="0"/>
              <w:left w:val="single" w:color="000000" w:sz="2" w:space="0"/>
              <w:bottom w:val="single" w:color="000000" w:sz="2" w:space="0"/>
              <w:right w:val="single" w:color="000000" w:sz="2" w:space="0"/>
            </w:tcBorders>
            <w:vAlign w:val="bottom"/>
          </w:tcPr>
          <w:p w14:paraId="6B6F42B9">
            <w:pPr>
              <w:keepNext w:val="0"/>
              <w:keepLines w:val="0"/>
              <w:widowControl/>
              <w:suppressLineNumbers w:val="0"/>
              <w:jc w:val="center"/>
              <w:textAlignment w:val="bottom"/>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128" w:type="dxa"/>
            <w:tcBorders>
              <w:top w:val="single" w:color="000000" w:sz="2" w:space="0"/>
              <w:left w:val="single" w:color="000000" w:sz="2" w:space="0"/>
              <w:bottom w:val="single" w:color="000000" w:sz="2" w:space="0"/>
              <w:right w:val="single" w:color="000000" w:sz="2" w:space="0"/>
            </w:tcBorders>
            <w:vAlign w:val="bottom"/>
          </w:tcPr>
          <w:p w14:paraId="1A3102D0">
            <w:pPr>
              <w:keepNext w:val="0"/>
              <w:keepLines w:val="0"/>
              <w:widowControl/>
              <w:suppressLineNumbers w:val="0"/>
              <w:jc w:val="center"/>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984.891</w:t>
            </w:r>
          </w:p>
        </w:tc>
        <w:tc>
          <w:tcPr>
            <w:tcW w:w="1079" w:type="dxa"/>
            <w:tcBorders>
              <w:top w:val="single" w:color="000000" w:sz="2" w:space="0"/>
              <w:left w:val="single" w:color="000000" w:sz="2" w:space="0"/>
              <w:bottom w:val="single" w:color="000000" w:sz="2" w:space="0"/>
              <w:right w:val="single" w:color="000000" w:sz="2" w:space="0"/>
            </w:tcBorders>
            <w:vAlign w:val="bottom"/>
          </w:tcPr>
          <w:p w14:paraId="07A46E5B">
            <w:pPr>
              <w:keepNext w:val="0"/>
              <w:keepLines w:val="0"/>
              <w:widowControl/>
              <w:suppressLineNumbers w:val="0"/>
              <w:jc w:val="center"/>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2566" w:type="dxa"/>
            <w:tcBorders>
              <w:top w:val="single" w:color="000000" w:sz="2" w:space="0"/>
              <w:left w:val="single" w:color="000000" w:sz="2" w:space="0"/>
              <w:bottom w:val="single" w:color="000000" w:sz="2" w:space="0"/>
              <w:right w:val="single" w:color="000000" w:sz="2" w:space="0"/>
            </w:tcBorders>
            <w:vAlign w:val="center"/>
          </w:tcPr>
          <w:p w14:paraId="6844BC33">
            <w:pPr>
              <w:keepNext w:val="0"/>
              <w:keepLines w:val="0"/>
              <w:widowControl/>
              <w:suppressLineNumbers w:val="0"/>
              <w:jc w:val="center"/>
              <w:textAlignment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212736.456</w:t>
            </w:r>
          </w:p>
        </w:tc>
      </w:tr>
      <w:tr w14:paraId="426FF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10" w:type="dxa"/>
            <w:tcBorders>
              <w:top w:val="single" w:color="000000" w:sz="2" w:space="0"/>
              <w:left w:val="single" w:color="000000" w:sz="2" w:space="0"/>
              <w:bottom w:val="single" w:color="000000" w:sz="2" w:space="0"/>
              <w:right w:val="single" w:color="000000" w:sz="2" w:space="0"/>
            </w:tcBorders>
            <w:vAlign w:val="top"/>
          </w:tcPr>
          <w:p w14:paraId="221E31C8">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C</w:t>
            </w:r>
          </w:p>
        </w:tc>
        <w:tc>
          <w:tcPr>
            <w:tcW w:w="4877" w:type="dxa"/>
            <w:gridSpan w:val="4"/>
            <w:tcBorders>
              <w:top w:val="single" w:color="000000" w:sz="2" w:space="0"/>
              <w:left w:val="single" w:color="000000" w:sz="2" w:space="0"/>
              <w:bottom w:val="single" w:color="000000" w:sz="2" w:space="0"/>
              <w:right w:val="single" w:color="000000" w:sz="2" w:space="0"/>
            </w:tcBorders>
            <w:vAlign w:val="center"/>
          </w:tcPr>
          <w:p w14:paraId="2BC9C6C6">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税金=（A+B）×6.72%</w:t>
            </w:r>
          </w:p>
        </w:tc>
        <w:tc>
          <w:tcPr>
            <w:tcW w:w="2566" w:type="dxa"/>
            <w:tcBorders>
              <w:top w:val="single" w:color="000000" w:sz="2" w:space="0"/>
              <w:left w:val="single" w:color="000000" w:sz="2" w:space="0"/>
              <w:bottom w:val="single" w:color="000000" w:sz="2" w:space="0"/>
              <w:right w:val="single" w:color="000000" w:sz="2" w:space="0"/>
            </w:tcBorders>
            <w:vAlign w:val="center"/>
          </w:tcPr>
          <w:p w14:paraId="0B160E9D">
            <w:pPr>
              <w:keepNext w:val="0"/>
              <w:keepLines w:val="0"/>
              <w:widowControl/>
              <w:suppressLineNumbers w:val="0"/>
              <w:jc w:val="center"/>
              <w:textAlignment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44777.80984</w:t>
            </w:r>
          </w:p>
        </w:tc>
      </w:tr>
      <w:tr w14:paraId="2BC08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10" w:type="dxa"/>
            <w:tcBorders>
              <w:top w:val="single" w:color="000000" w:sz="2" w:space="0"/>
              <w:left w:val="single" w:color="000000" w:sz="2" w:space="0"/>
              <w:bottom w:val="single" w:color="000000" w:sz="2" w:space="0"/>
              <w:right w:val="single" w:color="000000" w:sz="2" w:space="0"/>
            </w:tcBorders>
            <w:vAlign w:val="top"/>
          </w:tcPr>
          <w:p w14:paraId="5857199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D</w:t>
            </w:r>
          </w:p>
        </w:tc>
        <w:tc>
          <w:tcPr>
            <w:tcW w:w="4877" w:type="dxa"/>
            <w:gridSpan w:val="4"/>
            <w:tcBorders>
              <w:top w:val="single" w:color="000000" w:sz="2" w:space="0"/>
              <w:left w:val="single" w:color="000000" w:sz="2" w:space="0"/>
              <w:bottom w:val="single" w:color="000000" w:sz="2" w:space="0"/>
              <w:right w:val="single" w:color="000000" w:sz="2" w:space="0"/>
            </w:tcBorders>
            <w:vAlign w:val="center"/>
          </w:tcPr>
          <w:p w14:paraId="4ED987D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总计（A+B+C）</w:t>
            </w:r>
          </w:p>
        </w:tc>
        <w:tc>
          <w:tcPr>
            <w:tcW w:w="2566" w:type="dxa"/>
            <w:tcBorders>
              <w:top w:val="single" w:color="000000" w:sz="2" w:space="0"/>
              <w:left w:val="single" w:color="000000" w:sz="2" w:space="0"/>
              <w:bottom w:val="single" w:color="000000" w:sz="2" w:space="0"/>
              <w:right w:val="single" w:color="000000" w:sz="2" w:space="0"/>
            </w:tcBorders>
            <w:vAlign w:val="center"/>
          </w:tcPr>
          <w:p w14:paraId="6177DA25">
            <w:pPr>
              <w:keepNext w:val="0"/>
              <w:keepLines w:val="0"/>
              <w:widowControl/>
              <w:suppressLineNumbers w:val="0"/>
              <w:jc w:val="center"/>
              <w:textAlignment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711114.27</w:t>
            </w:r>
          </w:p>
        </w:tc>
      </w:tr>
      <w:tr w14:paraId="00BBD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53" w:type="dxa"/>
            <w:gridSpan w:val="6"/>
            <w:tcBorders>
              <w:top w:val="single" w:color="000000" w:sz="2" w:space="0"/>
              <w:left w:val="single" w:color="000000" w:sz="2" w:space="0"/>
              <w:bottom w:val="single" w:color="000000" w:sz="2" w:space="0"/>
              <w:right w:val="single" w:color="000000" w:sz="2" w:space="0"/>
            </w:tcBorders>
            <w:vAlign w:val="top"/>
          </w:tcPr>
          <w:p w14:paraId="0CBBCFC4">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注：报价精确到小数点后两位，四舍五入。</w:t>
            </w:r>
          </w:p>
        </w:tc>
      </w:tr>
    </w:tbl>
    <w:p w14:paraId="16D197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小规模纳税人：</w:t>
      </w:r>
    </w:p>
    <w:tbl>
      <w:tblPr>
        <w:tblStyle w:val="5"/>
        <w:tblW w:w="825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76"/>
        <w:gridCol w:w="794"/>
        <w:gridCol w:w="1128"/>
        <w:gridCol w:w="1079"/>
        <w:gridCol w:w="2566"/>
      </w:tblGrid>
      <w:tr w14:paraId="1A540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0" w:type="dxa"/>
            <w:tcBorders>
              <w:top w:val="single" w:color="000000" w:sz="2" w:space="0"/>
              <w:left w:val="single" w:color="000000" w:sz="2" w:space="0"/>
              <w:bottom w:val="single" w:color="000000" w:sz="2" w:space="0"/>
              <w:right w:val="single" w:color="000000" w:sz="2" w:space="0"/>
            </w:tcBorders>
            <w:vAlign w:val="top"/>
          </w:tcPr>
          <w:p w14:paraId="688BA702">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p>
        </w:tc>
        <w:tc>
          <w:tcPr>
            <w:tcW w:w="1876" w:type="dxa"/>
            <w:tcBorders>
              <w:top w:val="single" w:color="000000" w:sz="2" w:space="0"/>
              <w:left w:val="single" w:color="000000" w:sz="2" w:space="0"/>
              <w:bottom w:val="single" w:color="000000" w:sz="2" w:space="0"/>
              <w:right w:val="single" w:color="000000" w:sz="2" w:space="0"/>
            </w:tcBorders>
            <w:vAlign w:val="top"/>
          </w:tcPr>
          <w:p w14:paraId="74EA652C">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缴费项目</w:t>
            </w:r>
          </w:p>
        </w:tc>
        <w:tc>
          <w:tcPr>
            <w:tcW w:w="794" w:type="dxa"/>
            <w:tcBorders>
              <w:top w:val="single" w:color="000000" w:sz="2" w:space="0"/>
              <w:left w:val="single" w:color="000000" w:sz="2" w:space="0"/>
              <w:bottom w:val="single" w:color="000000" w:sz="2" w:space="0"/>
              <w:right w:val="single" w:color="000000" w:sz="2" w:space="0"/>
            </w:tcBorders>
            <w:vAlign w:val="top"/>
          </w:tcPr>
          <w:p w14:paraId="4FD20081">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人数</w:t>
            </w:r>
          </w:p>
        </w:tc>
        <w:tc>
          <w:tcPr>
            <w:tcW w:w="1128" w:type="dxa"/>
            <w:tcBorders>
              <w:top w:val="single" w:color="000000" w:sz="2" w:space="0"/>
              <w:left w:val="single" w:color="000000" w:sz="2" w:space="0"/>
              <w:bottom w:val="single" w:color="000000" w:sz="2" w:space="0"/>
              <w:right w:val="single" w:color="000000" w:sz="2" w:space="0"/>
            </w:tcBorders>
            <w:vAlign w:val="top"/>
          </w:tcPr>
          <w:p w14:paraId="349326BE">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费用</w:t>
            </w:r>
          </w:p>
        </w:tc>
        <w:tc>
          <w:tcPr>
            <w:tcW w:w="1079" w:type="dxa"/>
            <w:tcBorders>
              <w:top w:val="single" w:color="000000" w:sz="2" w:space="0"/>
              <w:left w:val="single" w:color="000000" w:sz="2" w:space="0"/>
              <w:bottom w:val="single" w:color="000000" w:sz="2" w:space="0"/>
              <w:right w:val="single" w:color="000000" w:sz="2" w:space="0"/>
            </w:tcBorders>
            <w:vAlign w:val="top"/>
          </w:tcPr>
          <w:p w14:paraId="12393128">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月</w:t>
            </w:r>
          </w:p>
        </w:tc>
        <w:tc>
          <w:tcPr>
            <w:tcW w:w="2566" w:type="dxa"/>
            <w:tcBorders>
              <w:top w:val="single" w:color="000000" w:sz="2" w:space="0"/>
              <w:left w:val="single" w:color="000000" w:sz="2" w:space="0"/>
              <w:bottom w:val="single" w:color="000000" w:sz="2" w:space="0"/>
              <w:right w:val="single" w:color="000000" w:sz="2" w:space="0"/>
            </w:tcBorders>
            <w:vAlign w:val="top"/>
          </w:tcPr>
          <w:p w14:paraId="416DD0E8">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小计(单位：元)</w:t>
            </w:r>
          </w:p>
        </w:tc>
      </w:tr>
      <w:tr w14:paraId="2F3B2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10" w:type="dxa"/>
            <w:tcBorders>
              <w:top w:val="single" w:color="000000" w:sz="2" w:space="0"/>
              <w:left w:val="single" w:color="000000" w:sz="2" w:space="0"/>
              <w:bottom w:val="single" w:color="000000" w:sz="2" w:space="0"/>
              <w:right w:val="single" w:color="000000" w:sz="2" w:space="0"/>
            </w:tcBorders>
            <w:vAlign w:val="top"/>
          </w:tcPr>
          <w:p w14:paraId="5295840B">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A</w:t>
            </w:r>
          </w:p>
        </w:tc>
        <w:tc>
          <w:tcPr>
            <w:tcW w:w="1876" w:type="dxa"/>
            <w:tcBorders>
              <w:top w:val="single" w:color="000000" w:sz="2" w:space="0"/>
              <w:left w:val="single" w:color="000000" w:sz="2" w:space="0"/>
              <w:bottom w:val="single" w:color="000000" w:sz="2" w:space="0"/>
              <w:right w:val="single" w:color="000000" w:sz="2" w:space="0"/>
            </w:tcBorders>
            <w:vAlign w:val="bottom"/>
          </w:tcPr>
          <w:p w14:paraId="14EB6B5C">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最低人员工资</w:t>
            </w:r>
          </w:p>
        </w:tc>
        <w:tc>
          <w:tcPr>
            <w:tcW w:w="794" w:type="dxa"/>
            <w:tcBorders>
              <w:top w:val="single" w:color="000000" w:sz="2" w:space="0"/>
              <w:left w:val="single" w:color="000000" w:sz="2" w:space="0"/>
              <w:bottom w:val="single" w:color="000000" w:sz="2" w:space="0"/>
              <w:right w:val="single" w:color="000000" w:sz="2" w:space="0"/>
            </w:tcBorders>
            <w:vAlign w:val="bottom"/>
          </w:tcPr>
          <w:p w14:paraId="574707B3">
            <w:pPr>
              <w:keepNext w:val="0"/>
              <w:keepLines w:val="0"/>
              <w:widowControl/>
              <w:suppressLineNumbers w:val="0"/>
              <w:jc w:val="center"/>
              <w:textAlignment w:val="bottom"/>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128" w:type="dxa"/>
            <w:tcBorders>
              <w:top w:val="single" w:color="000000" w:sz="2" w:space="0"/>
              <w:left w:val="single" w:color="000000" w:sz="2" w:space="0"/>
              <w:bottom w:val="single" w:color="000000" w:sz="2" w:space="0"/>
              <w:right w:val="single" w:color="000000" w:sz="2" w:space="0"/>
            </w:tcBorders>
            <w:vAlign w:val="bottom"/>
          </w:tcPr>
          <w:p w14:paraId="524B9D4E">
            <w:pPr>
              <w:keepNext w:val="0"/>
              <w:keepLines w:val="0"/>
              <w:widowControl/>
              <w:suppressLineNumbers w:val="0"/>
              <w:jc w:val="center"/>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2100</w:t>
            </w:r>
          </w:p>
        </w:tc>
        <w:tc>
          <w:tcPr>
            <w:tcW w:w="1079" w:type="dxa"/>
            <w:tcBorders>
              <w:top w:val="single" w:color="000000" w:sz="2" w:space="0"/>
              <w:left w:val="single" w:color="000000" w:sz="2" w:space="0"/>
              <w:bottom w:val="single" w:color="000000" w:sz="2" w:space="0"/>
              <w:right w:val="single" w:color="000000" w:sz="2" w:space="0"/>
            </w:tcBorders>
            <w:vAlign w:val="bottom"/>
          </w:tcPr>
          <w:p w14:paraId="5904AA1C">
            <w:pPr>
              <w:keepNext w:val="0"/>
              <w:keepLines w:val="0"/>
              <w:widowControl/>
              <w:suppressLineNumbers w:val="0"/>
              <w:jc w:val="center"/>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2566" w:type="dxa"/>
            <w:tcBorders>
              <w:top w:val="single" w:color="000000" w:sz="2" w:space="0"/>
              <w:left w:val="single" w:color="000000" w:sz="2" w:space="0"/>
              <w:bottom w:val="single" w:color="000000" w:sz="2" w:space="0"/>
              <w:right w:val="single" w:color="000000" w:sz="2" w:space="0"/>
            </w:tcBorders>
            <w:vAlign w:val="center"/>
          </w:tcPr>
          <w:p w14:paraId="45788F98">
            <w:pPr>
              <w:keepNext w:val="0"/>
              <w:keepLines w:val="0"/>
              <w:widowControl/>
              <w:suppressLineNumbers w:val="0"/>
              <w:jc w:val="center"/>
              <w:textAlignment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453600</w:t>
            </w:r>
          </w:p>
        </w:tc>
      </w:tr>
      <w:tr w14:paraId="5CB09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10" w:type="dxa"/>
            <w:tcBorders>
              <w:top w:val="single" w:color="000000" w:sz="2" w:space="0"/>
              <w:left w:val="single" w:color="000000" w:sz="2" w:space="0"/>
              <w:bottom w:val="single" w:color="000000" w:sz="2" w:space="0"/>
              <w:right w:val="single" w:color="000000" w:sz="2" w:space="0"/>
            </w:tcBorders>
            <w:vAlign w:val="top"/>
          </w:tcPr>
          <w:p w14:paraId="019E2721">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B</w:t>
            </w:r>
          </w:p>
        </w:tc>
        <w:tc>
          <w:tcPr>
            <w:tcW w:w="1876" w:type="dxa"/>
            <w:tcBorders>
              <w:top w:val="single" w:color="000000" w:sz="2" w:space="0"/>
              <w:left w:val="single" w:color="000000" w:sz="2" w:space="0"/>
              <w:bottom w:val="single" w:color="000000" w:sz="2" w:space="0"/>
              <w:right w:val="single" w:color="000000" w:sz="2" w:space="0"/>
            </w:tcBorders>
            <w:vAlign w:val="bottom"/>
          </w:tcPr>
          <w:p w14:paraId="4E19AF83">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社会保险</w:t>
            </w:r>
          </w:p>
        </w:tc>
        <w:tc>
          <w:tcPr>
            <w:tcW w:w="794" w:type="dxa"/>
            <w:tcBorders>
              <w:top w:val="single" w:color="000000" w:sz="2" w:space="0"/>
              <w:left w:val="single" w:color="000000" w:sz="2" w:space="0"/>
              <w:bottom w:val="single" w:color="000000" w:sz="2" w:space="0"/>
              <w:right w:val="single" w:color="000000" w:sz="2" w:space="0"/>
            </w:tcBorders>
            <w:vAlign w:val="bottom"/>
          </w:tcPr>
          <w:p w14:paraId="2A8EB934">
            <w:pPr>
              <w:keepNext w:val="0"/>
              <w:keepLines w:val="0"/>
              <w:widowControl/>
              <w:suppressLineNumbers w:val="0"/>
              <w:jc w:val="center"/>
              <w:textAlignment w:val="bottom"/>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128" w:type="dxa"/>
            <w:tcBorders>
              <w:top w:val="single" w:color="000000" w:sz="2" w:space="0"/>
              <w:left w:val="single" w:color="000000" w:sz="2" w:space="0"/>
              <w:bottom w:val="single" w:color="000000" w:sz="2" w:space="0"/>
              <w:right w:val="single" w:color="000000" w:sz="2" w:space="0"/>
            </w:tcBorders>
            <w:vAlign w:val="bottom"/>
          </w:tcPr>
          <w:p w14:paraId="247C5608">
            <w:pPr>
              <w:keepNext w:val="0"/>
              <w:keepLines w:val="0"/>
              <w:widowControl/>
              <w:suppressLineNumbers w:val="0"/>
              <w:jc w:val="center"/>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984.891</w:t>
            </w:r>
          </w:p>
        </w:tc>
        <w:tc>
          <w:tcPr>
            <w:tcW w:w="1079" w:type="dxa"/>
            <w:tcBorders>
              <w:top w:val="single" w:color="000000" w:sz="2" w:space="0"/>
              <w:left w:val="single" w:color="000000" w:sz="2" w:space="0"/>
              <w:bottom w:val="single" w:color="000000" w:sz="2" w:space="0"/>
              <w:right w:val="single" w:color="000000" w:sz="2" w:space="0"/>
            </w:tcBorders>
            <w:vAlign w:val="bottom"/>
          </w:tcPr>
          <w:p w14:paraId="59767CD7">
            <w:pPr>
              <w:keepNext w:val="0"/>
              <w:keepLines w:val="0"/>
              <w:widowControl/>
              <w:suppressLineNumbers w:val="0"/>
              <w:jc w:val="center"/>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2566" w:type="dxa"/>
            <w:tcBorders>
              <w:top w:val="single" w:color="000000" w:sz="2" w:space="0"/>
              <w:left w:val="single" w:color="000000" w:sz="2" w:space="0"/>
              <w:bottom w:val="single" w:color="000000" w:sz="2" w:space="0"/>
              <w:right w:val="single" w:color="000000" w:sz="2" w:space="0"/>
            </w:tcBorders>
            <w:vAlign w:val="center"/>
          </w:tcPr>
          <w:p w14:paraId="4584884E">
            <w:pPr>
              <w:keepNext w:val="0"/>
              <w:keepLines w:val="0"/>
              <w:widowControl/>
              <w:suppressLineNumbers w:val="0"/>
              <w:jc w:val="center"/>
              <w:textAlignment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212736.456</w:t>
            </w:r>
          </w:p>
        </w:tc>
      </w:tr>
      <w:tr w14:paraId="10CF3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10" w:type="dxa"/>
            <w:tcBorders>
              <w:top w:val="single" w:color="000000" w:sz="2" w:space="0"/>
              <w:left w:val="single" w:color="000000" w:sz="2" w:space="0"/>
              <w:bottom w:val="single" w:color="000000" w:sz="2" w:space="0"/>
              <w:right w:val="single" w:color="000000" w:sz="2" w:space="0"/>
            </w:tcBorders>
            <w:vAlign w:val="top"/>
          </w:tcPr>
          <w:p w14:paraId="7E81CC23">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C</w:t>
            </w:r>
          </w:p>
        </w:tc>
        <w:tc>
          <w:tcPr>
            <w:tcW w:w="4877" w:type="dxa"/>
            <w:gridSpan w:val="4"/>
            <w:tcBorders>
              <w:top w:val="single" w:color="000000" w:sz="2" w:space="0"/>
              <w:left w:val="single" w:color="000000" w:sz="2" w:space="0"/>
              <w:bottom w:val="single" w:color="000000" w:sz="2" w:space="0"/>
              <w:right w:val="single" w:color="000000" w:sz="2" w:space="0"/>
            </w:tcBorders>
            <w:vAlign w:val="center"/>
          </w:tcPr>
          <w:p w14:paraId="4E58468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税金=（A+B）×3.36%</w:t>
            </w:r>
          </w:p>
        </w:tc>
        <w:tc>
          <w:tcPr>
            <w:tcW w:w="2566" w:type="dxa"/>
            <w:tcBorders>
              <w:top w:val="single" w:color="000000" w:sz="2" w:space="0"/>
              <w:left w:val="single" w:color="000000" w:sz="2" w:space="0"/>
              <w:bottom w:val="single" w:color="000000" w:sz="2" w:space="0"/>
              <w:right w:val="single" w:color="000000" w:sz="2" w:space="0"/>
            </w:tcBorders>
            <w:vAlign w:val="center"/>
          </w:tcPr>
          <w:p w14:paraId="251F4228">
            <w:pPr>
              <w:keepNext w:val="0"/>
              <w:keepLines w:val="0"/>
              <w:widowControl/>
              <w:suppressLineNumbers w:val="0"/>
              <w:jc w:val="center"/>
              <w:textAlignment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22388.90492</w:t>
            </w:r>
          </w:p>
        </w:tc>
      </w:tr>
      <w:tr w14:paraId="392C8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10" w:type="dxa"/>
            <w:tcBorders>
              <w:top w:val="single" w:color="000000" w:sz="2" w:space="0"/>
              <w:left w:val="single" w:color="000000" w:sz="2" w:space="0"/>
              <w:bottom w:val="single" w:color="000000" w:sz="2" w:space="0"/>
              <w:right w:val="single" w:color="000000" w:sz="2" w:space="0"/>
            </w:tcBorders>
            <w:vAlign w:val="top"/>
          </w:tcPr>
          <w:p w14:paraId="636CCA3B">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D</w:t>
            </w:r>
          </w:p>
        </w:tc>
        <w:tc>
          <w:tcPr>
            <w:tcW w:w="4877" w:type="dxa"/>
            <w:gridSpan w:val="4"/>
            <w:tcBorders>
              <w:top w:val="single" w:color="000000" w:sz="2" w:space="0"/>
              <w:left w:val="single" w:color="000000" w:sz="2" w:space="0"/>
              <w:bottom w:val="single" w:color="000000" w:sz="2" w:space="0"/>
              <w:right w:val="single" w:color="000000" w:sz="2" w:space="0"/>
            </w:tcBorders>
            <w:vAlign w:val="center"/>
          </w:tcPr>
          <w:p w14:paraId="5F64B96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总计（A+B+C）</w:t>
            </w:r>
          </w:p>
        </w:tc>
        <w:tc>
          <w:tcPr>
            <w:tcW w:w="2566" w:type="dxa"/>
            <w:tcBorders>
              <w:top w:val="single" w:color="000000" w:sz="2" w:space="0"/>
              <w:left w:val="single" w:color="000000" w:sz="2" w:space="0"/>
              <w:bottom w:val="single" w:color="000000" w:sz="2" w:space="0"/>
              <w:right w:val="single" w:color="000000" w:sz="2" w:space="0"/>
            </w:tcBorders>
            <w:vAlign w:val="center"/>
          </w:tcPr>
          <w:p w14:paraId="4C4AB3D3">
            <w:pPr>
              <w:keepNext w:val="0"/>
              <w:keepLines w:val="0"/>
              <w:widowControl/>
              <w:suppressLineNumbers w:val="0"/>
              <w:jc w:val="center"/>
              <w:textAlignment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688725.36</w:t>
            </w:r>
          </w:p>
        </w:tc>
      </w:tr>
      <w:tr w14:paraId="335BF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53" w:type="dxa"/>
            <w:gridSpan w:val="6"/>
            <w:tcBorders>
              <w:top w:val="single" w:color="000000" w:sz="2" w:space="0"/>
              <w:left w:val="single" w:color="000000" w:sz="2" w:space="0"/>
              <w:bottom w:val="single" w:color="000000" w:sz="2" w:space="0"/>
              <w:right w:val="single" w:color="000000" w:sz="2" w:space="0"/>
            </w:tcBorders>
            <w:vAlign w:val="top"/>
          </w:tcPr>
          <w:p w14:paraId="5BA8D493">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注：报价精确到小数点后两位，四舍五入。</w:t>
            </w:r>
          </w:p>
        </w:tc>
      </w:tr>
    </w:tbl>
    <w:p w14:paraId="7094D903">
      <w:pPr>
        <w:keepNext w:val="0"/>
        <w:keepLines w:val="0"/>
        <w:pageBreakBefore w:val="0"/>
        <w:widowControl w:val="0"/>
        <w:kinsoku/>
        <w:wordWrap/>
        <w:overflowPunct/>
        <w:topLinePunct w:val="0"/>
        <w:autoSpaceDE/>
        <w:autoSpaceDN/>
        <w:bidi w:val="0"/>
        <w:adjustRightInd/>
        <w:snapToGrid/>
        <w:spacing w:line="360" w:lineRule="auto"/>
        <w:ind w:right="0" w:firstLine="428" w:firstLineChars="200"/>
        <w:textAlignment w:val="auto"/>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pacing w:val="-13"/>
          <w:sz w:val="24"/>
          <w:szCs w:val="24"/>
          <w:highlight w:val="none"/>
          <w14:textFill>
            <w14:solidFill>
              <w14:schemeClr w14:val="tx1"/>
            </w14:solidFill>
          </w14:textFill>
        </w:rPr>
        <w:t>备注：</w:t>
      </w:r>
    </w:p>
    <w:p w14:paraId="722A8C3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1）人员工资不低于肥东县最低工资标准（</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2100</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元/人/月），保险按国家相关规定执行。成本核算时所有配备的人员都应计算保险部分。</w:t>
      </w:r>
    </w:p>
    <w:p w14:paraId="3ADC49D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2)社会保险（五险）缴费基数最低为4227元，计算缴费金额以每人每月为基数。社会保险（五险）企业缴纳费用（缴费费率：23.3%）组成为：养老保险16%、工伤保险0.4%、失业保险0.5%、医疗保险6.4%。</w:t>
      </w:r>
    </w:p>
    <w:p w14:paraId="0AB79E7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3）一般纳税人税金费率6.72%，小规模纳税人税金3.36%，如供应商以小规模纳税人税金费率报价，响应文件中需提供税务部门出具的小规模纳税人证明材料（如：企业税种核定材料等），</w:t>
      </w:r>
      <w:r>
        <w:rPr>
          <w:rFonts w:hint="eastAsia" w:cs="宋体" w:asciiTheme="minorEastAsia" w:hAnsiTheme="minorEastAsia" w:eastAsiaTheme="minorEastAsia"/>
          <w:b/>
          <w:bCs/>
          <w:color w:val="000000" w:themeColor="text1"/>
          <w:sz w:val="24"/>
          <w:szCs w:val="24"/>
          <w:highlight w:val="none"/>
          <w:lang w:eastAsia="zh-CN"/>
          <w14:textFill>
            <w14:solidFill>
              <w14:schemeClr w14:val="tx1"/>
            </w14:solidFill>
          </w14:textFill>
        </w:rPr>
        <w:t>否则按无效响应处理</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w:t>
      </w:r>
    </w:p>
    <w:p w14:paraId="09350B5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4)请供应商自行核算以上政策性费用及规定费用，如供应商对以上费用有疑问，请在本项目答疑期内提出。如无疑问，报价应不低于上述对应政策性费用及规定费用，</w:t>
      </w:r>
      <w:r>
        <w:rPr>
          <w:rFonts w:hint="eastAsia" w:cs="宋体" w:asciiTheme="minorEastAsia" w:hAnsiTheme="minorEastAsia" w:eastAsiaTheme="minorEastAsia"/>
          <w:b/>
          <w:bCs/>
          <w:color w:val="000000" w:themeColor="text1"/>
          <w:sz w:val="24"/>
          <w:szCs w:val="24"/>
          <w:highlight w:val="none"/>
          <w:lang w:eastAsia="zh-CN"/>
          <w14:textFill>
            <w14:solidFill>
              <w14:schemeClr w14:val="tx1"/>
            </w14:solidFill>
          </w14:textFill>
        </w:rPr>
        <w:t>否则按无效响应处理</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w:t>
      </w:r>
    </w:p>
    <w:p w14:paraId="0473A51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5)政策性费用及规定费用不接受赠送及优惠，其他项作为可竞争费用，可由供应商自行报价。</w:t>
      </w:r>
    </w:p>
    <w:p w14:paraId="1465043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6）供应商应考虑合同期内政策性费用调整的风险。报价应考虑肥东县最低工资标准上调等风险，履约期限内不得以最低工资标准上调以及物价上涨等理由增加管理费用。</w:t>
      </w:r>
    </w:p>
    <w:p w14:paraId="1EE8625A">
      <w:pPr>
        <w:keepNext w:val="0"/>
        <w:keepLines w:val="0"/>
        <w:pageBreakBefore w:val="0"/>
        <w:kinsoku/>
        <w:wordWrap/>
        <w:overflowPunct/>
        <w:topLinePunct w:val="0"/>
        <w:autoSpaceDN/>
        <w:bidi w:val="0"/>
        <w:adjustRightInd/>
        <w:spacing w:line="360" w:lineRule="auto"/>
        <w:ind w:firstLine="480" w:firstLineChars="200"/>
        <w:outlineLvl w:val="1"/>
        <w:rPr>
          <w:rFonts w:hint="eastAsia" w:ascii="宋体" w:hAnsi="宋体" w:eastAsia="宋体"/>
          <w:b/>
          <w:color w:val="000000" w:themeColor="text1"/>
          <w:sz w:val="24"/>
          <w:szCs w:val="18"/>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7）合同签订时采购人将核对成交供应商为本项目配备的所有人员信息，采购人将严格按照成交供应商响应文件中提供的相关人员信息进行核对，如存在不符合情形，采购人将按照成交供应商虚假响应上报肥东县</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财政局</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处理；成交供应商必须保证配备人员到岗在岗，如果成交供应商在项目实施中需更换人员，更换人员相关证书等级不得低于原配备人员；采购人在项目实施中将随时对上述人员进行在岗抽查，发现人员不在岗情形按照考核要求进行扣分处理，直至终止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bookmarkEnd w:id="1"/>
    </w:p>
    <w:p w14:paraId="5292A427">
      <w:pPr>
        <w:spacing w:line="360" w:lineRule="auto"/>
        <w:ind w:firstLine="437"/>
        <w:outlineLvl w:val="1"/>
        <w:rPr>
          <w:rFonts w:hint="eastAsia" w:ascii="宋体" w:hAnsi="宋体" w:eastAsia="宋体"/>
          <w:b/>
          <w:color w:val="000000" w:themeColor="text1"/>
          <w:sz w:val="24"/>
          <w:szCs w:val="18"/>
          <w:highlight w:val="none"/>
          <w14:textFill>
            <w14:solidFill>
              <w14:schemeClr w14:val="tx1"/>
            </w14:solidFill>
          </w14:textFill>
        </w:rPr>
      </w:pPr>
      <w:r>
        <w:rPr>
          <w:rFonts w:hint="eastAsia" w:ascii="宋体" w:hAnsi="宋体" w:eastAsia="宋体"/>
          <w:b/>
          <w:color w:val="000000" w:themeColor="text1"/>
          <w:sz w:val="24"/>
          <w:szCs w:val="18"/>
          <w:highlight w:val="none"/>
          <w:lang w:val="en-US" w:eastAsia="zh-CN"/>
          <w14:textFill>
            <w14:solidFill>
              <w14:schemeClr w14:val="tx1"/>
            </w14:solidFill>
          </w14:textFill>
        </w:rPr>
        <w:t>五</w:t>
      </w:r>
      <w:r>
        <w:rPr>
          <w:rFonts w:hint="eastAsia" w:ascii="宋体" w:hAnsi="宋体" w:eastAsia="宋体"/>
          <w:b/>
          <w:color w:val="000000" w:themeColor="text1"/>
          <w:sz w:val="24"/>
          <w:szCs w:val="18"/>
          <w:highlight w:val="none"/>
          <w14:textFill>
            <w14:solidFill>
              <w14:schemeClr w14:val="tx1"/>
            </w14:solidFill>
          </w14:textFill>
        </w:rPr>
        <w:t>、验收要求</w:t>
      </w:r>
    </w:p>
    <w:p w14:paraId="70EF98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验收时，由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组成验收小组，验收小组应严格依照采购文件、采购合同及相关验收规范进行核对、验收，形成验收结论，并出具书面验收报告。</w:t>
      </w:r>
    </w:p>
    <w:p w14:paraId="462685A5">
      <w:pPr>
        <w:pStyle w:val="3"/>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政府向社会公众提供的公共服务项目，采购文件应写明验收时邀请服务对象参与并出具意见、验收结果应该向社会公告。</w:t>
      </w:r>
    </w:p>
    <w:p w14:paraId="087A3F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8E3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2025-09-19T01:53:34Z</dcterms:created>
  <dc:creator>liul</dc:creator>
  <cp:lastModifiedBy>刘骝</cp:lastModifiedBy>
  <dcterms:modified xsi:type="dcterms:W3CDTF">2025-09-19T01:54:13Z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eyJoZGlkIjoiYmVjMjNjZTZjNTU3NDRjNTJmZDE4NTViNDM1MjA5NGMiLCJ1c2VySWQiOiIxNTc0MjM4MjMzIn0=</vt:lpwstr>
  </property>
  <property fmtid="{D5CDD505-2E9C-101B-9397-08002B2CF9AE}" pid="4" name="ICV">
    <vt:lpwstr>9123D0389246475D9C61450037161E70_12</vt:lpwstr>
  </property>
</Properties>
</file>