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F1122">
      <w:pPr>
        <w:rPr>
          <w:rFonts w:ascii="Times New Roman" w:hAnsi="Times New Roman" w:eastAsia="宋体" w:cs="Times New Roman"/>
          <w:b/>
          <w:sz w:val="44"/>
        </w:rPr>
      </w:pPr>
    </w:p>
    <w:p w14:paraId="115C9A9C">
      <w:pPr>
        <w:rPr>
          <w:rFonts w:ascii="Times New Roman" w:hAnsi="Times New Roman" w:eastAsia="宋体" w:cs="Times New Roman"/>
          <w:b/>
          <w:sz w:val="44"/>
        </w:rPr>
      </w:pPr>
    </w:p>
    <w:p w14:paraId="72F70D3C">
      <w:pPr>
        <w:rPr>
          <w:rFonts w:ascii="Times New Roman" w:hAnsi="Times New Roman" w:eastAsia="宋体" w:cs="Times New Roman"/>
          <w:b/>
          <w:sz w:val="44"/>
        </w:rPr>
      </w:pPr>
    </w:p>
    <w:p w14:paraId="4E0FEFA0">
      <w:pPr>
        <w:rPr>
          <w:rFonts w:ascii="Times New Roman" w:hAnsi="Times New Roman" w:eastAsia="宋体" w:cs="Times New Roman"/>
          <w:b/>
          <w:sz w:val="44"/>
        </w:rPr>
      </w:pPr>
    </w:p>
    <w:p w14:paraId="77030DFD">
      <w:pPr>
        <w:rPr>
          <w:rFonts w:ascii="Times New Roman" w:hAnsi="Times New Roman" w:eastAsia="宋体" w:cs="Times New Roman"/>
          <w:b/>
          <w:sz w:val="44"/>
        </w:rPr>
      </w:pPr>
    </w:p>
    <w:p w14:paraId="3BB4D09F">
      <w:pPr>
        <w:jc w:val="center"/>
        <w:rPr>
          <w:rFonts w:ascii="Times New Roman" w:hAnsi="Times New Roman" w:eastAsia="宋体" w:cs="Times New Roman"/>
          <w:b/>
          <w:sz w:val="44"/>
        </w:rPr>
      </w:pPr>
      <w:r>
        <w:rPr>
          <w:rFonts w:hint="eastAsia" w:ascii="Times New Roman" w:hAnsi="Times New Roman" w:eastAsia="宋体" w:cs="Times New Roman"/>
          <w:b/>
          <w:sz w:val="44"/>
        </w:rPr>
        <w:t>安徽合肥公共资源交易中心产权交易</w:t>
      </w:r>
    </w:p>
    <w:p w14:paraId="6D9779F8">
      <w:pPr>
        <w:jc w:val="center"/>
        <w:rPr>
          <w:rFonts w:ascii="Times New Roman" w:hAnsi="Times New Roman" w:eastAsia="宋体" w:cs="Times New Roman"/>
          <w:b/>
          <w:sz w:val="44"/>
        </w:rPr>
      </w:pPr>
      <w:r>
        <w:rPr>
          <w:rFonts w:hint="eastAsia" w:ascii="Times New Roman" w:hAnsi="Times New Roman" w:eastAsia="宋体" w:cs="Times New Roman"/>
          <w:b/>
          <w:sz w:val="44"/>
        </w:rPr>
        <w:t>操作手册</w:t>
      </w:r>
    </w:p>
    <w:p w14:paraId="5CD59267">
      <w:pPr>
        <w:pStyle w:val="15"/>
      </w:pPr>
    </w:p>
    <w:p w14:paraId="48FF72E8">
      <w:pPr>
        <w:pStyle w:val="15"/>
      </w:pPr>
    </w:p>
    <w:p w14:paraId="5C853D66">
      <w:pPr>
        <w:pStyle w:val="15"/>
      </w:pPr>
    </w:p>
    <w:p w14:paraId="10DC41A9">
      <w:pPr>
        <w:pStyle w:val="15"/>
      </w:pPr>
    </w:p>
    <w:p w14:paraId="164551F6">
      <w:pPr>
        <w:pStyle w:val="15"/>
      </w:pPr>
    </w:p>
    <w:p w14:paraId="057064EC">
      <w:pPr>
        <w:pStyle w:val="15"/>
      </w:pPr>
    </w:p>
    <w:p w14:paraId="750D6FDE">
      <w:pPr>
        <w:pStyle w:val="15"/>
      </w:pPr>
    </w:p>
    <w:p w14:paraId="6A872AB2">
      <w:pPr>
        <w:pStyle w:val="15"/>
      </w:pPr>
    </w:p>
    <w:p w14:paraId="6ED2765A">
      <w:pPr>
        <w:pStyle w:val="15"/>
      </w:pPr>
    </w:p>
    <w:p w14:paraId="68961E64">
      <w:pPr>
        <w:pStyle w:val="15"/>
      </w:pPr>
    </w:p>
    <w:p w14:paraId="4EDE71E1">
      <w:pPr>
        <w:pStyle w:val="15"/>
      </w:pPr>
    </w:p>
    <w:p w14:paraId="2007AA5E">
      <w:pPr>
        <w:rPr>
          <w:rStyle w:val="22"/>
          <w:rFonts w:ascii="Cambria" w:hAnsi="Cambria"/>
          <w:bCs w:val="0"/>
          <w:sz w:val="28"/>
          <w:szCs w:val="28"/>
        </w:rPr>
      </w:pPr>
      <w:bookmarkStart w:id="0" w:name="_Toc346183627"/>
      <w:bookmarkStart w:id="1" w:name="_Toc486428382"/>
      <w:bookmarkStart w:id="2" w:name="_Toc478629138"/>
      <w:bookmarkStart w:id="3" w:name="_Toc387401701"/>
      <w:bookmarkStart w:id="4" w:name="_Toc388541367"/>
      <w:bookmarkStart w:id="5" w:name="_Toc393790748"/>
      <w:bookmarkStart w:id="6" w:name="_Toc486498146"/>
      <w:bookmarkStart w:id="7" w:name="_Toc28969500"/>
    </w:p>
    <w:p w14:paraId="1AB51A93">
      <w:pPr>
        <w:rPr>
          <w:rStyle w:val="22"/>
          <w:rFonts w:ascii="Cambria" w:hAnsi="Cambria"/>
          <w:bCs w:val="0"/>
          <w:sz w:val="28"/>
          <w:szCs w:val="28"/>
        </w:rPr>
      </w:pPr>
    </w:p>
    <w:p w14:paraId="6D5FFA42">
      <w:pPr>
        <w:rPr>
          <w:rStyle w:val="22"/>
          <w:rFonts w:ascii="Cambria" w:hAnsi="Cambria"/>
          <w:bCs w:val="0"/>
          <w:sz w:val="28"/>
          <w:szCs w:val="28"/>
        </w:rPr>
      </w:pPr>
    </w:p>
    <w:p w14:paraId="70E41579">
      <w:pPr>
        <w:rPr>
          <w:rStyle w:val="22"/>
          <w:rFonts w:ascii="Cambria" w:hAnsi="Cambria"/>
          <w:bCs w:val="0"/>
          <w:sz w:val="28"/>
          <w:szCs w:val="28"/>
        </w:rPr>
      </w:pPr>
    </w:p>
    <w:p w14:paraId="43829168">
      <w:pPr>
        <w:jc w:val="center"/>
        <w:rPr>
          <w:rFonts w:ascii="Times New Roman" w:hAnsi="Times New Roman"/>
          <w:sz w:val="44"/>
        </w:rPr>
      </w:pPr>
      <w:r>
        <w:rPr>
          <w:rFonts w:hint="eastAsia" w:ascii="Times New Roman" w:hAnsi="Times New Roman"/>
          <w:sz w:val="44"/>
        </w:rPr>
        <w:t>时间：202</w:t>
      </w:r>
      <w:r>
        <w:rPr>
          <w:rFonts w:hint="eastAsia" w:ascii="Times New Roman" w:hAnsi="Times New Roman"/>
          <w:sz w:val="44"/>
          <w:lang w:val="en-US" w:eastAsia="zh-CN"/>
        </w:rPr>
        <w:t>1</w:t>
      </w:r>
      <w:r>
        <w:rPr>
          <w:rFonts w:hint="eastAsia" w:ascii="Times New Roman" w:hAnsi="Times New Roman"/>
          <w:sz w:val="44"/>
        </w:rPr>
        <w:t>年</w:t>
      </w:r>
      <w:r>
        <w:rPr>
          <w:rFonts w:hint="eastAsia" w:ascii="Times New Roman" w:hAnsi="Times New Roman"/>
          <w:sz w:val="44"/>
          <w:lang w:val="en-US" w:eastAsia="zh-CN"/>
        </w:rPr>
        <w:t>1</w:t>
      </w:r>
      <w:r>
        <w:rPr>
          <w:rFonts w:hint="eastAsia" w:ascii="Times New Roman" w:hAnsi="Times New Roman"/>
          <w:sz w:val="44"/>
        </w:rPr>
        <w:t>月</w:t>
      </w:r>
      <w:r>
        <w:rPr>
          <w:rFonts w:hint="eastAsia" w:ascii="Times New Roman" w:hAnsi="Times New Roman"/>
          <w:sz w:val="44"/>
          <w:lang w:val="en-US" w:eastAsia="zh-CN"/>
        </w:rPr>
        <w:t>1</w:t>
      </w:r>
      <w:r>
        <w:rPr>
          <w:rFonts w:hint="eastAsia" w:ascii="Times New Roman" w:hAnsi="Times New Roman"/>
          <w:sz w:val="44"/>
        </w:rPr>
        <w:t>日</w:t>
      </w:r>
    </w:p>
    <w:p w14:paraId="3ED6A033">
      <w:pPr>
        <w:rPr>
          <w:rStyle w:val="22"/>
          <w:rFonts w:ascii="Cambria" w:hAnsi="Cambria"/>
          <w:bCs w:val="0"/>
          <w:sz w:val="28"/>
          <w:szCs w:val="28"/>
        </w:rPr>
      </w:pPr>
    </w:p>
    <w:p w14:paraId="0FE710BE">
      <w:pPr>
        <w:rPr>
          <w:rStyle w:val="22"/>
          <w:rFonts w:ascii="Cambria" w:hAnsi="Cambria"/>
          <w:bCs w:val="0"/>
          <w:sz w:val="28"/>
          <w:szCs w:val="28"/>
        </w:rPr>
      </w:pPr>
    </w:p>
    <w:p w14:paraId="28337654">
      <w:pPr>
        <w:rPr>
          <w:rStyle w:val="22"/>
          <w:rFonts w:ascii="Cambria" w:hAnsi="Cambria"/>
          <w:bCs w:val="0"/>
          <w:sz w:val="28"/>
          <w:szCs w:val="28"/>
        </w:rPr>
      </w:pPr>
    </w:p>
    <w:p w14:paraId="4F21730B">
      <w:pPr>
        <w:rPr>
          <w:rStyle w:val="22"/>
          <w:rFonts w:ascii="Cambria" w:hAnsi="Cambria"/>
          <w:bCs w:val="0"/>
          <w:sz w:val="28"/>
          <w:szCs w:val="28"/>
        </w:rPr>
      </w:pPr>
    </w:p>
    <w:sdt>
      <w:sdtPr>
        <w:rPr>
          <w:rFonts w:ascii="Times New Roman" w:hAnsi="Times New Roman" w:eastAsia="宋体" w:cs="Times New Roman"/>
          <w:b/>
          <w:bCs/>
          <w:color w:val="auto"/>
          <w:lang w:val="zh-CN"/>
        </w:rPr>
        <w:id w:val="158001816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63F20552">
          <w:pPr>
            <w:pStyle w:val="19"/>
            <w:jc w:val="center"/>
            <w:rPr>
              <w:b/>
              <w:color w:val="auto"/>
            </w:rPr>
          </w:pPr>
          <w:r>
            <w:rPr>
              <w:b/>
              <w:color w:val="auto"/>
              <w:lang w:val="zh-CN"/>
            </w:rPr>
            <w:t>目录</w:t>
          </w:r>
        </w:p>
        <w:p w14:paraId="32B46971">
          <w:pPr>
            <w:pStyle w:val="10"/>
            <w:tabs>
              <w:tab w:val="right" w:leader="dot" w:pos="8296"/>
            </w:tabs>
          </w:pPr>
          <w:r>
            <w:fldChar w:fldCharType="begin"/>
          </w:r>
          <w:r>
            <w:instrText xml:space="preserve"> TOC \o "1-3" \h \z \u </w:instrText>
          </w:r>
          <w:r>
            <w:fldChar w:fldCharType="separate"/>
          </w:r>
          <w:r>
            <w:fldChar w:fldCharType="begin"/>
          </w:r>
          <w:r>
            <w:instrText xml:space="preserve"> HYPERLINK \l "_Toc41861876" </w:instrText>
          </w:r>
          <w:r>
            <w:fldChar w:fldCharType="separate"/>
          </w:r>
          <w:r>
            <w:rPr>
              <w:rStyle w:val="14"/>
              <w:rFonts w:hint="eastAsia" w:ascii="Cambria" w:hAnsi="Cambria" w:eastAsia="宋体" w:cs="Times New Roman"/>
              <w:kern w:val="0"/>
            </w:rPr>
            <w:t>一、</w:t>
          </w:r>
          <w:r>
            <w:rPr>
              <w:rStyle w:val="14"/>
              <w:rFonts w:hint="eastAsia"/>
            </w:rPr>
            <w:t>浏览器配置</w:t>
          </w:r>
          <w:r>
            <w:tab/>
          </w:r>
          <w:r>
            <w:fldChar w:fldCharType="begin"/>
          </w:r>
          <w:r>
            <w:instrText xml:space="preserve"> PAGEREF _Toc41861876 \h </w:instrText>
          </w:r>
          <w:r>
            <w:fldChar w:fldCharType="separate"/>
          </w:r>
          <w:r>
            <w:t>2</w:t>
          </w:r>
          <w:r>
            <w:fldChar w:fldCharType="end"/>
          </w:r>
          <w:r>
            <w:fldChar w:fldCharType="end"/>
          </w:r>
        </w:p>
        <w:p w14:paraId="1C955A6F">
          <w:pPr>
            <w:pStyle w:val="11"/>
            <w:tabs>
              <w:tab w:val="right" w:leader="dot" w:pos="8296"/>
            </w:tabs>
          </w:pPr>
          <w:r>
            <w:fldChar w:fldCharType="begin"/>
          </w:r>
          <w:r>
            <w:instrText xml:space="preserve"> HYPERLINK \l "_Toc41861877" </w:instrText>
          </w:r>
          <w:r>
            <w:fldChar w:fldCharType="separate"/>
          </w:r>
          <w:r>
            <w:rPr>
              <w:rStyle w:val="14"/>
            </w:rPr>
            <w:t>1.1</w:t>
          </w:r>
          <w:r>
            <w:rPr>
              <w:rStyle w:val="14"/>
              <w:rFonts w:hint="eastAsia"/>
            </w:rPr>
            <w:t>、</w:t>
          </w:r>
          <w:r>
            <w:rPr>
              <w:rStyle w:val="14"/>
            </w:rPr>
            <w:t>Internet</w:t>
          </w:r>
          <w:r>
            <w:rPr>
              <w:rStyle w:val="14"/>
              <w:rFonts w:hint="eastAsia"/>
            </w:rPr>
            <w:t>选项</w:t>
          </w:r>
          <w:r>
            <w:tab/>
          </w:r>
          <w:r>
            <w:fldChar w:fldCharType="begin"/>
          </w:r>
          <w:r>
            <w:instrText xml:space="preserve"> PAGEREF _Toc41861877 \h </w:instrText>
          </w:r>
          <w:r>
            <w:fldChar w:fldCharType="separate"/>
          </w:r>
          <w:r>
            <w:t>2</w:t>
          </w:r>
          <w:r>
            <w:fldChar w:fldCharType="end"/>
          </w:r>
          <w:r>
            <w:fldChar w:fldCharType="end"/>
          </w:r>
        </w:p>
        <w:p w14:paraId="03CE131C">
          <w:pPr>
            <w:pStyle w:val="11"/>
            <w:tabs>
              <w:tab w:val="right" w:leader="dot" w:pos="8296"/>
            </w:tabs>
          </w:pPr>
          <w:r>
            <w:fldChar w:fldCharType="begin"/>
          </w:r>
          <w:r>
            <w:instrText xml:space="preserve"> HYPERLINK \l "_Toc41861878" </w:instrText>
          </w:r>
          <w:r>
            <w:fldChar w:fldCharType="separate"/>
          </w:r>
          <w:r>
            <w:rPr>
              <w:rStyle w:val="14"/>
            </w:rPr>
            <w:t>1.2</w:t>
          </w:r>
          <w:r>
            <w:rPr>
              <w:rStyle w:val="14"/>
              <w:rFonts w:hint="eastAsia"/>
            </w:rPr>
            <w:t>、关闭拦截工具</w:t>
          </w:r>
          <w:r>
            <w:tab/>
          </w:r>
          <w:r>
            <w:fldChar w:fldCharType="begin"/>
          </w:r>
          <w:r>
            <w:instrText xml:space="preserve"> PAGEREF _Toc41861878 \h </w:instrText>
          </w:r>
          <w:r>
            <w:fldChar w:fldCharType="separate"/>
          </w:r>
          <w:r>
            <w:t>6</w:t>
          </w:r>
          <w:r>
            <w:fldChar w:fldCharType="end"/>
          </w:r>
          <w:r>
            <w:fldChar w:fldCharType="end"/>
          </w:r>
        </w:p>
        <w:p w14:paraId="41A00E2D">
          <w:pPr>
            <w:pStyle w:val="10"/>
            <w:tabs>
              <w:tab w:val="right" w:leader="dot" w:pos="8296"/>
            </w:tabs>
          </w:pPr>
          <w:r>
            <w:fldChar w:fldCharType="begin"/>
          </w:r>
          <w:r>
            <w:instrText xml:space="preserve"> HYPERLINK \l "_Toc41861879" </w:instrText>
          </w:r>
          <w:r>
            <w:fldChar w:fldCharType="separate"/>
          </w:r>
          <w:r>
            <w:rPr>
              <w:rStyle w:val="14"/>
              <w:rFonts w:hint="eastAsia"/>
            </w:rPr>
            <w:t>二、概述</w:t>
          </w:r>
          <w:r>
            <w:tab/>
          </w:r>
          <w:r>
            <w:fldChar w:fldCharType="begin"/>
          </w:r>
          <w:r>
            <w:instrText xml:space="preserve"> PAGEREF _Toc41861879 \h </w:instrText>
          </w:r>
          <w:r>
            <w:fldChar w:fldCharType="separate"/>
          </w:r>
          <w:r>
            <w:t>7</w:t>
          </w:r>
          <w:r>
            <w:fldChar w:fldCharType="end"/>
          </w:r>
          <w:r>
            <w:fldChar w:fldCharType="end"/>
          </w:r>
        </w:p>
        <w:p w14:paraId="2A0A01F8">
          <w:pPr>
            <w:pStyle w:val="11"/>
            <w:tabs>
              <w:tab w:val="right" w:leader="dot" w:pos="8296"/>
            </w:tabs>
          </w:pPr>
          <w:r>
            <w:fldChar w:fldCharType="begin"/>
          </w:r>
          <w:r>
            <w:instrText xml:space="preserve"> HYPERLINK \l "_Toc41861880" </w:instrText>
          </w:r>
          <w:r>
            <w:fldChar w:fldCharType="separate"/>
          </w:r>
          <w:r>
            <w:rPr>
              <w:rStyle w:val="14"/>
            </w:rPr>
            <w:t>2.1</w:t>
          </w:r>
          <w:r>
            <w:rPr>
              <w:rStyle w:val="14"/>
              <w:rFonts w:hint="eastAsia"/>
            </w:rPr>
            <w:t>、网上企业类型</w:t>
          </w:r>
          <w:r>
            <w:tab/>
          </w:r>
          <w:r>
            <w:fldChar w:fldCharType="begin"/>
          </w:r>
          <w:r>
            <w:instrText xml:space="preserve"> PAGEREF _Toc41861880 \h </w:instrText>
          </w:r>
          <w:r>
            <w:fldChar w:fldCharType="separate"/>
          </w:r>
          <w:r>
            <w:t>7</w:t>
          </w:r>
          <w:r>
            <w:fldChar w:fldCharType="end"/>
          </w:r>
          <w:r>
            <w:fldChar w:fldCharType="end"/>
          </w:r>
        </w:p>
        <w:p w14:paraId="2B0441A4">
          <w:pPr>
            <w:pStyle w:val="11"/>
            <w:tabs>
              <w:tab w:val="right" w:leader="dot" w:pos="8296"/>
            </w:tabs>
          </w:pPr>
          <w:r>
            <w:fldChar w:fldCharType="begin"/>
          </w:r>
          <w:r>
            <w:instrText xml:space="preserve"> HYPERLINK \l "_Toc41861881" </w:instrText>
          </w:r>
          <w:r>
            <w:fldChar w:fldCharType="separate"/>
          </w:r>
          <w:r>
            <w:rPr>
              <w:rStyle w:val="14"/>
            </w:rPr>
            <w:t>2.2</w:t>
          </w:r>
          <w:r>
            <w:rPr>
              <w:rStyle w:val="14"/>
              <w:rFonts w:hint="eastAsia"/>
            </w:rPr>
            <w:t>、注册</w:t>
          </w:r>
          <w:r>
            <w:rPr>
              <w:rStyle w:val="14"/>
              <w:rFonts w:hint="eastAsia"/>
              <w:lang w:eastAsia="zh-CN"/>
            </w:rPr>
            <w:t>账号</w:t>
          </w:r>
          <w:r>
            <w:tab/>
          </w:r>
          <w:r>
            <w:fldChar w:fldCharType="begin"/>
          </w:r>
          <w:r>
            <w:instrText xml:space="preserve"> PAGEREF _Toc41861881 \h </w:instrText>
          </w:r>
          <w:r>
            <w:fldChar w:fldCharType="separate"/>
          </w:r>
          <w:r>
            <w:t>7</w:t>
          </w:r>
          <w:r>
            <w:fldChar w:fldCharType="end"/>
          </w:r>
          <w:r>
            <w:fldChar w:fldCharType="end"/>
          </w:r>
        </w:p>
        <w:p w14:paraId="1B6EC5DC">
          <w:pPr>
            <w:pStyle w:val="10"/>
            <w:tabs>
              <w:tab w:val="right" w:leader="dot" w:pos="8296"/>
            </w:tabs>
          </w:pPr>
          <w:r>
            <w:fldChar w:fldCharType="begin"/>
          </w:r>
          <w:r>
            <w:instrText xml:space="preserve"> HYPERLINK \l "_Toc41861882" </w:instrText>
          </w:r>
          <w:r>
            <w:fldChar w:fldCharType="separate"/>
          </w:r>
          <w:r>
            <w:rPr>
              <w:rStyle w:val="14"/>
              <w:rFonts w:hint="eastAsia"/>
            </w:rPr>
            <w:t>三、信息管理</w:t>
          </w:r>
          <w:r>
            <w:tab/>
          </w:r>
          <w:r>
            <w:fldChar w:fldCharType="begin"/>
          </w:r>
          <w:r>
            <w:instrText xml:space="preserve"> PAGEREF _Toc41861882 \h </w:instrText>
          </w:r>
          <w:r>
            <w:fldChar w:fldCharType="separate"/>
          </w:r>
          <w:r>
            <w:t>9</w:t>
          </w:r>
          <w:r>
            <w:fldChar w:fldCharType="end"/>
          </w:r>
          <w:r>
            <w:fldChar w:fldCharType="end"/>
          </w:r>
        </w:p>
        <w:p w14:paraId="3DA6CDCD">
          <w:pPr>
            <w:pStyle w:val="11"/>
            <w:tabs>
              <w:tab w:val="right" w:leader="dot" w:pos="8296"/>
            </w:tabs>
          </w:pPr>
          <w:r>
            <w:fldChar w:fldCharType="begin"/>
          </w:r>
          <w:r>
            <w:instrText xml:space="preserve"> HYPERLINK \l "_Toc41861883" </w:instrText>
          </w:r>
          <w:r>
            <w:fldChar w:fldCharType="separate"/>
          </w:r>
          <w:r>
            <w:rPr>
              <w:rStyle w:val="14"/>
            </w:rPr>
            <w:t>3.1</w:t>
          </w:r>
          <w:r>
            <w:rPr>
              <w:rStyle w:val="14"/>
              <w:rFonts w:hint="eastAsia"/>
            </w:rPr>
            <w:t>、基本信息维护</w:t>
          </w:r>
          <w:r>
            <w:tab/>
          </w:r>
          <w:r>
            <w:fldChar w:fldCharType="begin"/>
          </w:r>
          <w:r>
            <w:instrText xml:space="preserve"> PAGEREF _Toc41861883 \h </w:instrText>
          </w:r>
          <w:r>
            <w:fldChar w:fldCharType="separate"/>
          </w:r>
          <w:r>
            <w:t>9</w:t>
          </w:r>
          <w:r>
            <w:fldChar w:fldCharType="end"/>
          </w:r>
          <w:r>
            <w:fldChar w:fldCharType="end"/>
          </w:r>
        </w:p>
        <w:p w14:paraId="7F41CF80">
          <w:pPr>
            <w:pStyle w:val="5"/>
            <w:tabs>
              <w:tab w:val="right" w:leader="dot" w:pos="8296"/>
            </w:tabs>
          </w:pPr>
          <w:r>
            <w:fldChar w:fldCharType="begin"/>
          </w:r>
          <w:r>
            <w:instrText xml:space="preserve"> HYPERLINK \l "_Toc41861884" </w:instrText>
          </w:r>
          <w:r>
            <w:fldChar w:fldCharType="separate"/>
          </w:r>
          <w:r>
            <w:rPr>
              <w:rStyle w:val="14"/>
            </w:rPr>
            <w:t>3.1.1</w:t>
          </w:r>
          <w:r>
            <w:rPr>
              <w:rStyle w:val="14"/>
              <w:rFonts w:hint="eastAsia"/>
            </w:rPr>
            <w:t>、自然人</w:t>
          </w:r>
          <w:r>
            <w:tab/>
          </w:r>
          <w:r>
            <w:fldChar w:fldCharType="begin"/>
          </w:r>
          <w:r>
            <w:instrText xml:space="preserve"> PAGEREF _Toc41861884 \h </w:instrText>
          </w:r>
          <w:r>
            <w:fldChar w:fldCharType="separate"/>
          </w:r>
          <w:r>
            <w:t>9</w:t>
          </w:r>
          <w:r>
            <w:fldChar w:fldCharType="end"/>
          </w:r>
          <w:r>
            <w:fldChar w:fldCharType="end"/>
          </w:r>
        </w:p>
        <w:p w14:paraId="20291342">
          <w:pPr>
            <w:pStyle w:val="5"/>
            <w:tabs>
              <w:tab w:val="right" w:leader="dot" w:pos="8296"/>
            </w:tabs>
          </w:pPr>
          <w:r>
            <w:fldChar w:fldCharType="begin"/>
          </w:r>
          <w:r>
            <w:instrText xml:space="preserve"> HYPERLINK \l "_Toc41861885" </w:instrText>
          </w:r>
          <w:r>
            <w:fldChar w:fldCharType="separate"/>
          </w:r>
          <w:r>
            <w:rPr>
              <w:rStyle w:val="14"/>
            </w:rPr>
            <w:t>3.1.2</w:t>
          </w:r>
          <w:r>
            <w:rPr>
              <w:rStyle w:val="14"/>
              <w:rFonts w:hint="eastAsia"/>
            </w:rPr>
            <w:t>、企业</w:t>
          </w:r>
          <w:r>
            <w:tab/>
          </w:r>
          <w:r>
            <w:fldChar w:fldCharType="begin"/>
          </w:r>
          <w:r>
            <w:instrText xml:space="preserve"> PAGEREF _Toc41861885 \h </w:instrText>
          </w:r>
          <w:r>
            <w:fldChar w:fldCharType="separate"/>
          </w:r>
          <w:r>
            <w:t>12</w:t>
          </w:r>
          <w:r>
            <w:fldChar w:fldCharType="end"/>
          </w:r>
          <w:r>
            <w:fldChar w:fldCharType="end"/>
          </w:r>
        </w:p>
        <w:p w14:paraId="207E51AD">
          <w:pPr>
            <w:pStyle w:val="10"/>
            <w:tabs>
              <w:tab w:val="right" w:leader="dot" w:pos="8296"/>
            </w:tabs>
          </w:pPr>
          <w:r>
            <w:fldChar w:fldCharType="begin"/>
          </w:r>
          <w:r>
            <w:instrText xml:space="preserve"> HYPERLINK \l "_Toc41861886" </w:instrText>
          </w:r>
          <w:r>
            <w:fldChar w:fldCharType="separate"/>
          </w:r>
          <w:r>
            <w:rPr>
              <w:rStyle w:val="14"/>
              <w:rFonts w:hint="eastAsia"/>
            </w:rPr>
            <w:t>四、业务流程</w:t>
          </w:r>
          <w:r>
            <w:tab/>
          </w:r>
          <w:r>
            <w:fldChar w:fldCharType="begin"/>
          </w:r>
          <w:r>
            <w:instrText xml:space="preserve"> PAGEREF _Toc41861886 \h </w:instrText>
          </w:r>
          <w:r>
            <w:fldChar w:fldCharType="separate"/>
          </w:r>
          <w:r>
            <w:t>12</w:t>
          </w:r>
          <w:r>
            <w:fldChar w:fldCharType="end"/>
          </w:r>
          <w:r>
            <w:fldChar w:fldCharType="end"/>
          </w:r>
        </w:p>
        <w:p w14:paraId="3A1749DD">
          <w:pPr>
            <w:pStyle w:val="11"/>
            <w:tabs>
              <w:tab w:val="right" w:leader="dot" w:pos="8296"/>
            </w:tabs>
          </w:pPr>
          <w:r>
            <w:fldChar w:fldCharType="begin"/>
          </w:r>
          <w:r>
            <w:instrText xml:space="preserve"> HYPERLINK \l "_Toc41861887" </w:instrText>
          </w:r>
          <w:r>
            <w:fldChar w:fldCharType="separate"/>
          </w:r>
          <w:r>
            <w:rPr>
              <w:rStyle w:val="14"/>
            </w:rPr>
            <w:t>4.1</w:t>
          </w:r>
          <w:r>
            <w:rPr>
              <w:rStyle w:val="14"/>
              <w:rFonts w:hint="eastAsia"/>
            </w:rPr>
            <w:t>产权交易项目</w:t>
          </w:r>
          <w:r>
            <w:tab/>
          </w:r>
          <w:r>
            <w:fldChar w:fldCharType="begin"/>
          </w:r>
          <w:r>
            <w:instrText xml:space="preserve"> PAGEREF _Toc41861887 \h </w:instrText>
          </w:r>
          <w:r>
            <w:fldChar w:fldCharType="separate"/>
          </w:r>
          <w:r>
            <w:t>12</w:t>
          </w:r>
          <w:r>
            <w:fldChar w:fldCharType="end"/>
          </w:r>
          <w:r>
            <w:fldChar w:fldCharType="end"/>
          </w:r>
        </w:p>
        <w:p w14:paraId="7D8067BA">
          <w:pPr>
            <w:pStyle w:val="5"/>
            <w:tabs>
              <w:tab w:val="right" w:leader="dot" w:pos="8296"/>
            </w:tabs>
          </w:pPr>
          <w:r>
            <w:fldChar w:fldCharType="begin"/>
          </w:r>
          <w:r>
            <w:instrText xml:space="preserve"> HYPERLINK \l "_Toc41861888" </w:instrText>
          </w:r>
          <w:r>
            <w:fldChar w:fldCharType="separate"/>
          </w:r>
          <w:r>
            <w:rPr>
              <w:rStyle w:val="14"/>
            </w:rPr>
            <w:t>4.1.1</w:t>
          </w:r>
          <w:r>
            <w:rPr>
              <w:rStyle w:val="14"/>
              <w:rFonts w:hint="eastAsia"/>
            </w:rPr>
            <w:t>、网上登记（适用于网上竞价项目）</w:t>
          </w:r>
          <w:r>
            <w:tab/>
          </w:r>
          <w:r>
            <w:fldChar w:fldCharType="begin"/>
          </w:r>
          <w:r>
            <w:instrText xml:space="preserve"> PAGEREF _Toc41861888 \h </w:instrText>
          </w:r>
          <w:r>
            <w:fldChar w:fldCharType="separate"/>
          </w:r>
          <w:r>
            <w:t>13</w:t>
          </w:r>
          <w:r>
            <w:fldChar w:fldCharType="end"/>
          </w:r>
          <w:r>
            <w:fldChar w:fldCharType="end"/>
          </w:r>
        </w:p>
        <w:p w14:paraId="2D47B91D">
          <w:pPr>
            <w:pStyle w:val="5"/>
            <w:tabs>
              <w:tab w:val="right" w:leader="dot" w:pos="8296"/>
            </w:tabs>
          </w:pPr>
          <w:r>
            <w:fldChar w:fldCharType="begin"/>
          </w:r>
          <w:r>
            <w:instrText xml:space="preserve"> HYPERLINK \l "_Toc41861889" </w:instrText>
          </w:r>
          <w:r>
            <w:fldChar w:fldCharType="separate"/>
          </w:r>
          <w:r>
            <w:rPr>
              <w:rStyle w:val="14"/>
            </w:rPr>
            <w:t>4.1.2</w:t>
          </w:r>
          <w:r>
            <w:rPr>
              <w:rStyle w:val="14"/>
              <w:rFonts w:hint="eastAsia"/>
            </w:rPr>
            <w:t>、招标文件获取</w:t>
          </w:r>
          <w:r>
            <w:rPr>
              <w:rStyle w:val="14"/>
            </w:rPr>
            <w:t>(</w:t>
          </w:r>
          <w:r>
            <w:rPr>
              <w:rStyle w:val="14"/>
              <w:rFonts w:hint="eastAsia"/>
            </w:rPr>
            <w:t>非竞价</w:t>
          </w:r>
          <w:r>
            <w:rPr>
              <w:rStyle w:val="14"/>
            </w:rPr>
            <w:t>)</w:t>
          </w:r>
          <w:r>
            <w:rPr>
              <w:rStyle w:val="14"/>
              <w:rFonts w:hint="eastAsia"/>
            </w:rPr>
            <w:t>（适用于公开招标项目）</w:t>
          </w:r>
          <w:r>
            <w:tab/>
          </w:r>
          <w:r>
            <w:fldChar w:fldCharType="begin"/>
          </w:r>
          <w:r>
            <w:instrText xml:space="preserve"> PAGEREF _Toc41861889 \h </w:instrText>
          </w:r>
          <w:r>
            <w:fldChar w:fldCharType="separate"/>
          </w:r>
          <w:r>
            <w:t>13</w:t>
          </w:r>
          <w:r>
            <w:fldChar w:fldCharType="end"/>
          </w:r>
          <w:r>
            <w:fldChar w:fldCharType="end"/>
          </w:r>
        </w:p>
        <w:p w14:paraId="20E6F51B">
          <w:pPr>
            <w:pStyle w:val="5"/>
            <w:tabs>
              <w:tab w:val="right" w:leader="dot" w:pos="8296"/>
            </w:tabs>
          </w:pPr>
          <w:r>
            <w:fldChar w:fldCharType="begin"/>
          </w:r>
          <w:r>
            <w:instrText xml:space="preserve"> HYPERLINK \l "_Toc41861890" </w:instrText>
          </w:r>
          <w:r>
            <w:fldChar w:fldCharType="separate"/>
          </w:r>
          <w:r>
            <w:rPr>
              <w:rStyle w:val="14"/>
            </w:rPr>
            <w:t>4.1.3</w:t>
          </w:r>
          <w:r>
            <w:rPr>
              <w:rStyle w:val="14"/>
              <w:rFonts w:hint="eastAsia"/>
            </w:rPr>
            <w:t>、网上支付</w:t>
          </w:r>
          <w:r>
            <w:tab/>
          </w:r>
          <w:r>
            <w:fldChar w:fldCharType="begin"/>
          </w:r>
          <w:r>
            <w:instrText xml:space="preserve"> PAGEREF _Toc41861890 \h </w:instrText>
          </w:r>
          <w:r>
            <w:fldChar w:fldCharType="separate"/>
          </w:r>
          <w:r>
            <w:t>14</w:t>
          </w:r>
          <w:r>
            <w:fldChar w:fldCharType="end"/>
          </w:r>
          <w:r>
            <w:fldChar w:fldCharType="end"/>
          </w:r>
        </w:p>
        <w:p w14:paraId="6F8EB55A">
          <w:pPr>
            <w:pStyle w:val="5"/>
            <w:tabs>
              <w:tab w:val="right" w:leader="dot" w:pos="8296"/>
            </w:tabs>
          </w:pPr>
          <w:r>
            <w:fldChar w:fldCharType="begin"/>
          </w:r>
          <w:r>
            <w:instrText xml:space="preserve"> HYPERLINK \l "_Toc41861891" </w:instrText>
          </w:r>
          <w:r>
            <w:fldChar w:fldCharType="separate"/>
          </w:r>
          <w:r>
            <w:rPr>
              <w:rStyle w:val="14"/>
            </w:rPr>
            <w:t>4.1.4</w:t>
          </w:r>
          <w:r>
            <w:rPr>
              <w:rStyle w:val="14"/>
              <w:rFonts w:hint="eastAsia"/>
            </w:rPr>
            <w:t>、网上提问</w:t>
          </w:r>
          <w:r>
            <w:tab/>
          </w:r>
          <w:r>
            <w:fldChar w:fldCharType="begin"/>
          </w:r>
          <w:r>
            <w:instrText xml:space="preserve"> PAGEREF _Toc41861891 \h </w:instrText>
          </w:r>
          <w:r>
            <w:fldChar w:fldCharType="separate"/>
          </w:r>
          <w:r>
            <w:t>15</w:t>
          </w:r>
          <w:r>
            <w:fldChar w:fldCharType="end"/>
          </w:r>
          <w:r>
            <w:fldChar w:fldCharType="end"/>
          </w:r>
        </w:p>
        <w:p w14:paraId="30C1B95E">
          <w:pPr>
            <w:pStyle w:val="5"/>
            <w:tabs>
              <w:tab w:val="right" w:leader="dot" w:pos="8296"/>
            </w:tabs>
          </w:pPr>
          <w:r>
            <w:fldChar w:fldCharType="begin"/>
          </w:r>
          <w:r>
            <w:instrText xml:space="preserve"> HYPERLINK \l "_Toc41861892" </w:instrText>
          </w:r>
          <w:r>
            <w:fldChar w:fldCharType="separate"/>
          </w:r>
          <w:r>
            <w:rPr>
              <w:rStyle w:val="14"/>
            </w:rPr>
            <w:t>4.1.5</w:t>
          </w:r>
          <w:r>
            <w:rPr>
              <w:rStyle w:val="14"/>
              <w:rFonts w:hint="eastAsia"/>
            </w:rPr>
            <w:t>、招标文件下载</w:t>
          </w:r>
          <w:r>
            <w:tab/>
          </w:r>
          <w:r>
            <w:fldChar w:fldCharType="begin"/>
          </w:r>
          <w:r>
            <w:instrText xml:space="preserve"> PAGEREF _Toc41861892 \h </w:instrText>
          </w:r>
          <w:r>
            <w:fldChar w:fldCharType="separate"/>
          </w:r>
          <w:r>
            <w:t>17</w:t>
          </w:r>
          <w:r>
            <w:fldChar w:fldCharType="end"/>
          </w:r>
          <w:r>
            <w:fldChar w:fldCharType="end"/>
          </w:r>
        </w:p>
        <w:p w14:paraId="216B4799">
          <w:pPr>
            <w:pStyle w:val="5"/>
            <w:tabs>
              <w:tab w:val="right" w:leader="dot" w:pos="8296"/>
            </w:tabs>
          </w:pPr>
          <w:r>
            <w:fldChar w:fldCharType="begin"/>
          </w:r>
          <w:r>
            <w:instrText xml:space="preserve"> HYPERLINK \l "_Toc41861893" </w:instrText>
          </w:r>
          <w:r>
            <w:fldChar w:fldCharType="separate"/>
          </w:r>
          <w:r>
            <w:rPr>
              <w:rStyle w:val="14"/>
            </w:rPr>
            <w:t>4.1.6</w:t>
          </w:r>
          <w:r>
            <w:rPr>
              <w:rStyle w:val="14"/>
              <w:rFonts w:hint="eastAsia"/>
            </w:rPr>
            <w:t>、附件文件下载</w:t>
          </w:r>
          <w:r>
            <w:tab/>
          </w:r>
          <w:r>
            <w:fldChar w:fldCharType="begin"/>
          </w:r>
          <w:r>
            <w:instrText xml:space="preserve"> PAGEREF _Toc41861893 \h </w:instrText>
          </w:r>
          <w:r>
            <w:fldChar w:fldCharType="separate"/>
          </w:r>
          <w:r>
            <w:t>18</w:t>
          </w:r>
          <w:r>
            <w:fldChar w:fldCharType="end"/>
          </w:r>
          <w:r>
            <w:fldChar w:fldCharType="end"/>
          </w:r>
        </w:p>
        <w:p w14:paraId="14233B23">
          <w:pPr>
            <w:pStyle w:val="5"/>
            <w:tabs>
              <w:tab w:val="right" w:leader="dot" w:pos="8296"/>
            </w:tabs>
          </w:pPr>
          <w:r>
            <w:fldChar w:fldCharType="begin"/>
          </w:r>
          <w:r>
            <w:instrText xml:space="preserve"> HYPERLINK \l "_Toc41861894" </w:instrText>
          </w:r>
          <w:r>
            <w:fldChar w:fldCharType="separate"/>
          </w:r>
          <w:r>
            <w:rPr>
              <w:rStyle w:val="14"/>
            </w:rPr>
            <w:t>4.1.7</w:t>
          </w:r>
          <w:r>
            <w:rPr>
              <w:rStyle w:val="14"/>
              <w:rFonts w:hint="eastAsia"/>
            </w:rPr>
            <w:t>、网上提问</w:t>
          </w:r>
          <w:r>
            <w:tab/>
          </w:r>
          <w:r>
            <w:fldChar w:fldCharType="begin"/>
          </w:r>
          <w:r>
            <w:instrText xml:space="preserve"> PAGEREF _Toc41861894 \h </w:instrText>
          </w:r>
          <w:r>
            <w:fldChar w:fldCharType="separate"/>
          </w:r>
          <w:r>
            <w:t>18</w:t>
          </w:r>
          <w:r>
            <w:fldChar w:fldCharType="end"/>
          </w:r>
          <w:r>
            <w:fldChar w:fldCharType="end"/>
          </w:r>
        </w:p>
        <w:p w14:paraId="02ED5DCE">
          <w:pPr>
            <w:pStyle w:val="5"/>
            <w:tabs>
              <w:tab w:val="right" w:leader="dot" w:pos="8296"/>
            </w:tabs>
          </w:pPr>
          <w:r>
            <w:fldChar w:fldCharType="begin"/>
          </w:r>
          <w:r>
            <w:instrText xml:space="preserve"> HYPERLINK \l "_Toc41861895" </w:instrText>
          </w:r>
          <w:r>
            <w:fldChar w:fldCharType="separate"/>
          </w:r>
          <w:r>
            <w:rPr>
              <w:rStyle w:val="14"/>
            </w:rPr>
            <w:t>4.1.8</w:t>
          </w:r>
          <w:r>
            <w:rPr>
              <w:rStyle w:val="14"/>
              <w:rFonts w:hint="eastAsia"/>
            </w:rPr>
            <w:t>、答疑文件下载</w:t>
          </w:r>
          <w:r>
            <w:tab/>
          </w:r>
          <w:r>
            <w:fldChar w:fldCharType="begin"/>
          </w:r>
          <w:r>
            <w:instrText xml:space="preserve"> PAGEREF _Toc41861895 \h </w:instrText>
          </w:r>
          <w:r>
            <w:fldChar w:fldCharType="separate"/>
          </w:r>
          <w:r>
            <w:t>19</w:t>
          </w:r>
          <w:r>
            <w:fldChar w:fldCharType="end"/>
          </w:r>
          <w:r>
            <w:fldChar w:fldCharType="end"/>
          </w:r>
        </w:p>
        <w:p w14:paraId="5E8A407C">
          <w:pPr>
            <w:pStyle w:val="5"/>
            <w:tabs>
              <w:tab w:val="right" w:leader="dot" w:pos="8296"/>
            </w:tabs>
          </w:pPr>
          <w:r>
            <w:fldChar w:fldCharType="begin"/>
          </w:r>
          <w:r>
            <w:instrText xml:space="preserve"> HYPERLINK \l "_Toc41861896" </w:instrText>
          </w:r>
          <w:r>
            <w:fldChar w:fldCharType="separate"/>
          </w:r>
          <w:r>
            <w:rPr>
              <w:rStyle w:val="14"/>
            </w:rPr>
            <w:t>4.1.9</w:t>
          </w:r>
          <w:r>
            <w:rPr>
              <w:rStyle w:val="14"/>
              <w:rFonts w:hint="eastAsia"/>
            </w:rPr>
            <w:t>、保证金查询（竞价专用）</w:t>
          </w:r>
          <w:r>
            <w:tab/>
          </w:r>
          <w:r>
            <w:fldChar w:fldCharType="begin"/>
          </w:r>
          <w:r>
            <w:instrText xml:space="preserve"> PAGEREF _Toc41861896 \h </w:instrText>
          </w:r>
          <w:r>
            <w:fldChar w:fldCharType="separate"/>
          </w:r>
          <w:r>
            <w:t>19</w:t>
          </w:r>
          <w:r>
            <w:fldChar w:fldCharType="end"/>
          </w:r>
          <w:r>
            <w:fldChar w:fldCharType="end"/>
          </w:r>
        </w:p>
        <w:p w14:paraId="5334947E">
          <w:pPr>
            <w:pStyle w:val="5"/>
            <w:tabs>
              <w:tab w:val="right" w:leader="dot" w:pos="8296"/>
            </w:tabs>
          </w:pPr>
          <w:r>
            <w:fldChar w:fldCharType="begin"/>
          </w:r>
          <w:r>
            <w:instrText xml:space="preserve"> HYPERLINK \l "_Toc41861897" </w:instrText>
          </w:r>
          <w:r>
            <w:fldChar w:fldCharType="separate"/>
          </w:r>
          <w:r>
            <w:rPr>
              <w:rStyle w:val="14"/>
            </w:rPr>
            <w:t>4.1.10</w:t>
          </w:r>
          <w:r>
            <w:rPr>
              <w:rStyle w:val="14"/>
              <w:rFonts w:hint="eastAsia"/>
            </w:rPr>
            <w:t>、进入竞价系统</w:t>
          </w:r>
          <w:r>
            <w:tab/>
          </w:r>
          <w:r>
            <w:fldChar w:fldCharType="begin"/>
          </w:r>
          <w:r>
            <w:instrText xml:space="preserve"> PAGEREF _Toc41861897 \h </w:instrText>
          </w:r>
          <w:r>
            <w:fldChar w:fldCharType="separate"/>
          </w:r>
          <w:r>
            <w:t>20</w:t>
          </w:r>
          <w:r>
            <w:fldChar w:fldCharType="end"/>
          </w:r>
          <w:r>
            <w:fldChar w:fldCharType="end"/>
          </w:r>
        </w:p>
        <w:p w14:paraId="6F236055">
          <w:pPr>
            <w:pStyle w:val="11"/>
            <w:tabs>
              <w:tab w:val="right" w:leader="dot" w:pos="8296"/>
            </w:tabs>
          </w:pPr>
          <w:r>
            <w:fldChar w:fldCharType="begin"/>
          </w:r>
          <w:r>
            <w:instrText xml:space="preserve"> HYPERLINK \l "_Toc41861898" </w:instrText>
          </w:r>
          <w:r>
            <w:fldChar w:fldCharType="separate"/>
          </w:r>
          <w:r>
            <w:rPr>
              <w:rStyle w:val="14"/>
              <w:rFonts w:ascii="Cambria" w:hAnsi="Cambria" w:eastAsia="宋体" w:cs="Times New Roman"/>
              <w:bCs/>
              <w:kern w:val="0"/>
            </w:rPr>
            <w:t>4.2</w:t>
          </w:r>
          <w:r>
            <w:rPr>
              <w:rStyle w:val="14"/>
              <w:rFonts w:hint="eastAsia" w:ascii="Cambria" w:hAnsi="Cambria" w:eastAsia="宋体" w:cs="Times New Roman"/>
              <w:bCs/>
              <w:kern w:val="0"/>
            </w:rPr>
            <w:t>、竞价方式</w:t>
          </w:r>
          <w:r>
            <w:tab/>
          </w:r>
          <w:r>
            <w:fldChar w:fldCharType="begin"/>
          </w:r>
          <w:r>
            <w:instrText xml:space="preserve"> PAGEREF _Toc41861898 \h </w:instrText>
          </w:r>
          <w:r>
            <w:fldChar w:fldCharType="separate"/>
          </w:r>
          <w:r>
            <w:t>20</w:t>
          </w:r>
          <w:r>
            <w:fldChar w:fldCharType="end"/>
          </w:r>
          <w:r>
            <w:fldChar w:fldCharType="end"/>
          </w:r>
        </w:p>
        <w:p w14:paraId="0597D046">
          <w:pPr>
            <w:pStyle w:val="5"/>
            <w:tabs>
              <w:tab w:val="right" w:leader="dot" w:pos="8296"/>
            </w:tabs>
          </w:pPr>
          <w:r>
            <w:fldChar w:fldCharType="begin"/>
          </w:r>
          <w:r>
            <w:instrText xml:space="preserve"> HYPERLINK \l "_Toc41861899" </w:instrText>
          </w:r>
          <w:r>
            <w:fldChar w:fldCharType="separate"/>
          </w:r>
          <w:r>
            <w:rPr>
              <w:rStyle w:val="14"/>
            </w:rPr>
            <w:t>2.1</w:t>
          </w:r>
          <w:r>
            <w:rPr>
              <w:rStyle w:val="14"/>
              <w:rFonts w:hint="eastAsia"/>
            </w:rPr>
            <w:t>、一次性竞价</w:t>
          </w:r>
          <w:r>
            <w:tab/>
          </w:r>
          <w:r>
            <w:fldChar w:fldCharType="begin"/>
          </w:r>
          <w:r>
            <w:instrText xml:space="preserve"> PAGEREF _Toc41861899 \h </w:instrText>
          </w:r>
          <w:r>
            <w:fldChar w:fldCharType="separate"/>
          </w:r>
          <w:r>
            <w:t>20</w:t>
          </w:r>
          <w:r>
            <w:fldChar w:fldCharType="end"/>
          </w:r>
          <w:r>
            <w:fldChar w:fldCharType="end"/>
          </w:r>
        </w:p>
        <w:p w14:paraId="7D4C7675">
          <w:pPr>
            <w:pStyle w:val="5"/>
            <w:tabs>
              <w:tab w:val="right" w:leader="dot" w:pos="8296"/>
            </w:tabs>
          </w:pPr>
          <w:r>
            <w:fldChar w:fldCharType="begin"/>
          </w:r>
          <w:r>
            <w:instrText xml:space="preserve"> HYPERLINK \l "_Toc41861900" </w:instrText>
          </w:r>
          <w:r>
            <w:fldChar w:fldCharType="separate"/>
          </w:r>
          <w:r>
            <w:rPr>
              <w:rStyle w:val="14"/>
            </w:rPr>
            <w:t>2.2</w:t>
          </w:r>
          <w:r>
            <w:rPr>
              <w:rStyle w:val="14"/>
              <w:rFonts w:hint="eastAsia"/>
            </w:rPr>
            <w:t>、连续竞价</w:t>
          </w:r>
          <w:r>
            <w:tab/>
          </w:r>
          <w:r>
            <w:fldChar w:fldCharType="begin"/>
          </w:r>
          <w:r>
            <w:instrText xml:space="preserve"> PAGEREF _Toc41861900 \h </w:instrText>
          </w:r>
          <w:r>
            <w:fldChar w:fldCharType="separate"/>
          </w:r>
          <w:r>
            <w:t>23</w:t>
          </w:r>
          <w:r>
            <w:fldChar w:fldCharType="end"/>
          </w:r>
          <w:r>
            <w:fldChar w:fldCharType="end"/>
          </w:r>
        </w:p>
        <w:p w14:paraId="0EC5BA2F">
          <w:r>
            <w:rPr>
              <w:b/>
              <w:bCs/>
              <w:lang w:val="zh-CN"/>
            </w:rPr>
            <w:fldChar w:fldCharType="end"/>
          </w:r>
        </w:p>
      </w:sdtContent>
    </w:sdt>
    <w:p w14:paraId="643C3E4D">
      <w:pPr>
        <w:rPr>
          <w:rStyle w:val="22"/>
          <w:rFonts w:ascii="Cambria" w:hAnsi="Cambria"/>
          <w:bCs w:val="0"/>
          <w:sz w:val="28"/>
          <w:szCs w:val="28"/>
        </w:rPr>
      </w:pPr>
    </w:p>
    <w:p w14:paraId="1CB65842">
      <w:pPr>
        <w:rPr>
          <w:rStyle w:val="22"/>
          <w:rFonts w:ascii="Cambria" w:hAnsi="Cambria"/>
          <w:bCs w:val="0"/>
          <w:sz w:val="28"/>
          <w:szCs w:val="28"/>
        </w:rPr>
      </w:pPr>
    </w:p>
    <w:p w14:paraId="3367BC20">
      <w:pPr>
        <w:rPr>
          <w:rStyle w:val="22"/>
          <w:rFonts w:ascii="Cambria" w:hAnsi="Cambria"/>
          <w:bCs w:val="0"/>
          <w:sz w:val="28"/>
          <w:szCs w:val="28"/>
        </w:rPr>
      </w:pPr>
    </w:p>
    <w:p w14:paraId="13F4011F">
      <w:pPr>
        <w:rPr>
          <w:rStyle w:val="22"/>
          <w:rFonts w:ascii="Cambria" w:hAnsi="Cambria"/>
          <w:bCs w:val="0"/>
          <w:sz w:val="28"/>
          <w:szCs w:val="28"/>
        </w:rPr>
      </w:pPr>
    </w:p>
    <w:p w14:paraId="26F06FA9">
      <w:pPr>
        <w:pStyle w:val="2"/>
      </w:pPr>
      <w:bookmarkStart w:id="8" w:name="_Toc41861673"/>
      <w:bookmarkStart w:id="9" w:name="_Toc41861876"/>
      <w:bookmarkStart w:id="10" w:name="_Toc41861568"/>
      <w:r>
        <w:rPr>
          <w:rStyle w:val="22"/>
          <w:rFonts w:hint="eastAsia" w:ascii="Cambria" w:hAnsi="Cambria"/>
          <w:b w:val="0"/>
          <w:bCs/>
          <w:sz w:val="28"/>
          <w:szCs w:val="28"/>
        </w:rPr>
        <w:t>一、</w:t>
      </w:r>
      <w:bookmarkEnd w:id="0"/>
      <w:bookmarkEnd w:id="1"/>
      <w:bookmarkEnd w:id="2"/>
      <w:bookmarkEnd w:id="3"/>
      <w:bookmarkEnd w:id="4"/>
      <w:bookmarkEnd w:id="5"/>
      <w:bookmarkStart w:id="11" w:name="_Toc486428383"/>
      <w:bookmarkStart w:id="12" w:name="_Toc478629139"/>
      <w:bookmarkStart w:id="13" w:name="_Toc393790749"/>
      <w:bookmarkStart w:id="14" w:name="_Toc388541368"/>
      <w:bookmarkStart w:id="15" w:name="_Toc387401702"/>
      <w:bookmarkStart w:id="16" w:name="_Toc346183639"/>
      <w:bookmarkStart w:id="17" w:name="_Toc393790720"/>
      <w:r>
        <w:rPr>
          <w:rFonts w:hint="eastAsia"/>
        </w:rPr>
        <w:t>浏览器配置</w:t>
      </w:r>
      <w:bookmarkEnd w:id="6"/>
      <w:bookmarkEnd w:id="8"/>
      <w:bookmarkEnd w:id="9"/>
      <w:bookmarkEnd w:id="10"/>
    </w:p>
    <w:bookmarkEnd w:id="11"/>
    <w:bookmarkEnd w:id="12"/>
    <w:bookmarkEnd w:id="13"/>
    <w:bookmarkEnd w:id="14"/>
    <w:bookmarkEnd w:id="15"/>
    <w:bookmarkEnd w:id="16"/>
    <w:bookmarkEnd w:id="17"/>
    <w:p w14:paraId="2762335B">
      <w:pPr>
        <w:pStyle w:val="3"/>
      </w:pPr>
      <w:bookmarkStart w:id="18" w:name="_Toc346183640"/>
      <w:bookmarkStart w:id="19" w:name="_Toc387401703"/>
      <w:bookmarkStart w:id="20" w:name="_Toc393790750"/>
      <w:bookmarkStart w:id="21" w:name="_Toc393790688"/>
      <w:bookmarkStart w:id="22" w:name="_Toc41861569"/>
      <w:bookmarkStart w:id="23" w:name="_Toc478629140"/>
      <w:bookmarkStart w:id="24" w:name="_Toc41861674"/>
      <w:bookmarkStart w:id="25" w:name="_Toc486498147"/>
      <w:bookmarkStart w:id="26" w:name="_Toc486428384"/>
      <w:bookmarkStart w:id="27" w:name="_Toc41861877"/>
      <w:r>
        <w:t>1.</w:t>
      </w:r>
      <w:r>
        <w:rPr>
          <w:rFonts w:hint="eastAsia"/>
        </w:rPr>
        <w:t>1、</w:t>
      </w:r>
      <w:r>
        <w:t>Internet</w:t>
      </w:r>
      <w:r>
        <w:rPr>
          <w:rFonts w:hint="eastAsia"/>
        </w:rPr>
        <w:t>选项</w:t>
      </w:r>
      <w:bookmarkEnd w:id="18"/>
      <w:bookmarkEnd w:id="19"/>
      <w:bookmarkEnd w:id="20"/>
      <w:bookmarkEnd w:id="21"/>
      <w:bookmarkEnd w:id="22"/>
      <w:bookmarkEnd w:id="23"/>
      <w:bookmarkEnd w:id="24"/>
      <w:bookmarkEnd w:id="25"/>
      <w:bookmarkEnd w:id="26"/>
      <w:bookmarkEnd w:id="27"/>
    </w:p>
    <w:p w14:paraId="20925CD5">
      <w:pPr>
        <w:spacing w:line="360" w:lineRule="auto"/>
        <w:ind w:firstLine="496" w:firstLineChars="200"/>
        <w:rPr>
          <w:rFonts w:ascii="宋体" w:hAnsi="宋体"/>
          <w:spacing w:val="4"/>
          <w:sz w:val="24"/>
          <w:szCs w:val="24"/>
        </w:rPr>
      </w:pPr>
      <w:r>
        <w:rPr>
          <w:rFonts w:hint="eastAsia" w:ascii="宋体" w:hAnsi="宋体"/>
          <w:spacing w:val="4"/>
          <w:sz w:val="24"/>
          <w:szCs w:val="24"/>
        </w:rPr>
        <w:t>为了让系统插件能够正常工作，请按照以下步骤进行浏览器的配置。</w:t>
      </w:r>
    </w:p>
    <w:p w14:paraId="5EDF8256">
      <w:pPr>
        <w:spacing w:line="360" w:lineRule="auto"/>
        <w:ind w:firstLine="420"/>
        <w:rPr>
          <w:rFonts w:ascii="宋体" w:hAnsi="宋体"/>
          <w:spacing w:val="4"/>
          <w:sz w:val="24"/>
          <w:szCs w:val="24"/>
        </w:rPr>
      </w:pPr>
      <w:r>
        <w:rPr>
          <w:rFonts w:ascii="宋体" w:hAnsi="宋体"/>
          <w:spacing w:val="4"/>
          <w:sz w:val="24"/>
          <w:szCs w:val="24"/>
        </w:rPr>
        <w:t>1</w:t>
      </w:r>
      <w:r>
        <w:rPr>
          <w:rFonts w:hint="eastAsia" w:ascii="宋体" w:hAnsi="宋体"/>
          <w:spacing w:val="4"/>
          <w:sz w:val="24"/>
          <w:szCs w:val="24"/>
        </w:rPr>
        <w:t>、打开浏览器，在</w:t>
      </w:r>
      <w:r>
        <w:rPr>
          <w:rFonts w:hint="eastAsia" w:ascii="宋体" w:hAnsi="宋体"/>
          <w:sz w:val="24"/>
          <w:szCs w:val="24"/>
        </w:rPr>
        <w:t>“工</w:t>
      </w:r>
      <w:r>
        <w:rPr>
          <w:rFonts w:hint="eastAsia" w:ascii="宋体" w:hAnsi="宋体"/>
          <w:spacing w:val="4"/>
          <w:sz w:val="24"/>
          <w:szCs w:val="24"/>
        </w:rPr>
        <w:t>具”菜单→“</w:t>
      </w:r>
      <w:r>
        <w:rPr>
          <w:rFonts w:ascii="宋体" w:hAnsi="宋体"/>
          <w:spacing w:val="4"/>
          <w:sz w:val="24"/>
          <w:szCs w:val="24"/>
        </w:rPr>
        <w:t>Internet</w:t>
      </w:r>
      <w:r>
        <w:rPr>
          <w:rFonts w:hint="eastAsia" w:ascii="宋体" w:hAnsi="宋体"/>
          <w:spacing w:val="4"/>
          <w:sz w:val="24"/>
          <w:szCs w:val="24"/>
        </w:rPr>
        <w:t>选项”</w:t>
      </w:r>
    </w:p>
    <w:p w14:paraId="7440191E">
      <w:pPr>
        <w:spacing w:line="360" w:lineRule="auto"/>
        <w:jc w:val="center"/>
        <w:rPr>
          <w:spacing w:val="4"/>
        </w:rPr>
      </w:pPr>
      <w:r>
        <w:rPr>
          <w:rFonts w:hint="eastAsia"/>
          <w:spacing w:val="4"/>
        </w:rPr>
        <w:drawing>
          <wp:inline distT="0" distB="0" distL="0" distR="0">
            <wp:extent cx="3535680" cy="3116580"/>
            <wp:effectExtent l="0" t="0" r="762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35680" cy="3116580"/>
                    </a:xfrm>
                    <a:prstGeom prst="rect">
                      <a:avLst/>
                    </a:prstGeom>
                    <a:noFill/>
                    <a:ln>
                      <a:noFill/>
                    </a:ln>
                  </pic:spPr>
                </pic:pic>
              </a:graphicData>
            </a:graphic>
          </wp:inline>
        </w:drawing>
      </w:r>
    </w:p>
    <w:p w14:paraId="30A69B11">
      <w:pPr>
        <w:spacing w:line="360" w:lineRule="auto"/>
        <w:ind w:firstLine="420"/>
        <w:rPr>
          <w:rFonts w:ascii="宋体" w:hAnsi="宋体"/>
          <w:spacing w:val="4"/>
          <w:sz w:val="24"/>
          <w:szCs w:val="24"/>
        </w:rPr>
      </w:pPr>
      <w:r>
        <w:rPr>
          <w:rFonts w:ascii="宋体" w:hAnsi="宋体"/>
          <w:spacing w:val="4"/>
          <w:sz w:val="24"/>
          <w:szCs w:val="24"/>
        </w:rPr>
        <w:t>2</w:t>
      </w:r>
      <w:r>
        <w:rPr>
          <w:rFonts w:hint="eastAsia" w:ascii="宋体" w:hAnsi="宋体"/>
          <w:spacing w:val="4"/>
          <w:sz w:val="24"/>
          <w:szCs w:val="24"/>
        </w:rPr>
        <w:t>、弹出对话框之后，请选择</w:t>
      </w:r>
      <w:r>
        <w:rPr>
          <w:rFonts w:ascii="宋体" w:hAnsi="宋体"/>
          <w:spacing w:val="4"/>
          <w:sz w:val="24"/>
          <w:szCs w:val="24"/>
        </w:rPr>
        <w:t>“</w:t>
      </w:r>
      <w:r>
        <w:rPr>
          <w:rFonts w:hint="eastAsia" w:ascii="宋体" w:hAnsi="宋体"/>
          <w:spacing w:val="4"/>
          <w:sz w:val="24"/>
          <w:szCs w:val="24"/>
        </w:rPr>
        <w:t>安全</w:t>
      </w:r>
      <w:r>
        <w:rPr>
          <w:rFonts w:ascii="宋体" w:hAnsi="宋体"/>
          <w:spacing w:val="4"/>
          <w:sz w:val="24"/>
          <w:szCs w:val="24"/>
        </w:rPr>
        <w:t>”</w:t>
      </w:r>
      <w:r>
        <w:rPr>
          <w:rFonts w:hint="eastAsia" w:ascii="宋体" w:hAnsi="宋体"/>
          <w:spacing w:val="4"/>
          <w:sz w:val="24"/>
          <w:szCs w:val="24"/>
        </w:rPr>
        <w:t>选项卡，具体的界面如下图：</w:t>
      </w:r>
    </w:p>
    <w:p w14:paraId="58F93C85">
      <w:pPr>
        <w:spacing w:line="360" w:lineRule="auto"/>
        <w:jc w:val="center"/>
        <w:rPr>
          <w:rFonts w:ascii="宋体" w:hAnsi="宋体"/>
          <w:spacing w:val="4"/>
          <w:sz w:val="24"/>
          <w:szCs w:val="24"/>
        </w:rPr>
      </w:pPr>
      <w:r>
        <w:rPr>
          <w:rFonts w:hint="eastAsia"/>
          <w:spacing w:val="4"/>
        </w:rPr>
        <w:drawing>
          <wp:inline distT="0" distB="0" distL="0" distR="0">
            <wp:extent cx="2895600" cy="34594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95600" cy="3459480"/>
                    </a:xfrm>
                    <a:prstGeom prst="rect">
                      <a:avLst/>
                    </a:prstGeom>
                    <a:noFill/>
                    <a:ln>
                      <a:noFill/>
                    </a:ln>
                  </pic:spPr>
                </pic:pic>
              </a:graphicData>
            </a:graphic>
          </wp:inline>
        </w:drawing>
      </w:r>
    </w:p>
    <w:p w14:paraId="6CD98ACB">
      <w:pPr>
        <w:spacing w:line="360" w:lineRule="auto"/>
        <w:ind w:firstLine="496" w:firstLineChars="200"/>
        <w:rPr>
          <w:rFonts w:ascii="宋体" w:hAnsi="宋体"/>
          <w:spacing w:val="4"/>
          <w:sz w:val="24"/>
          <w:szCs w:val="24"/>
        </w:rPr>
      </w:pPr>
      <w:r>
        <w:rPr>
          <w:rFonts w:ascii="宋体" w:hAnsi="宋体"/>
          <w:spacing w:val="4"/>
          <w:sz w:val="24"/>
          <w:szCs w:val="24"/>
        </w:rPr>
        <w:t>3</w:t>
      </w:r>
      <w:r>
        <w:rPr>
          <w:rFonts w:hint="eastAsia" w:ascii="宋体" w:hAnsi="宋体"/>
          <w:spacing w:val="4"/>
          <w:sz w:val="24"/>
          <w:szCs w:val="24"/>
        </w:rPr>
        <w:t>、点击绿色的“受信任的站点”的图片，会看到如下图所示的界面：</w:t>
      </w:r>
    </w:p>
    <w:p w14:paraId="10CE510B">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9525" t="9525" r="9525" b="952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14:paraId="37C26040">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NuwmdoAAAALAQAADwAA&#10;AAAAAAABACAAAAAiAAAAZHJzL2Rvd25yZXYueG1sUEsBAhQAFAAAAAgAh07iQJ+fRZOGAgAADwUA&#10;AA4AAAAAAAAAAQAgAAAAKQEAAGRycy9lMm9Eb2MueG1sUEsFBgAAAAAGAAYAWQEAACEGAAAAAA==&#10;" adj="1250,25920,14400">
                <v:fill on="t" focussize="0,0"/>
                <v:stroke weight="1.5pt" color="#FF0000" miterlimit="8" joinstyle="miter"/>
                <v:imagedata o:title=""/>
                <o:lock v:ext="edit" aspectratio="f"/>
                <v:textbox>
                  <w:txbxContent>
                    <w:p w14:paraId="37C26040">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11430" t="274320" r="17145" b="1143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14:paraId="1C4ED82D">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VGzN2AAAAAsBAAAP&#10;AAAAAAAAAAEAIAAAACIAAABkcnMvZG93bnJldi54bWxQSwECFAAUAAAACACHTuJAYF0/0ooCAAAQ&#10;BQAADgAAAAAAAAABACAAAAAnAQAAZHJzL2Uyb0RvYy54bWxQSwUGAAAAAAYABgBZAQAAIwYAAAAA&#10;" adj="5726,-10218,14400">
                <v:fill on="t" focussize="0,0"/>
                <v:stroke weight="1.5pt" color="#FF0000" miterlimit="8" joinstyle="miter"/>
                <v:imagedata o:title=""/>
                <o:lock v:ext="edit" aspectratio="f"/>
                <v:textbox>
                  <w:txbxContent>
                    <w:p w14:paraId="1C4ED82D">
                      <w:r>
                        <w:rPr>
                          <w:rFonts w:hint="eastAsia"/>
                        </w:rPr>
                        <w:t>选择可信站点</w:t>
                      </w:r>
                    </w:p>
                  </w:txbxContent>
                </v:textbox>
              </v:shape>
            </w:pict>
          </mc:Fallback>
        </mc:AlternateContent>
      </w:r>
      <w:r>
        <w:rPr>
          <w:rFonts w:hint="eastAsia"/>
          <w:spacing w:val="4"/>
        </w:rPr>
        <w:drawing>
          <wp:inline distT="0" distB="0" distL="0" distR="0">
            <wp:extent cx="3192780" cy="381762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92780" cy="3817620"/>
                    </a:xfrm>
                    <a:prstGeom prst="rect">
                      <a:avLst/>
                    </a:prstGeom>
                    <a:noFill/>
                    <a:ln>
                      <a:noFill/>
                    </a:ln>
                  </pic:spPr>
                </pic:pic>
              </a:graphicData>
            </a:graphic>
          </wp:inline>
        </w:drawing>
      </w:r>
    </w:p>
    <w:p w14:paraId="217FE5A3">
      <w:pPr>
        <w:spacing w:line="360" w:lineRule="auto"/>
        <w:ind w:firstLine="420"/>
        <w:rPr>
          <w:rFonts w:ascii="宋体" w:hAnsi="宋体"/>
          <w:spacing w:val="4"/>
          <w:sz w:val="24"/>
          <w:szCs w:val="24"/>
        </w:rPr>
      </w:pPr>
      <w:r>
        <w:rPr>
          <w:rFonts w:ascii="宋体" w:hAnsi="宋体"/>
          <w:spacing w:val="4"/>
          <w:sz w:val="24"/>
          <w:szCs w:val="24"/>
        </w:rPr>
        <w:t>4</w:t>
      </w:r>
      <w:r>
        <w:rPr>
          <w:rFonts w:hint="eastAsia" w:ascii="宋体" w:hAnsi="宋体"/>
          <w:spacing w:val="4"/>
          <w:sz w:val="24"/>
          <w:szCs w:val="24"/>
        </w:rPr>
        <w:t>、点击“站点”</w:t>
      </w:r>
      <w:r>
        <w:rPr>
          <w:rFonts w:ascii="宋体" w:hAnsi="宋体"/>
          <w:spacing w:val="4"/>
          <w:sz w:val="24"/>
          <w:szCs w:val="24"/>
        </w:rPr>
        <w:t xml:space="preserve"> </w:t>
      </w:r>
      <w:r>
        <w:rPr>
          <w:rFonts w:hint="eastAsia" w:ascii="宋体" w:hAnsi="宋体"/>
          <w:spacing w:val="4"/>
          <w:sz w:val="24"/>
          <w:szCs w:val="24"/>
        </w:rPr>
        <w:t>按钮，出现如下对话框：</w:t>
      </w:r>
    </w:p>
    <w:p w14:paraId="1E87ED14">
      <w:pPr>
        <w:spacing w:line="360" w:lineRule="auto"/>
        <w:jc w:val="center"/>
        <w:rPr>
          <w:spacing w:val="4"/>
        </w:rPr>
      </w:pPr>
      <w:r>
        <w:drawing>
          <wp:inline distT="0" distB="0" distL="0" distR="0">
            <wp:extent cx="4335780" cy="3939540"/>
            <wp:effectExtent l="0" t="0" r="762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4336156" cy="3939881"/>
                    </a:xfrm>
                    <a:prstGeom prst="rect">
                      <a:avLst/>
                    </a:prstGeom>
                  </pic:spPr>
                </pic:pic>
              </a:graphicData>
            </a:graphic>
          </wp:inline>
        </w:drawing>
      </w:r>
    </w:p>
    <w:p w14:paraId="6F7EF9D1">
      <w:pPr>
        <w:spacing w:line="360" w:lineRule="auto"/>
        <w:jc w:val="center"/>
        <w:rPr>
          <w:spacing w:val="4"/>
        </w:rPr>
      </w:pPr>
    </w:p>
    <w:p w14:paraId="197974E3">
      <w:pPr>
        <w:spacing w:line="360" w:lineRule="auto"/>
        <w:ind w:firstLine="420"/>
        <w:rPr>
          <w:rFonts w:ascii="宋体" w:hAnsi="宋体"/>
          <w:spacing w:val="4"/>
          <w:sz w:val="24"/>
          <w:szCs w:val="24"/>
        </w:rPr>
      </w:pPr>
      <w:r>
        <w:rPr>
          <w:rFonts w:hint="eastAsia" w:ascii="宋体" w:hAnsi="宋体"/>
          <w:spacing w:val="4"/>
          <w:sz w:val="24"/>
          <w:szCs w:val="24"/>
        </w:rPr>
        <w:t>输入系统服务器的</w:t>
      </w:r>
      <w:r>
        <w:rPr>
          <w:rFonts w:ascii="宋体" w:hAnsi="宋体"/>
          <w:spacing w:val="4"/>
          <w:sz w:val="24"/>
          <w:szCs w:val="24"/>
        </w:rPr>
        <w:t>IP</w:t>
      </w:r>
      <w:r>
        <w:rPr>
          <w:rFonts w:hint="eastAsia" w:ascii="宋体" w:hAnsi="宋体"/>
          <w:spacing w:val="4"/>
          <w:sz w:val="24"/>
          <w:szCs w:val="24"/>
        </w:rPr>
        <w:t>地址或网址，格式例如：</w:t>
      </w:r>
      <w:r>
        <w:rPr>
          <w:rFonts w:ascii="宋体" w:hAnsi="宋体"/>
          <w:spacing w:val="4"/>
          <w:sz w:val="24"/>
          <w:szCs w:val="24"/>
        </w:rPr>
        <w:t>www.hfztb.cn</w:t>
      </w:r>
      <w:r>
        <w:rPr>
          <w:rFonts w:hint="eastAsia" w:ascii="宋体" w:hAnsi="宋体"/>
          <w:spacing w:val="4"/>
          <w:sz w:val="24"/>
          <w:szCs w:val="24"/>
        </w:rPr>
        <w:t>，然后点击</w:t>
      </w:r>
      <w:r>
        <w:rPr>
          <w:rFonts w:ascii="宋体" w:hAnsi="宋体"/>
          <w:spacing w:val="4"/>
          <w:sz w:val="24"/>
          <w:szCs w:val="24"/>
        </w:rPr>
        <w:t>“</w:t>
      </w:r>
      <w:r>
        <w:rPr>
          <w:rFonts w:hint="eastAsia" w:ascii="宋体" w:hAnsi="宋体"/>
          <w:spacing w:val="4"/>
          <w:sz w:val="24"/>
          <w:szCs w:val="24"/>
        </w:rPr>
        <w:t>添加</w:t>
      </w:r>
      <w:r>
        <w:rPr>
          <w:rFonts w:ascii="宋体" w:hAnsi="宋体"/>
          <w:spacing w:val="4"/>
          <w:sz w:val="24"/>
          <w:szCs w:val="24"/>
        </w:rPr>
        <w:t>”</w:t>
      </w:r>
      <w:r>
        <w:rPr>
          <w:rFonts w:hint="eastAsia" w:ascii="宋体" w:hAnsi="宋体"/>
          <w:spacing w:val="4"/>
          <w:sz w:val="24"/>
          <w:szCs w:val="24"/>
        </w:rPr>
        <w:t>按钮完成添加，再按</w:t>
      </w:r>
      <w:r>
        <w:rPr>
          <w:rFonts w:ascii="宋体" w:hAnsi="宋体"/>
          <w:spacing w:val="4"/>
          <w:sz w:val="24"/>
          <w:szCs w:val="24"/>
        </w:rPr>
        <w:t>“</w:t>
      </w:r>
      <w:r>
        <w:rPr>
          <w:rFonts w:hint="eastAsia" w:ascii="宋体" w:hAnsi="宋体"/>
          <w:spacing w:val="4"/>
          <w:sz w:val="24"/>
          <w:szCs w:val="24"/>
        </w:rPr>
        <w:t>关闭</w:t>
      </w:r>
      <w:r>
        <w:rPr>
          <w:rFonts w:ascii="宋体" w:hAnsi="宋体"/>
          <w:spacing w:val="4"/>
          <w:sz w:val="24"/>
          <w:szCs w:val="24"/>
        </w:rPr>
        <w:t>”</w:t>
      </w:r>
      <w:r>
        <w:rPr>
          <w:rFonts w:hint="eastAsia" w:ascii="宋体" w:hAnsi="宋体"/>
          <w:spacing w:val="4"/>
          <w:sz w:val="24"/>
          <w:szCs w:val="24"/>
        </w:rPr>
        <w:t>按钮退出。</w:t>
      </w:r>
    </w:p>
    <w:p w14:paraId="140C93FC">
      <w:pPr>
        <w:spacing w:line="360" w:lineRule="auto"/>
        <w:ind w:firstLine="496" w:firstLineChars="200"/>
        <w:rPr>
          <w:rFonts w:ascii="宋体" w:hAnsi="宋体"/>
          <w:spacing w:val="4"/>
          <w:sz w:val="24"/>
          <w:szCs w:val="24"/>
        </w:rPr>
      </w:pPr>
      <w:r>
        <w:rPr>
          <w:rFonts w:ascii="宋体" w:hAnsi="宋体"/>
          <w:spacing w:val="4"/>
          <w:sz w:val="24"/>
          <w:szCs w:val="24"/>
        </w:rPr>
        <w:t>5</w:t>
      </w:r>
      <w:r>
        <w:rPr>
          <w:rFonts w:hint="eastAsia" w:ascii="宋体" w:hAnsi="宋体"/>
          <w:spacing w:val="4"/>
          <w:sz w:val="24"/>
          <w:szCs w:val="24"/>
        </w:rPr>
        <w:t>、设置自定义安全级别，开放</w:t>
      </w:r>
      <w:r>
        <w:rPr>
          <w:rFonts w:ascii="宋体" w:hAnsi="宋体"/>
          <w:spacing w:val="4"/>
          <w:sz w:val="24"/>
          <w:szCs w:val="24"/>
        </w:rPr>
        <w:t>Activex</w:t>
      </w:r>
      <w:r>
        <w:rPr>
          <w:rFonts w:hint="eastAsia" w:ascii="宋体" w:hAnsi="宋体"/>
          <w:spacing w:val="4"/>
          <w:sz w:val="24"/>
          <w:szCs w:val="24"/>
        </w:rPr>
        <w:t>的访问权限：</w:t>
      </w:r>
    </w:p>
    <w:p w14:paraId="06B856B6">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1533525</wp:posOffset>
                </wp:positionH>
                <wp:positionV relativeFrom="paragraph">
                  <wp:posOffset>2278380</wp:posOffset>
                </wp:positionV>
                <wp:extent cx="1943100" cy="693420"/>
                <wp:effectExtent l="9525" t="13335" r="9525" b="150495"/>
                <wp:wrapNone/>
                <wp:docPr id="23" name="圆角矩形标注 23"/>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14:paraId="044057BE">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20.75pt;margin-top:179.4pt;height:54.6pt;width:153pt;z-index:251661312;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KGwmEeKAgAA&#10;DgUAAA4AAAAAAAAAAQAgAAAAKAEAAGRycy9lMm9Eb2MueG1sUEsFBgAAAAAGAAYAWQEAACQGAAAA&#10;AA==&#10;" adj="10694,25338,14400">
                <v:fill on="t" focussize="0,0"/>
                <v:stroke weight="1.5pt" color="#FF0000" miterlimit="8" joinstyle="miter"/>
                <v:imagedata o:title=""/>
                <o:lock v:ext="edit" aspectratio="f"/>
                <v:textbox>
                  <w:txbxContent>
                    <w:p w14:paraId="044057BE">
                      <w:r>
                        <w:rPr>
                          <w:rFonts w:hint="eastAsia"/>
                        </w:rPr>
                        <w:t>点击“自定义级别”，注意一定要先选中上面的“受信任的站点”</w:t>
                      </w:r>
                    </w:p>
                  </w:txbxContent>
                </v:textbox>
              </v:shape>
            </w:pict>
          </mc:Fallback>
        </mc:AlternateContent>
      </w:r>
      <w:r>
        <w:rPr>
          <w:rFonts w:hint="eastAsia"/>
          <w:spacing w:val="4"/>
        </w:rPr>
        <w:drawing>
          <wp:inline distT="0" distB="0" distL="0" distR="0">
            <wp:extent cx="3390900" cy="40995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90900" cy="4099560"/>
                    </a:xfrm>
                    <a:prstGeom prst="rect">
                      <a:avLst/>
                    </a:prstGeom>
                    <a:noFill/>
                    <a:ln>
                      <a:noFill/>
                    </a:ln>
                  </pic:spPr>
                </pic:pic>
              </a:graphicData>
            </a:graphic>
          </wp:inline>
        </w:drawing>
      </w:r>
    </w:p>
    <w:p w14:paraId="042FCC75">
      <w:pPr>
        <w:spacing w:line="360" w:lineRule="auto"/>
        <w:ind w:firstLine="496" w:firstLineChars="200"/>
        <w:rPr>
          <w:rFonts w:ascii="宋体" w:hAnsi="宋体"/>
          <w:spacing w:val="4"/>
          <w:sz w:val="24"/>
          <w:szCs w:val="24"/>
        </w:rPr>
      </w:pPr>
      <w:r>
        <w:rPr>
          <w:rFonts w:hint="eastAsia" w:ascii="宋体" w:hAnsi="宋体"/>
          <w:spacing w:val="4"/>
          <w:sz w:val="24"/>
          <w:szCs w:val="24"/>
        </w:rPr>
        <w:t>①会出现一个窗口，把其中的</w:t>
      </w:r>
      <w:r>
        <w:rPr>
          <w:rFonts w:ascii="宋体" w:hAnsi="宋体"/>
          <w:spacing w:val="4"/>
          <w:sz w:val="24"/>
          <w:szCs w:val="24"/>
        </w:rPr>
        <w:t>Activex</w:t>
      </w:r>
      <w:r>
        <w:rPr>
          <w:rFonts w:hint="eastAsia" w:ascii="宋体" w:hAnsi="宋体"/>
          <w:spacing w:val="4"/>
          <w:sz w:val="24"/>
          <w:szCs w:val="24"/>
        </w:rPr>
        <w:t>控件和插件的设置全部改为启用。</w:t>
      </w:r>
    </w:p>
    <w:p w14:paraId="36FC5DC7">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891540</wp:posOffset>
                </wp:positionV>
                <wp:extent cx="1988820" cy="312420"/>
                <wp:effectExtent l="180975" t="17145" r="11430" b="13335"/>
                <wp:wrapNone/>
                <wp:docPr id="22" name="圆角矩形标注 22"/>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5A1B5A66">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75pt;margin-top:70.2pt;height:24.6pt;width:156.6pt;z-index:251662336;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7l3ct1wAAAAsBAAAPAAAA&#10;AAAAAAEAIAAAACIAAABkcnMvZG93bnJldi54bWxQSwECFAAUAAAACACHTuJAFEPmd4gCAAAQBQAA&#10;DgAAAAAAAAABACAAAAAmAQAAZHJzL2Uyb0RvYy54bWxQSwUGAAAAAAYABgBZAQAAIAYAAAAA&#10;" adj="-1448,8824,14400">
                <v:fill on="t" focussize="0,0"/>
                <v:stroke weight="1.5pt" color="#FF0000" miterlimit="8" joinstyle="miter"/>
                <v:imagedata o:title=""/>
                <o:lock v:ext="edit" aspectratio="f"/>
                <v:textbox>
                  <w:txbxContent>
                    <w:p w14:paraId="5A1B5A66">
                      <w:r>
                        <w:rPr>
                          <w:rFonts w:hint="eastAsia"/>
                        </w:rPr>
                        <w:t>选择启用（共</w:t>
                      </w:r>
                      <w:r>
                        <w:t>5</w:t>
                      </w:r>
                      <w:r>
                        <w:rPr>
                          <w:rFonts w:hint="eastAsia"/>
                        </w:rPr>
                        <w:t>个</w:t>
                      </w:r>
                      <w:r>
                        <w:t>ActiveX</w:t>
                      </w:r>
                      <w:r>
                        <w:rPr>
                          <w:rFonts w:hint="eastAsia"/>
                        </w:rPr>
                        <w:t>）</w:t>
                      </w:r>
                    </w:p>
                  </w:txbxContent>
                </v:textbox>
              </v:shape>
            </w:pict>
          </mc:Fallback>
        </mc:AlternateContent>
      </w:r>
      <w:r>
        <w:rPr>
          <w:rFonts w:hint="eastAsia"/>
          <w:spacing w:val="4"/>
        </w:rPr>
        <w:drawing>
          <wp:inline distT="0" distB="0" distL="0" distR="0">
            <wp:extent cx="3429000" cy="3665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29000" cy="3665220"/>
                    </a:xfrm>
                    <a:prstGeom prst="rect">
                      <a:avLst/>
                    </a:prstGeom>
                    <a:noFill/>
                    <a:ln>
                      <a:noFill/>
                    </a:ln>
                  </pic:spPr>
                </pic:pic>
              </a:graphicData>
            </a:graphic>
          </wp:inline>
        </w:drawing>
      </w:r>
    </w:p>
    <w:p w14:paraId="292A755B">
      <w:pPr>
        <w:spacing w:line="360" w:lineRule="auto"/>
        <w:ind w:firstLine="420"/>
        <w:rPr>
          <w:spacing w:val="4"/>
          <w:sz w:val="24"/>
          <w:szCs w:val="24"/>
        </w:rPr>
      </w:pPr>
      <w:r>
        <w:rPr>
          <w:rFonts w:hint="eastAsia"/>
          <w:spacing w:val="4"/>
          <w:sz w:val="24"/>
          <w:szCs w:val="24"/>
        </w:rPr>
        <w:t>②文件下载设置，开放文件下载的权限：设置为启用。</w:t>
      </w:r>
    </w:p>
    <w:p w14:paraId="7BE3915F">
      <w:pPr>
        <w:spacing w:line="360" w:lineRule="auto"/>
        <w:jc w:val="center"/>
        <w:rPr>
          <w:szCs w:val="21"/>
        </w:rPr>
      </w:pPr>
      <w:r>
        <w:rPr>
          <w:rFonts w:hint="eastAsia"/>
          <w:spacing w:val="4"/>
        </w:rPr>
        <w:drawing>
          <wp:inline distT="0" distB="0" distL="0" distR="0">
            <wp:extent cx="3512820" cy="369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2820" cy="3695700"/>
                    </a:xfrm>
                    <a:prstGeom prst="rect">
                      <a:avLst/>
                    </a:prstGeom>
                    <a:noFill/>
                    <a:ln>
                      <a:noFill/>
                    </a:ln>
                  </pic:spPr>
                </pic:pic>
              </a:graphicData>
            </a:graphic>
          </wp:inline>
        </w:drawing>
      </w:r>
    </w:p>
    <w:p w14:paraId="73870E39">
      <w:pPr>
        <w:pStyle w:val="3"/>
      </w:pPr>
      <w:bookmarkStart w:id="28" w:name="_Toc41861675"/>
      <w:bookmarkStart w:id="29" w:name="_Toc41861570"/>
      <w:bookmarkStart w:id="30" w:name="_Toc486498148"/>
      <w:bookmarkStart w:id="31" w:name="_Toc41861878"/>
      <w:bookmarkStart w:id="32" w:name="_Toc393790689"/>
      <w:bookmarkStart w:id="33" w:name="_Toc387401704"/>
      <w:bookmarkStart w:id="34" w:name="_Toc486428385"/>
      <w:bookmarkStart w:id="35" w:name="_Toc346183641"/>
      <w:bookmarkStart w:id="36" w:name="_Toc478629141"/>
      <w:bookmarkStart w:id="37" w:name="_Toc393790751"/>
      <w:r>
        <w:t>1.</w:t>
      </w:r>
      <w:r>
        <w:rPr>
          <w:rFonts w:hint="eastAsia"/>
        </w:rPr>
        <w:t>2、关闭拦截工具</w:t>
      </w:r>
      <w:bookmarkEnd w:id="28"/>
      <w:bookmarkEnd w:id="29"/>
      <w:bookmarkEnd w:id="30"/>
      <w:bookmarkEnd w:id="31"/>
      <w:bookmarkEnd w:id="32"/>
      <w:bookmarkEnd w:id="33"/>
      <w:bookmarkEnd w:id="34"/>
      <w:bookmarkEnd w:id="35"/>
      <w:bookmarkEnd w:id="36"/>
      <w:bookmarkEnd w:id="37"/>
    </w:p>
    <w:p w14:paraId="70C5201F">
      <w:pPr>
        <w:spacing w:line="360" w:lineRule="auto"/>
        <w:ind w:firstLine="420"/>
        <w:rPr>
          <w:rFonts w:ascii="宋体" w:hAnsi="宋体"/>
          <w:spacing w:val="4"/>
          <w:sz w:val="24"/>
          <w:szCs w:val="24"/>
        </w:rPr>
      </w:pPr>
      <w:r>
        <w:rPr>
          <w:rFonts w:hint="eastAsia" w:ascii="宋体" w:hAnsi="宋体"/>
          <w:spacing w:val="4"/>
          <w:sz w:val="24"/>
          <w:szCs w:val="24"/>
        </w:rPr>
        <w:t>上述操作完成后，如果系统中某些功能仍不能使用，请将拦截工具关闭再试用。比如在</w:t>
      </w:r>
      <w:r>
        <w:rPr>
          <w:rFonts w:ascii="宋体" w:hAnsi="宋体"/>
          <w:spacing w:val="4"/>
          <w:sz w:val="24"/>
          <w:szCs w:val="24"/>
        </w:rPr>
        <w:t>windows</w:t>
      </w:r>
      <w:r>
        <w:rPr>
          <w:rFonts w:hint="eastAsia" w:ascii="宋体" w:hAnsi="宋体"/>
          <w:spacing w:val="4"/>
          <w:sz w:val="24"/>
          <w:szCs w:val="24"/>
        </w:rPr>
        <w:t>工具栏中关闭弹出窗口阻止程序的操作：</w:t>
      </w:r>
    </w:p>
    <w:p w14:paraId="30A15193">
      <w:pPr>
        <w:pStyle w:val="23"/>
        <w:ind w:firstLine="0" w:firstLineChars="0"/>
      </w:pPr>
      <w:r>
        <w:rPr>
          <w:rFonts w:hint="eastAsia"/>
        </w:rPr>
        <w:drawing>
          <wp:inline distT="0" distB="0" distL="0" distR="0">
            <wp:extent cx="5097780" cy="23241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7780" cy="2324100"/>
                    </a:xfrm>
                    <a:prstGeom prst="rect">
                      <a:avLst/>
                    </a:prstGeom>
                    <a:noFill/>
                    <a:ln>
                      <a:noFill/>
                    </a:ln>
                  </pic:spPr>
                </pic:pic>
              </a:graphicData>
            </a:graphic>
          </wp:inline>
        </w:drawing>
      </w:r>
    </w:p>
    <w:p w14:paraId="5D44BB1D">
      <w:pPr>
        <w:pStyle w:val="2"/>
        <w:rPr>
          <w:rFonts w:hint="eastAsia" w:eastAsiaTheme="minorEastAsia"/>
          <w:lang w:eastAsia="zh-CN"/>
        </w:rPr>
      </w:pPr>
      <w:bookmarkStart w:id="38" w:name="_Toc486498149"/>
      <w:bookmarkStart w:id="39" w:name="_Toc478629142"/>
      <w:bookmarkStart w:id="40" w:name="_Toc393790752"/>
      <w:bookmarkStart w:id="41" w:name="_Toc388541369"/>
      <w:bookmarkStart w:id="42" w:name="_Toc41861879"/>
      <w:bookmarkStart w:id="43" w:name="_Toc486428386"/>
      <w:bookmarkStart w:id="44" w:name="_Toc41861676"/>
      <w:bookmarkStart w:id="45" w:name="_Toc41861571"/>
      <w:bookmarkStart w:id="46" w:name="_Toc387401705"/>
      <w:r>
        <w:rPr>
          <w:rFonts w:hint="eastAsia"/>
        </w:rPr>
        <w:t>二、</w:t>
      </w:r>
      <w:bookmarkEnd w:id="38"/>
      <w:bookmarkEnd w:id="39"/>
      <w:bookmarkEnd w:id="40"/>
      <w:bookmarkEnd w:id="41"/>
      <w:bookmarkEnd w:id="42"/>
      <w:bookmarkEnd w:id="43"/>
      <w:bookmarkEnd w:id="44"/>
      <w:bookmarkEnd w:id="45"/>
      <w:bookmarkEnd w:id="46"/>
      <w:r>
        <w:rPr>
          <w:rFonts w:hint="eastAsia"/>
          <w:lang w:val="en-US" w:eastAsia="zh-CN"/>
        </w:rPr>
        <w:t>登录</w:t>
      </w:r>
    </w:p>
    <w:p w14:paraId="6746D972">
      <w:pPr>
        <w:spacing w:line="360" w:lineRule="auto"/>
        <w:ind w:firstLine="496" w:firstLineChars="200"/>
        <w:jc w:val="left"/>
        <w:rPr>
          <w:rFonts w:ascii="宋体"/>
          <w:spacing w:val="4"/>
          <w:sz w:val="24"/>
          <w:szCs w:val="24"/>
        </w:rPr>
      </w:pPr>
    </w:p>
    <w:p w14:paraId="6FD5A22F">
      <w:pPr>
        <w:pStyle w:val="3"/>
        <w:rPr>
          <w:rFonts w:hint="default" w:eastAsia="宋体"/>
          <w:lang w:val="en-US" w:eastAsia="zh-CN"/>
        </w:rPr>
      </w:pPr>
      <w:bookmarkStart w:id="47" w:name="_Toc478629144"/>
      <w:bookmarkStart w:id="48" w:name="_Toc6334"/>
      <w:bookmarkStart w:id="49" w:name="_Toc393790754"/>
      <w:bookmarkStart w:id="50" w:name="_Toc393790722"/>
      <w:bookmarkStart w:id="51" w:name="_Toc388541371"/>
      <w:bookmarkStart w:id="52" w:name="_Toc41861678"/>
      <w:bookmarkStart w:id="53" w:name="_Toc211918367"/>
      <w:bookmarkStart w:id="54" w:name="_Toc41861573"/>
      <w:bookmarkStart w:id="55" w:name="_Toc486498151"/>
      <w:bookmarkStart w:id="56" w:name="_Toc41861881"/>
      <w:bookmarkStart w:id="57" w:name="_Toc486428388"/>
      <w:bookmarkStart w:id="58" w:name="_Toc387401707"/>
      <w:r>
        <w:t>2</w:t>
      </w:r>
      <w:r>
        <w:rPr>
          <w:rFonts w:hint="eastAsia"/>
        </w:rPr>
        <w:t>.</w:t>
      </w:r>
      <w:r>
        <w:rPr>
          <w:rFonts w:hint="eastAsia"/>
          <w:lang w:val="en-US" w:eastAsia="zh-CN"/>
        </w:rPr>
        <w:t>1</w:t>
      </w:r>
      <w:r>
        <w:rPr>
          <w:rFonts w:hint="eastAsia"/>
        </w:rPr>
        <w:t>、</w:t>
      </w:r>
      <w:bookmarkEnd w:id="47"/>
      <w:bookmarkEnd w:id="48"/>
      <w:bookmarkEnd w:id="49"/>
      <w:bookmarkEnd w:id="50"/>
      <w:bookmarkEnd w:id="51"/>
      <w:bookmarkEnd w:id="52"/>
      <w:bookmarkEnd w:id="53"/>
      <w:bookmarkEnd w:id="54"/>
      <w:bookmarkEnd w:id="55"/>
      <w:bookmarkEnd w:id="56"/>
      <w:bookmarkEnd w:id="57"/>
      <w:bookmarkEnd w:id="58"/>
      <w:r>
        <w:rPr>
          <w:rFonts w:hint="eastAsia"/>
          <w:lang w:val="en-US" w:eastAsia="zh-CN"/>
        </w:rPr>
        <w:t>登录系统</w:t>
      </w:r>
    </w:p>
    <w:p w14:paraId="4298B342">
      <w:pPr>
        <w:spacing w:line="360" w:lineRule="auto"/>
        <w:ind w:firstLine="420"/>
        <w:jc w:val="left"/>
        <w:rPr>
          <w:rFonts w:ascii="宋体" w:hAnsi="宋体"/>
          <w:spacing w:val="4"/>
          <w:sz w:val="24"/>
          <w:szCs w:val="24"/>
        </w:rPr>
      </w:pPr>
      <w:r>
        <w:rPr>
          <w:rFonts w:ascii="宋体" w:hAnsi="宋体"/>
          <w:sz w:val="24"/>
          <w:szCs w:val="24"/>
        </w:rPr>
        <w:t>1</w:t>
      </w:r>
      <w:r>
        <w:rPr>
          <w:rFonts w:hint="eastAsia" w:ascii="宋体" w:hAnsi="宋体"/>
          <w:sz w:val="24"/>
          <w:szCs w:val="24"/>
        </w:rPr>
        <w:t>）</w:t>
      </w:r>
      <w:r>
        <w:rPr>
          <w:rFonts w:hint="eastAsia" w:ascii="宋体" w:hAnsi="宋体"/>
          <w:spacing w:val="4"/>
          <w:sz w:val="24"/>
          <w:szCs w:val="24"/>
        </w:rPr>
        <w:t>在浏览器中输入注册地址：</w:t>
      </w:r>
      <w:r>
        <w:fldChar w:fldCharType="begin"/>
      </w:r>
      <w:r>
        <w:instrText xml:space="preserve"> HYPERLINK "http://www.hfztb.cn/HY/" </w:instrText>
      </w:r>
      <w:r>
        <w:fldChar w:fldCharType="separate"/>
      </w:r>
      <w:r>
        <w:rPr>
          <w:rFonts w:hint="eastAsia" w:ascii="宋体" w:hAnsi="宋体"/>
          <w:spacing w:val="4"/>
          <w:sz w:val="24"/>
          <w:szCs w:val="24"/>
        </w:rPr>
        <w:t>http://www.hfztb.cn</w:t>
      </w:r>
      <w:r>
        <w:rPr>
          <w:rFonts w:hint="eastAsia" w:ascii="宋体" w:hAnsi="宋体"/>
          <w:spacing w:val="4"/>
          <w:sz w:val="24"/>
          <w:szCs w:val="24"/>
        </w:rPr>
        <w:fldChar w:fldCharType="end"/>
      </w:r>
      <w:r>
        <w:rPr>
          <w:rFonts w:hint="eastAsia" w:asciiTheme="minorEastAsia" w:hAnsiTheme="minorEastAsia"/>
          <w:sz w:val="24"/>
          <w:szCs w:val="24"/>
        </w:rPr>
        <w:t>,点击</w:t>
      </w:r>
      <w:r>
        <w:rPr>
          <w:rFonts w:asciiTheme="minorEastAsia" w:hAnsiTheme="minorEastAsia"/>
          <w:sz w:val="28"/>
          <w:szCs w:val="28"/>
        </w:rPr>
        <w:drawing>
          <wp:inline distT="0" distB="0" distL="0" distR="0">
            <wp:extent cx="1447800" cy="2603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sz w:val="24"/>
          <w:szCs w:val="24"/>
        </w:rPr>
        <w:t>按钮进入安徽政务服务网进行</w:t>
      </w:r>
      <w:r>
        <w:rPr>
          <w:rFonts w:hint="eastAsia" w:asciiTheme="minorEastAsia" w:hAnsiTheme="minorEastAsia"/>
          <w:sz w:val="24"/>
          <w:szCs w:val="24"/>
          <w:lang w:val="en-US" w:eastAsia="zh-CN"/>
        </w:rPr>
        <w:t>登录（没有账号首先</w:t>
      </w:r>
      <w:r>
        <w:rPr>
          <w:rFonts w:hint="eastAsia" w:asciiTheme="minorEastAsia" w:hAnsiTheme="minorEastAsia"/>
          <w:sz w:val="24"/>
          <w:szCs w:val="24"/>
        </w:rPr>
        <w:t>注册</w:t>
      </w:r>
      <w:r>
        <w:rPr>
          <w:rFonts w:hint="eastAsia" w:asciiTheme="minorEastAsia" w:hAnsiTheme="minorEastAsia"/>
          <w:sz w:val="24"/>
          <w:szCs w:val="24"/>
          <w:lang w:eastAsia="zh-CN"/>
        </w:rPr>
        <w:t>）</w:t>
      </w:r>
      <w:r>
        <w:rPr>
          <w:rFonts w:ascii="宋体"/>
          <w:spacing w:val="4"/>
          <w:sz w:val="24"/>
          <w:szCs w:val="24"/>
        </w:rPr>
        <w:t>,</w:t>
      </w:r>
      <w:r>
        <w:rPr>
          <w:rFonts w:hint="eastAsia" w:ascii="宋体" w:hAnsi="宋体"/>
          <w:spacing w:val="4"/>
          <w:sz w:val="24"/>
          <w:szCs w:val="24"/>
        </w:rPr>
        <w:t>如下图：</w:t>
      </w:r>
    </w:p>
    <w:p w14:paraId="73FC94A1">
      <w:pPr>
        <w:spacing w:line="360" w:lineRule="auto"/>
        <w:jc w:val="left"/>
        <w:rPr>
          <w:rFonts w:ascii="宋体"/>
          <w:spacing w:val="4"/>
        </w:rPr>
      </w:pPr>
      <w:r>
        <w:drawing>
          <wp:inline distT="0" distB="0" distL="114300" distR="114300">
            <wp:extent cx="5266690" cy="2830830"/>
            <wp:effectExtent l="0" t="0" r="1016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6690" cy="2830830"/>
                    </a:xfrm>
                    <a:prstGeom prst="rect">
                      <a:avLst/>
                    </a:prstGeom>
                    <a:noFill/>
                    <a:ln>
                      <a:noFill/>
                    </a:ln>
                  </pic:spPr>
                </pic:pic>
              </a:graphicData>
            </a:graphic>
          </wp:inline>
        </w:drawing>
      </w:r>
    </w:p>
    <w:p w14:paraId="0BECDF86">
      <w:pPr>
        <w:spacing w:line="360" w:lineRule="auto"/>
        <w:ind w:firstLine="420"/>
        <w:jc w:val="left"/>
        <w:rPr>
          <w:rFonts w:ascii="宋体"/>
          <w:sz w:val="24"/>
          <w:szCs w:val="24"/>
        </w:rPr>
      </w:pPr>
      <w:r>
        <w:rPr>
          <w:rFonts w:hint="eastAsia" w:ascii="宋体" w:hAnsi="宋体"/>
          <w:sz w:val="24"/>
          <w:szCs w:val="24"/>
        </w:rPr>
        <w:t>点击后显示如下图：</w:t>
      </w:r>
    </w:p>
    <w:p w14:paraId="6E0BED7B">
      <w:pPr>
        <w:spacing w:line="360" w:lineRule="auto"/>
        <w:jc w:val="left"/>
      </w:pPr>
      <w:r>
        <w:drawing>
          <wp:inline distT="0" distB="0" distL="0" distR="0">
            <wp:extent cx="5274310" cy="2828925"/>
            <wp:effectExtent l="0" t="0" r="254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274310" cy="2829448"/>
                    </a:xfrm>
                    <a:prstGeom prst="rect">
                      <a:avLst/>
                    </a:prstGeom>
                  </pic:spPr>
                </pic:pic>
              </a:graphicData>
            </a:graphic>
          </wp:inline>
        </w:drawing>
      </w:r>
    </w:p>
    <w:p w14:paraId="26F5A119">
      <w:pPr>
        <w:spacing w:line="360" w:lineRule="auto"/>
        <w:ind w:firstLine="482" w:firstLineChars="200"/>
        <w:jc w:val="left"/>
        <w:rPr>
          <w:rFonts w:asciiTheme="minorEastAsia" w:hAnsiTheme="minorEastAsia"/>
          <w:b/>
          <w:color w:val="FF0000"/>
          <w:sz w:val="24"/>
          <w:szCs w:val="24"/>
        </w:rPr>
      </w:pPr>
      <w:r>
        <w:rPr>
          <w:rFonts w:hint="eastAsia" w:asciiTheme="minorEastAsia" w:hAnsiTheme="minorEastAsia"/>
          <w:b/>
          <w:color w:val="FF0000"/>
          <w:sz w:val="24"/>
          <w:szCs w:val="24"/>
        </w:rPr>
        <w:t>注意：自然人注册选择</w:t>
      </w:r>
      <w:r>
        <w:rPr>
          <w:rFonts w:asciiTheme="minorEastAsia" w:hAnsiTheme="minorEastAsia"/>
          <w:b/>
          <w:color w:val="FF0000"/>
          <w:sz w:val="24"/>
          <w:szCs w:val="24"/>
        </w:rPr>
        <w:t>“</w:t>
      </w:r>
      <w:r>
        <w:rPr>
          <w:rFonts w:hint="eastAsia" w:asciiTheme="minorEastAsia" w:hAnsiTheme="minorEastAsia"/>
          <w:b/>
          <w:color w:val="FF0000"/>
          <w:sz w:val="24"/>
          <w:szCs w:val="24"/>
        </w:rPr>
        <w:t>个人用户</w:t>
      </w:r>
      <w:r>
        <w:rPr>
          <w:rFonts w:asciiTheme="minorEastAsia" w:hAnsiTheme="minorEastAsia"/>
          <w:b/>
          <w:color w:val="FF0000"/>
          <w:sz w:val="24"/>
          <w:szCs w:val="24"/>
        </w:rPr>
        <w:t>”</w:t>
      </w:r>
      <w:r>
        <w:rPr>
          <w:rFonts w:hint="eastAsia" w:asciiTheme="minorEastAsia" w:hAnsiTheme="minorEastAsia"/>
          <w:b/>
          <w:color w:val="FF0000"/>
          <w:sz w:val="24"/>
          <w:szCs w:val="24"/>
        </w:rPr>
        <w:t>再点击“注册”按钮进入注册；企业选择“法人用户”再点击“注册”按钮进入注册，注册成功后重新点击</w:t>
      </w:r>
      <w:r>
        <w:rPr>
          <w:rFonts w:asciiTheme="minorEastAsia" w:hAnsiTheme="minorEastAsia"/>
          <w:b/>
          <w:color w:val="FF0000"/>
          <w:sz w:val="28"/>
          <w:szCs w:val="28"/>
        </w:rPr>
        <w:drawing>
          <wp:inline distT="0" distB="0" distL="0" distR="0">
            <wp:extent cx="1447800" cy="2603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b/>
          <w:color w:val="FF0000"/>
          <w:sz w:val="24"/>
          <w:szCs w:val="24"/>
        </w:rPr>
        <w:t>按钮进入安徽政务服务网登录系统。</w:t>
      </w:r>
    </w:p>
    <w:p w14:paraId="25C52BE5">
      <w:pPr>
        <w:ind w:firstLine="480" w:firstLineChars="200"/>
        <w:rPr>
          <w:sz w:val="24"/>
        </w:rPr>
      </w:pPr>
      <w:r>
        <w:rPr>
          <w:rFonts w:ascii="宋体" w:hAnsi="宋体"/>
          <w:sz w:val="24"/>
          <w:szCs w:val="24"/>
        </w:rPr>
        <w:t>2</w:t>
      </w:r>
      <w:r>
        <w:rPr>
          <w:rFonts w:hint="eastAsia" w:ascii="宋体" w:hAnsi="宋体"/>
          <w:sz w:val="24"/>
          <w:szCs w:val="24"/>
        </w:rPr>
        <w:t>）</w:t>
      </w:r>
      <w:r>
        <w:rPr>
          <w:rFonts w:hint="eastAsia"/>
          <w:sz w:val="24"/>
        </w:rPr>
        <w:t>输入登录账号和密码后，点击“登录”</w:t>
      </w:r>
    </w:p>
    <w:p w14:paraId="56505BEB">
      <w:pPr>
        <w:jc w:val="left"/>
        <w:rPr>
          <w:rFonts w:asciiTheme="minorEastAsia" w:hAnsiTheme="minorEastAsia"/>
          <w:sz w:val="24"/>
          <w:szCs w:val="24"/>
        </w:rPr>
      </w:pPr>
      <w:r>
        <w:drawing>
          <wp:inline distT="0" distB="0" distL="114300" distR="114300">
            <wp:extent cx="5273675" cy="2404745"/>
            <wp:effectExtent l="0" t="0" r="9525" b="825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6"/>
                    <a:stretch>
                      <a:fillRect/>
                    </a:stretch>
                  </pic:blipFill>
                  <pic:spPr>
                    <a:xfrm>
                      <a:off x="0" y="0"/>
                      <a:ext cx="5273675" cy="2404745"/>
                    </a:xfrm>
                    <a:prstGeom prst="rect">
                      <a:avLst/>
                    </a:prstGeom>
                    <a:noFill/>
                    <a:ln>
                      <a:noFill/>
                    </a:ln>
                  </pic:spPr>
                </pic:pic>
              </a:graphicData>
            </a:graphic>
          </wp:inline>
        </w:drawing>
      </w:r>
    </w:p>
    <w:p w14:paraId="2CB14F9B">
      <w:pPr>
        <w:ind w:firstLine="480" w:firstLineChars="200"/>
        <w:rPr>
          <w:sz w:val="24"/>
        </w:rPr>
      </w:pPr>
      <w:r>
        <w:rPr>
          <w:rFonts w:hint="eastAsia"/>
          <w:sz w:val="24"/>
        </w:rPr>
        <w:t>登录成功后</w:t>
      </w:r>
      <w:r>
        <w:rPr>
          <w:rFonts w:hint="eastAsia"/>
          <w:sz w:val="24"/>
          <w:lang w:val="en-US" w:eastAsia="zh-CN"/>
        </w:rPr>
        <w:t>选择对应的交易系统进入指定的电子交易系统</w:t>
      </w:r>
      <w:r>
        <w:rPr>
          <w:rFonts w:hint="eastAsia"/>
          <w:sz w:val="24"/>
        </w:rPr>
        <w:t>。</w:t>
      </w:r>
    </w:p>
    <w:p w14:paraId="4DFD1D5D">
      <w:pPr>
        <w:rPr>
          <w:sz w:val="24"/>
        </w:rPr>
      </w:pPr>
      <w:r>
        <w:drawing>
          <wp:inline distT="0" distB="0" distL="114300" distR="114300">
            <wp:extent cx="5266690" cy="2825750"/>
            <wp:effectExtent l="0" t="0" r="1016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66690" cy="2825750"/>
                    </a:xfrm>
                    <a:prstGeom prst="rect">
                      <a:avLst/>
                    </a:prstGeom>
                    <a:noFill/>
                    <a:ln>
                      <a:noFill/>
                    </a:ln>
                  </pic:spPr>
                </pic:pic>
              </a:graphicData>
            </a:graphic>
          </wp:inline>
        </w:drawing>
      </w:r>
    </w:p>
    <w:p w14:paraId="1C306DBB">
      <w:pPr>
        <w:spacing w:line="360" w:lineRule="auto"/>
        <w:jc w:val="left"/>
        <w:rPr>
          <w:rFonts w:ascii="宋体" w:hAnsi="宋体"/>
          <w:sz w:val="24"/>
          <w:szCs w:val="24"/>
        </w:rPr>
      </w:pPr>
      <w:r>
        <w:drawing>
          <wp:inline distT="0" distB="0" distL="114300" distR="114300">
            <wp:extent cx="5266690" cy="2800985"/>
            <wp:effectExtent l="0" t="0" r="10160"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266690" cy="2800985"/>
                    </a:xfrm>
                    <a:prstGeom prst="rect">
                      <a:avLst/>
                    </a:prstGeom>
                    <a:noFill/>
                    <a:ln>
                      <a:noFill/>
                    </a:ln>
                  </pic:spPr>
                </pic:pic>
              </a:graphicData>
            </a:graphic>
          </wp:inline>
        </w:drawing>
      </w:r>
    </w:p>
    <w:p w14:paraId="6F942523">
      <w:pPr>
        <w:pStyle w:val="2"/>
        <w:rPr>
          <w:sz w:val="36"/>
          <w:szCs w:val="36"/>
        </w:rPr>
      </w:pPr>
      <w:bookmarkStart w:id="59" w:name="_Toc41861683"/>
      <w:bookmarkStart w:id="60" w:name="_Toc486428394"/>
      <w:bookmarkStart w:id="61" w:name="_Toc41861886"/>
      <w:bookmarkStart w:id="62" w:name="_Toc486498158"/>
      <w:bookmarkStart w:id="63" w:name="_Toc41861578"/>
      <w:r>
        <w:rPr>
          <w:rFonts w:hint="eastAsia"/>
          <w:sz w:val="36"/>
          <w:szCs w:val="36"/>
        </w:rPr>
        <w:t>四、业务</w:t>
      </w:r>
      <w:r>
        <w:rPr>
          <w:sz w:val="36"/>
          <w:szCs w:val="36"/>
        </w:rPr>
        <w:t>流程</w:t>
      </w:r>
      <w:bookmarkEnd w:id="59"/>
      <w:bookmarkEnd w:id="60"/>
      <w:bookmarkEnd w:id="61"/>
      <w:bookmarkEnd w:id="62"/>
      <w:bookmarkEnd w:id="63"/>
    </w:p>
    <w:p w14:paraId="5E59A904">
      <w:pPr>
        <w:pStyle w:val="3"/>
        <w:rPr>
          <w:rFonts w:ascii="Cambria" w:hAnsi="Cambria" w:eastAsia="宋体" w:cs="Times New Roman"/>
          <w:b/>
          <w:bCs/>
          <w:kern w:val="0"/>
          <w:sz w:val="32"/>
          <w:szCs w:val="32"/>
        </w:rPr>
      </w:pPr>
      <w:bookmarkStart w:id="64" w:name="_Toc41861887"/>
      <w:bookmarkStart w:id="65" w:name="_Toc41861684"/>
      <w:r>
        <w:rPr>
          <w:rFonts w:hint="eastAsia"/>
        </w:rPr>
        <w:t>4.1产权交易项目</w:t>
      </w:r>
      <w:bookmarkEnd w:id="7"/>
      <w:bookmarkEnd w:id="64"/>
      <w:bookmarkEnd w:id="65"/>
    </w:p>
    <w:p w14:paraId="048BF2C4">
      <w:pPr>
        <w:pStyle w:val="4"/>
      </w:pPr>
      <w:bookmarkStart w:id="66" w:name="_Toc478629151"/>
      <w:bookmarkStart w:id="67" w:name="_Toc41861888"/>
      <w:bookmarkStart w:id="68" w:name="_Toc41861579"/>
      <w:bookmarkStart w:id="69" w:name="_Toc486498160"/>
      <w:bookmarkStart w:id="70" w:name="_Toc41861685"/>
      <w:r>
        <w:t>4.1.1</w:t>
      </w:r>
      <w:r>
        <w:rPr>
          <w:rFonts w:hint="eastAsia"/>
        </w:rPr>
        <w:t>、网上</w:t>
      </w:r>
      <w:bookmarkEnd w:id="66"/>
      <w:r>
        <w:rPr>
          <w:rFonts w:hint="eastAsia"/>
        </w:rPr>
        <w:t>登记</w:t>
      </w:r>
      <w:bookmarkEnd w:id="67"/>
      <w:bookmarkEnd w:id="68"/>
      <w:bookmarkEnd w:id="69"/>
      <w:bookmarkEnd w:id="70"/>
    </w:p>
    <w:p w14:paraId="74A81105">
      <w:r>
        <w:rPr>
          <w:rFonts w:ascii="宋体" w:hAnsi="宋体"/>
          <w:sz w:val="24"/>
          <w:szCs w:val="24"/>
        </w:rPr>
        <w:t>1</w:t>
      </w:r>
      <w:r>
        <w:rPr>
          <w:rFonts w:hint="eastAsia" w:ascii="宋体" w:hAnsi="宋体"/>
          <w:sz w:val="24"/>
          <w:szCs w:val="24"/>
        </w:rPr>
        <w:t>）在</w:t>
      </w:r>
      <w:r>
        <w:rPr>
          <w:rFonts w:hint="eastAsia" w:ascii="宋体" w:hAnsi="宋体"/>
          <w:b/>
          <w:sz w:val="24"/>
          <w:szCs w:val="24"/>
        </w:rPr>
        <w:t>产权交易-产权交易项目-网上登记</w:t>
      </w:r>
      <w:r>
        <w:rPr>
          <w:rFonts w:hint="eastAsia" w:ascii="宋体" w:hAnsi="宋体"/>
          <w:sz w:val="24"/>
          <w:szCs w:val="24"/>
        </w:rPr>
        <w:t>找到需要登记的项目，点击</w:t>
      </w:r>
      <w:r>
        <w:drawing>
          <wp:inline distT="0" distB="0" distL="0" distR="0">
            <wp:extent cx="388620" cy="19812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9"/>
                    <a:stretch>
                      <a:fillRect/>
                    </a:stretch>
                  </pic:blipFill>
                  <pic:spPr>
                    <a:xfrm>
                      <a:off x="0" y="0"/>
                      <a:ext cx="388654" cy="198137"/>
                    </a:xfrm>
                    <a:prstGeom prst="rect">
                      <a:avLst/>
                    </a:prstGeom>
                  </pic:spPr>
                </pic:pic>
              </a:graphicData>
            </a:graphic>
          </wp:inline>
        </w:drawing>
      </w:r>
      <w:r>
        <w:rPr>
          <w:rFonts w:hint="eastAsia"/>
        </w:rPr>
        <w:t>按钮</w:t>
      </w:r>
      <w:r>
        <w:rPr>
          <w:rFonts w:hint="eastAsia"/>
          <w:sz w:val="24"/>
          <w:szCs w:val="24"/>
        </w:rPr>
        <w:t>进行登记，如下图：</w:t>
      </w:r>
    </w:p>
    <w:p w14:paraId="45E09426">
      <w:r>
        <w:drawing>
          <wp:inline distT="0" distB="0" distL="0" distR="0">
            <wp:extent cx="5274310" cy="28289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829448"/>
                    </a:xfrm>
                    <a:prstGeom prst="rect">
                      <a:avLst/>
                    </a:prstGeom>
                  </pic:spPr>
                </pic:pic>
              </a:graphicData>
            </a:graphic>
          </wp:inline>
        </w:drawing>
      </w:r>
    </w:p>
    <w:p w14:paraId="72AC17B7">
      <w:pPr>
        <w:rPr>
          <w:rFonts w:ascii="宋体" w:hAnsi="宋体"/>
          <w:sz w:val="24"/>
          <w:szCs w:val="24"/>
        </w:rPr>
      </w:pPr>
      <w:r>
        <w:rPr>
          <w:rFonts w:ascii="宋体" w:hAnsi="宋体"/>
          <w:sz w:val="24"/>
          <w:szCs w:val="24"/>
        </w:rPr>
        <w:t>2</w:t>
      </w:r>
      <w:r>
        <w:rPr>
          <w:rFonts w:hint="eastAsia" w:ascii="宋体" w:hAnsi="宋体"/>
          <w:sz w:val="24"/>
          <w:szCs w:val="24"/>
        </w:rPr>
        <w:t>）填写好登记信息，点击添加保存，如下图：</w:t>
      </w:r>
    </w:p>
    <w:p w14:paraId="5981CF0E">
      <w:pPr>
        <w:rPr>
          <w:rFonts w:ascii="宋体" w:hAnsi="宋体"/>
          <w:sz w:val="24"/>
          <w:szCs w:val="24"/>
        </w:rPr>
      </w:pPr>
      <w:r>
        <w:rPr>
          <w:rFonts w:hint="eastAsia" w:ascii="宋体" w:hAnsi="宋体"/>
          <w:sz w:val="24"/>
          <w:szCs w:val="24"/>
        </w:rPr>
        <w:t>注</w:t>
      </w:r>
      <w:r>
        <w:rPr>
          <w:rFonts w:ascii="宋体" w:hAnsi="宋体"/>
          <w:sz w:val="24"/>
          <w:szCs w:val="24"/>
        </w:rPr>
        <w:t>：保证金缴款</w:t>
      </w:r>
      <w:r>
        <w:rPr>
          <w:rFonts w:hint="eastAsia" w:ascii="宋体" w:hAnsi="宋体"/>
          <w:sz w:val="24"/>
          <w:szCs w:val="24"/>
        </w:rPr>
        <w:t>账号需</w:t>
      </w:r>
      <w:r>
        <w:rPr>
          <w:rFonts w:ascii="宋体" w:hAnsi="宋体"/>
          <w:sz w:val="24"/>
          <w:szCs w:val="24"/>
        </w:rPr>
        <w:t>填写本人</w:t>
      </w:r>
      <w:r>
        <w:rPr>
          <w:rFonts w:hint="eastAsia" w:ascii="宋体" w:hAnsi="宋体"/>
          <w:sz w:val="24"/>
          <w:szCs w:val="24"/>
          <w:lang w:eastAsia="zh-CN"/>
        </w:rPr>
        <w:t>（</w:t>
      </w:r>
      <w:r>
        <w:rPr>
          <w:rFonts w:hint="eastAsia" w:ascii="宋体" w:hAnsi="宋体"/>
          <w:sz w:val="24"/>
          <w:szCs w:val="24"/>
          <w:lang w:val="en-US" w:eastAsia="zh-CN"/>
        </w:rPr>
        <w:t>单位</w:t>
      </w:r>
      <w:r>
        <w:rPr>
          <w:rFonts w:hint="eastAsia" w:ascii="宋体" w:hAnsi="宋体"/>
          <w:sz w:val="24"/>
          <w:szCs w:val="24"/>
          <w:lang w:eastAsia="zh-CN"/>
        </w:rPr>
        <w:t>）</w:t>
      </w:r>
      <w:r>
        <w:rPr>
          <w:rFonts w:hint="eastAsia" w:ascii="宋体" w:hAnsi="宋体"/>
          <w:sz w:val="24"/>
          <w:szCs w:val="24"/>
        </w:rPr>
        <w:t>卡号。</w:t>
      </w:r>
    </w:p>
    <w:p w14:paraId="0FA116B4">
      <w:r>
        <w:drawing>
          <wp:inline distT="0" distB="0" distL="0" distR="0">
            <wp:extent cx="5274310" cy="2485390"/>
            <wp:effectExtent l="0" t="0" r="254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1"/>
                    <a:stretch>
                      <a:fillRect/>
                    </a:stretch>
                  </pic:blipFill>
                  <pic:spPr>
                    <a:xfrm>
                      <a:off x="0" y="0"/>
                      <a:ext cx="5274310" cy="2485763"/>
                    </a:xfrm>
                    <a:prstGeom prst="rect">
                      <a:avLst/>
                    </a:prstGeom>
                  </pic:spPr>
                </pic:pic>
              </a:graphicData>
            </a:graphic>
          </wp:inline>
        </w:drawing>
      </w:r>
    </w:p>
    <w:p w14:paraId="742622D8">
      <w:pPr>
        <w:rPr>
          <w:rFonts w:hint="default" w:eastAsiaTheme="minorEastAsia"/>
          <w:color w:val="FF0000"/>
          <w:lang w:val="en-US" w:eastAsia="zh-CN"/>
        </w:rPr>
      </w:pPr>
      <w:r>
        <w:rPr>
          <w:rFonts w:hint="eastAsia"/>
          <w:color w:val="FF0000"/>
          <w:lang w:val="en-US" w:eastAsia="zh-CN"/>
        </w:rPr>
        <w:t>注意：登记时的单位名称或者个人姓名必须与转账时的户名一致，填写的保证金缴款账号必须与转账的账号保持一致，保证金缴款账号只能是纯数字，若确认填写无误没有查询到账可与银行联系。</w:t>
      </w:r>
    </w:p>
    <w:p w14:paraId="33746B89">
      <w:pPr>
        <w:pStyle w:val="4"/>
      </w:pPr>
      <w:bookmarkStart w:id="71" w:name="_Toc41861891"/>
      <w:bookmarkStart w:id="72" w:name="_Toc478629154"/>
      <w:bookmarkStart w:id="73" w:name="_Toc41861688"/>
      <w:bookmarkStart w:id="74" w:name="_Toc486498163"/>
      <w:bookmarkStart w:id="75" w:name="_Toc41861582"/>
      <w:r>
        <w:t>4.1.</w:t>
      </w:r>
      <w:r>
        <w:rPr>
          <w:rFonts w:hint="eastAsia"/>
          <w:lang w:val="en-US" w:eastAsia="zh-CN"/>
        </w:rPr>
        <w:t>2</w:t>
      </w:r>
      <w:r>
        <w:rPr>
          <w:rFonts w:hint="eastAsia"/>
        </w:rPr>
        <w:t>、网上提问</w:t>
      </w:r>
      <w:bookmarkEnd w:id="71"/>
      <w:bookmarkEnd w:id="72"/>
      <w:bookmarkEnd w:id="73"/>
      <w:bookmarkEnd w:id="74"/>
      <w:bookmarkEnd w:id="75"/>
    </w:p>
    <w:p w14:paraId="42D844DE">
      <w:pPr>
        <w:ind w:firstLine="420"/>
        <w:rPr>
          <w:sz w:val="24"/>
          <w:szCs w:val="24"/>
        </w:rPr>
      </w:pPr>
      <w:r>
        <w:rPr>
          <w:rFonts w:hint="eastAsia"/>
          <w:sz w:val="24"/>
          <w:szCs w:val="24"/>
        </w:rPr>
        <w:t>选择网上提问栏目，点击</w:t>
      </w:r>
      <w:r>
        <w:drawing>
          <wp:inline distT="0" distB="0" distL="0" distR="0">
            <wp:extent cx="685800" cy="2667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2"/>
                    <a:stretch>
                      <a:fillRect/>
                    </a:stretch>
                  </pic:blipFill>
                  <pic:spPr>
                    <a:xfrm>
                      <a:off x="0" y="0"/>
                      <a:ext cx="685859" cy="266723"/>
                    </a:xfrm>
                    <a:prstGeom prst="rect">
                      <a:avLst/>
                    </a:prstGeom>
                  </pic:spPr>
                </pic:pic>
              </a:graphicData>
            </a:graphic>
          </wp:inline>
        </w:drawing>
      </w:r>
      <w:r>
        <w:rPr>
          <w:rFonts w:hint="eastAsia"/>
        </w:rPr>
        <w:t>，</w:t>
      </w:r>
      <w:r>
        <w:rPr>
          <w:rFonts w:hint="eastAsia"/>
          <w:sz w:val="24"/>
          <w:szCs w:val="24"/>
        </w:rPr>
        <w:t>勾选自己准备进行提问的项目，点击确认，如下图：</w:t>
      </w:r>
    </w:p>
    <w:p w14:paraId="6E32908B">
      <w:pPr>
        <w:spacing w:line="360" w:lineRule="auto"/>
        <w:jc w:val="left"/>
        <w:rPr>
          <w:sz w:val="24"/>
        </w:rPr>
      </w:pPr>
      <w:r>
        <w:drawing>
          <wp:inline distT="0" distB="0" distL="0" distR="0">
            <wp:extent cx="5274310" cy="24638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3"/>
                    <a:stretch>
                      <a:fillRect/>
                    </a:stretch>
                  </pic:blipFill>
                  <pic:spPr>
                    <a:xfrm>
                      <a:off x="0" y="0"/>
                      <a:ext cx="5274310" cy="2463800"/>
                    </a:xfrm>
                    <a:prstGeom prst="rect">
                      <a:avLst/>
                    </a:prstGeom>
                  </pic:spPr>
                </pic:pic>
              </a:graphicData>
            </a:graphic>
          </wp:inline>
        </w:drawing>
      </w:r>
    </w:p>
    <w:p w14:paraId="7BAF5211">
      <w:pPr>
        <w:spacing w:line="360" w:lineRule="auto"/>
        <w:jc w:val="left"/>
        <w:rPr>
          <w:sz w:val="24"/>
        </w:rPr>
      </w:pPr>
      <w:r>
        <w:drawing>
          <wp:inline distT="0" distB="0" distL="0" distR="0">
            <wp:extent cx="5274310" cy="239204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4"/>
                    <a:stretch>
                      <a:fillRect/>
                    </a:stretch>
                  </pic:blipFill>
                  <pic:spPr>
                    <a:xfrm>
                      <a:off x="0" y="0"/>
                      <a:ext cx="5274310" cy="2392045"/>
                    </a:xfrm>
                    <a:prstGeom prst="rect">
                      <a:avLst/>
                    </a:prstGeom>
                  </pic:spPr>
                </pic:pic>
              </a:graphicData>
            </a:graphic>
          </wp:inline>
        </w:drawing>
      </w:r>
    </w:p>
    <w:p w14:paraId="15B3D3C9">
      <w:pPr>
        <w:spacing w:line="360" w:lineRule="auto"/>
        <w:ind w:firstLine="360" w:firstLineChars="150"/>
        <w:jc w:val="left"/>
        <w:rPr>
          <w:sz w:val="24"/>
        </w:rPr>
      </w:pPr>
      <w:r>
        <w:rPr>
          <w:rFonts w:hint="eastAsia"/>
          <w:sz w:val="24"/>
        </w:rPr>
        <w:t>勾选需要进行网上提问的项目，点击</w:t>
      </w:r>
      <w:r>
        <w:rPr>
          <w:rFonts w:hint="eastAsia"/>
          <w:sz w:val="24"/>
        </w:rPr>
        <w:drawing>
          <wp:inline distT="0" distB="0" distL="114300" distR="114300">
            <wp:extent cx="771525" cy="314325"/>
            <wp:effectExtent l="0" t="0" r="9525" b="9525"/>
            <wp:docPr id="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
                    <pic:cNvPicPr>
                      <a:picLocks noChangeAspect="1"/>
                    </pic:cNvPicPr>
                  </pic:nvPicPr>
                  <pic:blipFill>
                    <a:blip r:embed="rId25"/>
                    <a:stretch>
                      <a:fillRect/>
                    </a:stretch>
                  </pic:blipFill>
                  <pic:spPr>
                    <a:xfrm>
                      <a:off x="0" y="0"/>
                      <a:ext cx="771525" cy="314325"/>
                    </a:xfrm>
                    <a:prstGeom prst="rect">
                      <a:avLst/>
                    </a:prstGeom>
                    <a:noFill/>
                    <a:ln w="9525">
                      <a:noFill/>
                    </a:ln>
                  </pic:spPr>
                </pic:pic>
              </a:graphicData>
            </a:graphic>
          </wp:inline>
        </w:drawing>
      </w:r>
      <w:r>
        <w:rPr>
          <w:rFonts w:hint="eastAsia"/>
          <w:sz w:val="24"/>
        </w:rPr>
        <w:t>进入提问信息填写界面</w:t>
      </w:r>
    </w:p>
    <w:p w14:paraId="7E43E3AA">
      <w:pPr>
        <w:rPr>
          <w:sz w:val="24"/>
          <w:szCs w:val="24"/>
        </w:rPr>
      </w:pPr>
      <w:r>
        <w:drawing>
          <wp:inline distT="0" distB="0" distL="0" distR="0">
            <wp:extent cx="5274310" cy="2336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14:paraId="01CBD6EB">
      <w:pPr>
        <w:ind w:firstLine="480" w:firstLineChars="200"/>
        <w:rPr>
          <w:rFonts w:asciiTheme="minorEastAsia" w:hAnsiTheme="minorEastAsia"/>
          <w:sz w:val="24"/>
          <w:szCs w:val="24"/>
        </w:rPr>
      </w:pPr>
      <w:r>
        <w:rPr>
          <w:rFonts w:hint="eastAsia" w:asciiTheme="minorEastAsia" w:hAnsiTheme="minorEastAsia"/>
          <w:sz w:val="24"/>
          <w:szCs w:val="24"/>
        </w:rPr>
        <w:t>需澄清的问题以及附件都完善之后点击</w:t>
      </w:r>
      <w:r>
        <w:drawing>
          <wp:inline distT="0" distB="0" distL="0" distR="0">
            <wp:extent cx="800100" cy="3302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7"/>
                    <a:stretch>
                      <a:fillRect/>
                    </a:stretch>
                  </pic:blipFill>
                  <pic:spPr>
                    <a:xfrm>
                      <a:off x="0" y="0"/>
                      <a:ext cx="800141" cy="330217"/>
                    </a:xfrm>
                    <a:prstGeom prst="rect">
                      <a:avLst/>
                    </a:prstGeom>
                  </pic:spPr>
                </pic:pic>
              </a:graphicData>
            </a:graphic>
          </wp:inline>
        </w:drawing>
      </w:r>
      <w:r>
        <w:rPr>
          <w:rFonts w:hint="eastAsia" w:asciiTheme="minorEastAsia" w:hAnsiTheme="minorEastAsia"/>
          <w:sz w:val="24"/>
          <w:szCs w:val="24"/>
        </w:rPr>
        <w:t>按钮完成提问。</w:t>
      </w:r>
    </w:p>
    <w:p w14:paraId="77FE3E99">
      <w:pPr>
        <w:rPr>
          <w:color w:val="ED7D31" w:themeColor="accent2"/>
          <w14:textFill>
            <w14:solidFill>
              <w14:schemeClr w14:val="accent2"/>
            </w14:solidFill>
          </w14:textFill>
        </w:rPr>
      </w:pPr>
      <w:r>
        <w:rPr>
          <w:rFonts w:hint="eastAsia"/>
          <w:color w:val="ED7D31" w:themeColor="accent2"/>
          <w14:textFill>
            <w14:solidFill>
              <w14:schemeClr w14:val="accent2"/>
            </w14:solidFill>
          </w14:textFill>
        </w:rPr>
        <w:t>注：在答疑期内的项目可进行网上提问，网上提问页面带*号为必填项，附件附件部分必须上传</w:t>
      </w:r>
    </w:p>
    <w:p w14:paraId="45736922"/>
    <w:p w14:paraId="0238F277"/>
    <w:p w14:paraId="2401C9AD"/>
    <w:p w14:paraId="071FE7CE">
      <w:pPr>
        <w:ind w:firstLine="420"/>
      </w:pPr>
      <w:r>
        <w:rPr>
          <w:rFonts w:hint="eastAsia" w:ascii="宋体" w:hAnsi="宋体"/>
          <w:sz w:val="24"/>
          <w:szCs w:val="24"/>
        </w:rPr>
        <w:t>点击电子件管理，将制作好的文件pdf格式及word格式的全部上传后点击确认发送。</w:t>
      </w:r>
    </w:p>
    <w:p w14:paraId="65B563E2">
      <w:pPr>
        <w:pStyle w:val="4"/>
      </w:pPr>
      <w:bookmarkStart w:id="76" w:name="_Toc481151292"/>
      <w:bookmarkStart w:id="77" w:name="_Toc396321920"/>
      <w:bookmarkStart w:id="78" w:name="_Toc41861690"/>
      <w:bookmarkStart w:id="79" w:name="_Toc18067042"/>
      <w:bookmarkStart w:id="80" w:name="_Toc498942331"/>
      <w:bookmarkStart w:id="81" w:name="_Toc41861584"/>
      <w:bookmarkStart w:id="82" w:name="_Toc41861893"/>
      <w:r>
        <w:t>4.1.</w:t>
      </w:r>
      <w:r>
        <w:rPr>
          <w:rFonts w:hint="eastAsia"/>
          <w:lang w:val="en-US" w:eastAsia="zh-CN"/>
        </w:rPr>
        <w:t>3</w:t>
      </w:r>
      <w:r>
        <w:t>、</w:t>
      </w:r>
      <w:bookmarkEnd w:id="76"/>
      <w:bookmarkEnd w:id="77"/>
      <w:r>
        <w:rPr>
          <w:rFonts w:hint="eastAsia"/>
        </w:rPr>
        <w:t>附件</w:t>
      </w:r>
      <w:r>
        <w:t>文件下载</w:t>
      </w:r>
      <w:bookmarkEnd w:id="78"/>
      <w:bookmarkEnd w:id="79"/>
      <w:bookmarkEnd w:id="80"/>
      <w:bookmarkEnd w:id="81"/>
      <w:bookmarkEnd w:id="82"/>
    </w:p>
    <w:p w14:paraId="51578B8F">
      <w:pPr>
        <w:rPr>
          <w:sz w:val="24"/>
          <w:szCs w:val="24"/>
        </w:rPr>
      </w:pPr>
      <w:r>
        <w:tab/>
      </w:r>
      <w:r>
        <w:rPr>
          <w:sz w:val="24"/>
          <w:szCs w:val="24"/>
        </w:rPr>
        <w:t>找到</w:t>
      </w:r>
      <w:r>
        <w:rPr>
          <w:rFonts w:hint="eastAsia"/>
          <w:sz w:val="24"/>
          <w:szCs w:val="24"/>
        </w:rPr>
        <w:t>对应项目</w:t>
      </w:r>
      <w:r>
        <w:rPr>
          <w:sz w:val="24"/>
          <w:szCs w:val="24"/>
        </w:rPr>
        <w:t>，操作方式见招标文件下载</w:t>
      </w:r>
      <w:r>
        <w:rPr>
          <w:rFonts w:hint="eastAsia"/>
          <w:sz w:val="24"/>
          <w:szCs w:val="24"/>
        </w:rPr>
        <w:t>；</w:t>
      </w:r>
    </w:p>
    <w:p w14:paraId="2E69A4B4">
      <w:pPr>
        <w:pStyle w:val="4"/>
      </w:pPr>
      <w:bookmarkStart w:id="83" w:name="_Toc41861894"/>
      <w:bookmarkStart w:id="84" w:name="_Toc498942332"/>
      <w:bookmarkStart w:id="85" w:name="_Toc396321921"/>
      <w:bookmarkStart w:id="86" w:name="_Toc481151293"/>
      <w:bookmarkStart w:id="87" w:name="_Toc41861691"/>
      <w:bookmarkStart w:id="88" w:name="_Toc18067043"/>
      <w:bookmarkStart w:id="89" w:name="_Toc41861585"/>
      <w:r>
        <w:rPr>
          <w:rFonts w:hint="eastAsia"/>
        </w:rPr>
        <w:t>4.1.</w:t>
      </w:r>
      <w:r>
        <w:rPr>
          <w:rFonts w:hint="eastAsia"/>
          <w:lang w:val="en-US" w:eastAsia="zh-CN"/>
        </w:rPr>
        <w:t>4</w:t>
      </w:r>
      <w:r>
        <w:t>、网上提问</w:t>
      </w:r>
      <w:bookmarkEnd w:id="83"/>
      <w:bookmarkEnd w:id="84"/>
      <w:bookmarkEnd w:id="85"/>
      <w:bookmarkEnd w:id="86"/>
      <w:bookmarkEnd w:id="87"/>
      <w:bookmarkEnd w:id="88"/>
      <w:bookmarkEnd w:id="89"/>
    </w:p>
    <w:p w14:paraId="479BECF7">
      <w:pPr>
        <w:rPr>
          <w:sz w:val="24"/>
          <w:szCs w:val="24"/>
        </w:rPr>
      </w:pPr>
      <w:r>
        <w:rPr>
          <w:sz w:val="24"/>
          <w:szCs w:val="24"/>
        </w:rPr>
        <w:t>提问前提：</w:t>
      </w:r>
    </w:p>
    <w:p w14:paraId="1951C9BB">
      <w:pPr>
        <w:pStyle w:val="25"/>
        <w:numPr>
          <w:ilvl w:val="0"/>
          <w:numId w:val="1"/>
        </w:numPr>
        <w:ind w:firstLineChars="0"/>
        <w:rPr>
          <w:sz w:val="24"/>
          <w:szCs w:val="24"/>
        </w:rPr>
      </w:pPr>
      <w:r>
        <w:rPr>
          <w:rFonts w:hint="eastAsia"/>
          <w:sz w:val="24"/>
          <w:szCs w:val="24"/>
        </w:rPr>
        <w:t>提问的项目必须已经投标成功；</w:t>
      </w:r>
    </w:p>
    <w:p w14:paraId="1A7FEEAB">
      <w:pPr>
        <w:pStyle w:val="25"/>
        <w:numPr>
          <w:ilvl w:val="0"/>
          <w:numId w:val="1"/>
        </w:numPr>
        <w:ind w:firstLineChars="0"/>
        <w:rPr>
          <w:sz w:val="24"/>
          <w:szCs w:val="24"/>
        </w:rPr>
      </w:pPr>
      <w:r>
        <w:rPr>
          <w:sz w:val="24"/>
          <w:szCs w:val="24"/>
        </w:rPr>
        <w:t>提问的项目必须还在答疑期内</w:t>
      </w:r>
      <w:r>
        <w:rPr>
          <w:rFonts w:hint="eastAsia"/>
          <w:sz w:val="24"/>
          <w:szCs w:val="24"/>
        </w:rPr>
        <w:t>；</w:t>
      </w:r>
    </w:p>
    <w:p w14:paraId="7898A2F1">
      <w:pPr>
        <w:ind w:firstLine="420"/>
        <w:rPr>
          <w:sz w:val="24"/>
          <w:szCs w:val="24"/>
        </w:rPr>
      </w:pPr>
      <w:r>
        <w:rPr>
          <w:sz w:val="24"/>
          <w:szCs w:val="24"/>
        </w:rPr>
        <w:t>找到“</w:t>
      </w:r>
      <w:r>
        <w:rPr>
          <w:rFonts w:hint="eastAsia"/>
          <w:sz w:val="24"/>
          <w:szCs w:val="24"/>
          <w:lang w:val="en-US" w:eastAsia="zh-CN"/>
        </w:rPr>
        <w:t>产权交易</w:t>
      </w:r>
      <w:r>
        <w:rPr>
          <w:sz w:val="24"/>
          <w:szCs w:val="24"/>
        </w:rPr>
        <w:t>”-“网上提问”菜单</w:t>
      </w:r>
      <w:r>
        <w:rPr>
          <w:rFonts w:hint="eastAsia"/>
          <w:sz w:val="24"/>
          <w:szCs w:val="24"/>
        </w:rPr>
        <w:t>，如下图</w:t>
      </w:r>
      <w:r>
        <w:rPr>
          <w:sz w:val="24"/>
          <w:szCs w:val="24"/>
        </w:rPr>
        <w:t>：</w:t>
      </w:r>
    </w:p>
    <w:p w14:paraId="20483EBE">
      <w:r>
        <w:drawing>
          <wp:inline distT="0" distB="0" distL="0" distR="0">
            <wp:extent cx="5274310" cy="242824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14:paraId="5DFF7687">
      <w:r>
        <w:rPr>
          <w:sz w:val="24"/>
          <w:szCs w:val="24"/>
        </w:rPr>
        <w:tab/>
      </w:r>
      <w:r>
        <w:rPr>
          <w:sz w:val="24"/>
          <w:szCs w:val="24"/>
        </w:rPr>
        <w:t>点击</w:t>
      </w:r>
      <w:r>
        <w:drawing>
          <wp:inline distT="0" distB="0" distL="0" distR="0">
            <wp:extent cx="654050" cy="241300"/>
            <wp:effectExtent l="0" t="0" r="0" b="635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9"/>
                    <a:stretch>
                      <a:fillRect/>
                    </a:stretch>
                  </pic:blipFill>
                  <pic:spPr>
                    <a:xfrm>
                      <a:off x="0" y="0"/>
                      <a:ext cx="654084" cy="241312"/>
                    </a:xfrm>
                    <a:prstGeom prst="rect">
                      <a:avLst/>
                    </a:prstGeom>
                  </pic:spPr>
                </pic:pic>
              </a:graphicData>
            </a:graphic>
          </wp:inline>
        </w:drawing>
      </w:r>
      <w:r>
        <w:rPr>
          <w:rFonts w:hint="eastAsia"/>
          <w:sz w:val="24"/>
          <w:szCs w:val="24"/>
        </w:rPr>
        <w:t>按钮进入选择所需提问项目点击</w:t>
      </w:r>
      <w:r>
        <w:drawing>
          <wp:inline distT="0" distB="0" distL="0" distR="0">
            <wp:extent cx="647700" cy="2921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647733" cy="292115"/>
                    </a:xfrm>
                    <a:prstGeom prst="rect">
                      <a:avLst/>
                    </a:prstGeom>
                  </pic:spPr>
                </pic:pic>
              </a:graphicData>
            </a:graphic>
          </wp:inline>
        </w:drawing>
      </w:r>
      <w:r>
        <w:rPr>
          <w:sz w:val="24"/>
          <w:szCs w:val="24"/>
        </w:rPr>
        <w:t>进入提问</w:t>
      </w:r>
      <w:r>
        <w:rPr>
          <w:rFonts w:hint="eastAsia"/>
          <w:sz w:val="24"/>
          <w:szCs w:val="24"/>
        </w:rPr>
        <w:t>，如下图</w:t>
      </w:r>
      <w:r>
        <w:t>：</w:t>
      </w:r>
    </w:p>
    <w:p w14:paraId="6722F183">
      <w:r>
        <w:drawing>
          <wp:inline distT="0" distB="0" distL="0" distR="0">
            <wp:extent cx="5274310" cy="23717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2371725"/>
                    </a:xfrm>
                    <a:prstGeom prst="rect">
                      <a:avLst/>
                    </a:prstGeom>
                  </pic:spPr>
                </pic:pic>
              </a:graphicData>
            </a:graphic>
          </wp:inline>
        </w:drawing>
      </w:r>
    </w:p>
    <w:p w14:paraId="1C8261A0">
      <w:r>
        <w:rPr>
          <w:sz w:val="24"/>
          <w:szCs w:val="24"/>
        </w:rPr>
        <w:tab/>
      </w:r>
      <w:r>
        <w:drawing>
          <wp:inline distT="0" distB="0" distL="0" distR="0">
            <wp:extent cx="5274310" cy="23368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14:paraId="33613E36">
      <w:pPr>
        <w:rPr>
          <w:sz w:val="24"/>
          <w:szCs w:val="24"/>
        </w:rPr>
      </w:pPr>
      <w:r>
        <w:tab/>
      </w:r>
      <w:r>
        <w:rPr>
          <w:sz w:val="24"/>
          <w:szCs w:val="24"/>
        </w:rPr>
        <w:t>点击’</w:t>
      </w:r>
      <w:r>
        <w:rPr>
          <w:rFonts w:hint="eastAsia"/>
          <w:sz w:val="24"/>
          <w:szCs w:val="24"/>
        </w:rPr>
        <w:t xml:space="preserve"> 电子件管理</w:t>
      </w:r>
      <w:r>
        <w:rPr>
          <w:sz w:val="24"/>
          <w:szCs w:val="24"/>
        </w:rPr>
        <w:t>‘，选择所需要提交的材料，添加完成后，点击</w:t>
      </w:r>
      <w:r>
        <w:rPr>
          <w:sz w:val="24"/>
          <w:szCs w:val="24"/>
        </w:rPr>
        <w:drawing>
          <wp:inline distT="0" distB="0" distL="0" distR="0">
            <wp:extent cx="657225" cy="2190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2"/>
                    <a:stretch>
                      <a:fillRect/>
                    </a:stretch>
                  </pic:blipFill>
                  <pic:spPr>
                    <a:xfrm>
                      <a:off x="0" y="0"/>
                      <a:ext cx="657225" cy="219075"/>
                    </a:xfrm>
                    <a:prstGeom prst="rect">
                      <a:avLst/>
                    </a:prstGeom>
                  </pic:spPr>
                </pic:pic>
              </a:graphicData>
            </a:graphic>
          </wp:inline>
        </w:drawing>
      </w:r>
      <w:r>
        <w:rPr>
          <w:rFonts w:hint="eastAsia"/>
          <w:sz w:val="24"/>
          <w:szCs w:val="24"/>
        </w:rPr>
        <w:t>即可。</w:t>
      </w:r>
    </w:p>
    <w:p w14:paraId="386A5AA4">
      <w:pPr>
        <w:pStyle w:val="4"/>
      </w:pPr>
      <w:bookmarkStart w:id="90" w:name="_Toc41861693"/>
      <w:bookmarkStart w:id="91" w:name="_Toc41861587"/>
      <w:bookmarkStart w:id="92" w:name="_Toc486498165"/>
      <w:bookmarkStart w:id="93" w:name="_Toc41861896"/>
      <w:bookmarkStart w:id="94" w:name="_Toc478629156"/>
      <w:r>
        <w:t>4.1.</w:t>
      </w:r>
      <w:r>
        <w:rPr>
          <w:rFonts w:hint="eastAsia"/>
          <w:lang w:val="en-US" w:eastAsia="zh-CN"/>
        </w:rPr>
        <w:t>5</w:t>
      </w:r>
      <w:r>
        <w:rPr>
          <w:rFonts w:hint="eastAsia"/>
        </w:rPr>
        <w:t>、保证金查询（竞价专用）</w:t>
      </w:r>
      <w:bookmarkEnd w:id="90"/>
      <w:bookmarkEnd w:id="91"/>
      <w:bookmarkEnd w:id="92"/>
      <w:bookmarkEnd w:id="93"/>
      <w:bookmarkEnd w:id="94"/>
    </w:p>
    <w:p w14:paraId="0C730042">
      <w:pPr>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在这个菜单下可以对保证金缴纳情况进行查询，点击查询按键即可，如下图：</w:t>
      </w:r>
    </w:p>
    <w:p w14:paraId="34DFF96D">
      <w:r>
        <w:drawing>
          <wp:inline distT="0" distB="0" distL="0" distR="0">
            <wp:extent cx="5274310" cy="2501900"/>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33"/>
                    <a:stretch>
                      <a:fillRect/>
                    </a:stretch>
                  </pic:blipFill>
                  <pic:spPr>
                    <a:xfrm>
                      <a:off x="0" y="0"/>
                      <a:ext cx="5274310" cy="2502245"/>
                    </a:xfrm>
                    <a:prstGeom prst="rect">
                      <a:avLst/>
                    </a:prstGeom>
                  </pic:spPr>
                </pic:pic>
              </a:graphicData>
            </a:graphic>
          </wp:inline>
        </w:drawing>
      </w:r>
    </w:p>
    <w:p w14:paraId="44ECE9B0">
      <w:pPr>
        <w:rPr>
          <w:rFonts w:ascii="宋体" w:hAnsi="宋体"/>
          <w:sz w:val="24"/>
          <w:szCs w:val="24"/>
        </w:rPr>
      </w:pPr>
      <w:r>
        <w:rPr>
          <w:rFonts w:ascii="宋体" w:hAnsi="宋体"/>
          <w:sz w:val="24"/>
          <w:szCs w:val="24"/>
        </w:rPr>
        <w:t>2</w:t>
      </w:r>
      <w:r>
        <w:rPr>
          <w:rFonts w:hint="eastAsia" w:ascii="宋体" w:hAnsi="宋体"/>
          <w:sz w:val="24"/>
          <w:szCs w:val="24"/>
        </w:rPr>
        <w:t>）保证金查询后，查询成功保证金支付状态显示为“是”，竞价时间到了就可以进入竞价系统进行竞价了。</w:t>
      </w:r>
    </w:p>
    <w:p w14:paraId="1950D1BA">
      <w:pPr>
        <w:pStyle w:val="4"/>
        <w:rPr>
          <w:b w:val="0"/>
        </w:rPr>
      </w:pPr>
      <w:bookmarkStart w:id="95" w:name="_Toc41861694"/>
      <w:bookmarkStart w:id="96" w:name="_Toc28969503"/>
      <w:bookmarkStart w:id="97" w:name="_Toc41861588"/>
      <w:bookmarkStart w:id="98" w:name="_Toc41861897"/>
      <w:r>
        <w:rPr>
          <w:b w:val="0"/>
        </w:rPr>
        <w:t>4.1.</w:t>
      </w:r>
      <w:r>
        <w:rPr>
          <w:rFonts w:hint="eastAsia"/>
          <w:b w:val="0"/>
          <w:lang w:val="en-US" w:eastAsia="zh-CN"/>
        </w:rPr>
        <w:t>6</w:t>
      </w:r>
      <w:r>
        <w:rPr>
          <w:b w:val="0"/>
        </w:rPr>
        <w:t>、</w:t>
      </w:r>
      <w:r>
        <w:rPr>
          <w:rFonts w:hint="eastAsia"/>
          <w:b w:val="0"/>
        </w:rPr>
        <w:t>进入竞价系统</w:t>
      </w:r>
      <w:bookmarkEnd w:id="95"/>
      <w:bookmarkEnd w:id="96"/>
      <w:bookmarkEnd w:id="97"/>
      <w:bookmarkEnd w:id="98"/>
    </w:p>
    <w:p w14:paraId="763ECC85">
      <w:r>
        <w:rPr>
          <w:rFonts w:hint="eastAsia"/>
        </w:rPr>
        <w:t>查询到账之后，竞价时间到了点击进入竞价系统</w:t>
      </w:r>
      <w:r>
        <w:drawing>
          <wp:inline distT="0" distB="0" distL="0" distR="0">
            <wp:extent cx="289560" cy="243840"/>
            <wp:effectExtent l="0" t="0" r="0" b="381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34"/>
                    <a:stretch>
                      <a:fillRect/>
                    </a:stretch>
                  </pic:blipFill>
                  <pic:spPr>
                    <a:xfrm>
                      <a:off x="0" y="0"/>
                      <a:ext cx="289585" cy="243861"/>
                    </a:xfrm>
                    <a:prstGeom prst="rect">
                      <a:avLst/>
                    </a:prstGeom>
                  </pic:spPr>
                </pic:pic>
              </a:graphicData>
            </a:graphic>
          </wp:inline>
        </w:drawing>
      </w:r>
      <w:r>
        <w:rPr>
          <w:rFonts w:hint="eastAsia"/>
        </w:rPr>
        <w:t>按钮进入竞价系统进行竞价，如图：</w:t>
      </w:r>
    </w:p>
    <w:p w14:paraId="3307D691">
      <w:r>
        <w:drawing>
          <wp:inline distT="0" distB="0" distL="0" distR="0">
            <wp:extent cx="5274310" cy="2828925"/>
            <wp:effectExtent l="0" t="0" r="254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5"/>
                    <a:stretch>
                      <a:fillRect/>
                    </a:stretch>
                  </pic:blipFill>
                  <pic:spPr>
                    <a:xfrm>
                      <a:off x="0" y="0"/>
                      <a:ext cx="5274310" cy="2829448"/>
                    </a:xfrm>
                    <a:prstGeom prst="rect">
                      <a:avLst/>
                    </a:prstGeom>
                  </pic:spPr>
                </pic:pic>
              </a:graphicData>
            </a:graphic>
          </wp:inline>
        </w:drawing>
      </w:r>
    </w:p>
    <w:p w14:paraId="015006D6">
      <w:r>
        <w:drawing>
          <wp:inline distT="0" distB="0" distL="0" distR="0">
            <wp:extent cx="5274310" cy="24218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421890"/>
                    </a:xfrm>
                    <a:prstGeom prst="rect">
                      <a:avLst/>
                    </a:prstGeom>
                  </pic:spPr>
                </pic:pic>
              </a:graphicData>
            </a:graphic>
          </wp:inline>
        </w:drawing>
      </w:r>
    </w:p>
    <w:p w14:paraId="77C308CF">
      <w:r>
        <w:rPr>
          <w:rFonts w:hint="eastAsia"/>
        </w:rPr>
        <w:t>阅读竞价协议，点击</w:t>
      </w:r>
      <w:r>
        <w:drawing>
          <wp:inline distT="0" distB="0" distL="0" distR="0">
            <wp:extent cx="1117600" cy="4000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1117657" cy="400071"/>
                    </a:xfrm>
                    <a:prstGeom prst="rect">
                      <a:avLst/>
                    </a:prstGeom>
                  </pic:spPr>
                </pic:pic>
              </a:graphicData>
            </a:graphic>
          </wp:inline>
        </w:drawing>
      </w:r>
      <w:r>
        <w:rPr>
          <w:rFonts w:hint="eastAsia"/>
        </w:rPr>
        <w:t>按钮进入竞价系统。</w:t>
      </w:r>
    </w:p>
    <w:p w14:paraId="0A20B554">
      <w:pPr>
        <w:keepNext/>
        <w:keepLines/>
        <w:spacing w:before="260" w:after="260" w:line="416" w:lineRule="auto"/>
        <w:outlineLvl w:val="1"/>
        <w:rPr>
          <w:rFonts w:ascii="Cambria" w:hAnsi="Cambria" w:eastAsia="宋体" w:cs="Times New Roman"/>
          <w:bCs/>
          <w:kern w:val="0"/>
          <w:sz w:val="32"/>
          <w:szCs w:val="32"/>
        </w:rPr>
      </w:pPr>
      <w:bookmarkStart w:id="99" w:name="_Toc478629160"/>
      <w:bookmarkStart w:id="100" w:name="_Toc41861589"/>
      <w:bookmarkStart w:id="101" w:name="_Toc486498167"/>
      <w:bookmarkStart w:id="102" w:name="_Toc28969504"/>
      <w:bookmarkStart w:id="103" w:name="_Toc41861898"/>
      <w:bookmarkStart w:id="104" w:name="_Toc41861695"/>
      <w:bookmarkStart w:id="105" w:name="_Toc486428396"/>
      <w:bookmarkStart w:id="106" w:name="_Toc2278"/>
      <w:bookmarkStart w:id="107" w:name="_Toc28465"/>
      <w:r>
        <w:rPr>
          <w:rFonts w:hint="eastAsia" w:ascii="Cambria" w:hAnsi="Cambria" w:eastAsia="宋体" w:cs="Times New Roman"/>
          <w:bCs/>
          <w:kern w:val="0"/>
          <w:sz w:val="32"/>
          <w:szCs w:val="32"/>
        </w:rPr>
        <w:t>4.2、竞价方式</w:t>
      </w:r>
      <w:bookmarkEnd w:id="99"/>
      <w:bookmarkEnd w:id="100"/>
      <w:bookmarkEnd w:id="101"/>
      <w:bookmarkEnd w:id="102"/>
      <w:bookmarkEnd w:id="103"/>
      <w:bookmarkEnd w:id="104"/>
      <w:bookmarkEnd w:id="105"/>
      <w:bookmarkEnd w:id="106"/>
      <w:bookmarkEnd w:id="107"/>
    </w:p>
    <w:p w14:paraId="24B8F9CE">
      <w:pPr>
        <w:pStyle w:val="4"/>
        <w:rPr>
          <w:b w:val="0"/>
        </w:rPr>
      </w:pPr>
      <w:bookmarkStart w:id="108" w:name="_Toc478629161"/>
      <w:bookmarkStart w:id="109" w:name="_Toc15402"/>
      <w:bookmarkStart w:id="110" w:name="_Toc41861696"/>
      <w:bookmarkStart w:id="111" w:name="_Toc41861590"/>
      <w:bookmarkStart w:id="112" w:name="_Toc41861899"/>
      <w:bookmarkStart w:id="113" w:name="_Toc28969505"/>
      <w:r>
        <w:rPr>
          <w:rFonts w:hint="eastAsia"/>
          <w:b w:val="0"/>
        </w:rPr>
        <w:t>2.1、一次性竞价</w:t>
      </w:r>
      <w:bookmarkEnd w:id="108"/>
      <w:bookmarkEnd w:id="109"/>
      <w:bookmarkEnd w:id="110"/>
      <w:bookmarkEnd w:id="111"/>
      <w:bookmarkEnd w:id="112"/>
      <w:bookmarkEnd w:id="113"/>
    </w:p>
    <w:p w14:paraId="7B3BFCA6">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竞买人进入竞价系统后，竞价项目列表里“竞价方式”分为“一次性竞价”和“连续竞价”两种方式，选择相对应的需要进行报价的一次性竞价项目，如下图：</w:t>
      </w:r>
    </w:p>
    <w:p w14:paraId="2337AE54">
      <w:pPr>
        <w:rPr>
          <w:rFonts w:ascii="Times New Roman" w:hAnsi="Times New Roman" w:eastAsia="宋体" w:cs="Times New Roman"/>
        </w:rPr>
      </w:pPr>
    </w:p>
    <w:p w14:paraId="478744B5">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14:paraId="55198910">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14:paraId="1E27A710">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14:paraId="724163C1">
      <w:pPr>
        <w:ind w:firstLine="420"/>
        <w:rPr>
          <w:rFonts w:ascii="Times New Roman" w:hAnsi="Times New Roman" w:eastAsia="宋体" w:cs="Times New Roman"/>
        </w:rPr>
      </w:pPr>
      <w:r>
        <w:rPr>
          <w:rFonts w:hint="eastAsia" w:ascii="Times New Roman" w:hAnsi="Times New Roman" w:eastAsia="宋体" w:cs="Times New Roman"/>
          <w:sz w:val="24"/>
          <w:szCs w:val="24"/>
        </w:rPr>
        <w:t>竞买人填写有效的报价金额，录入成功之后可点击进行报价</w:t>
      </w:r>
      <w:r>
        <w:rPr>
          <w:rFonts w:ascii="Times New Roman" w:hAnsi="Times New Roman" w:eastAsia="宋体" w:cs="Times New Roman"/>
        </w:rPr>
        <w:drawing>
          <wp:inline distT="0" distB="0" distL="0" distR="0">
            <wp:extent cx="1168400" cy="336550"/>
            <wp:effectExtent l="0" t="0" r="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68400" cy="336550"/>
                    </a:xfrm>
                    <a:prstGeom prst="rect">
                      <a:avLst/>
                    </a:prstGeom>
                    <a:noFill/>
                    <a:ln>
                      <a:noFill/>
                    </a:ln>
                  </pic:spPr>
                </pic:pic>
              </a:graphicData>
            </a:graphic>
          </wp:inline>
        </w:drawing>
      </w:r>
      <w:r>
        <w:rPr>
          <w:rFonts w:hint="eastAsia" w:ascii="Times New Roman" w:hAnsi="Times New Roman" w:eastAsia="宋体" w:cs="Times New Roman"/>
          <w:sz w:val="24"/>
          <w:szCs w:val="24"/>
        </w:rPr>
        <w:t>。在一次性竞价项目</w:t>
      </w:r>
      <w:r>
        <w:rPr>
          <w:rFonts w:hint="eastAsia" w:ascii="Times New Roman" w:hAnsi="Times New Roman" w:eastAsia="宋体" w:cs="Times New Roman"/>
          <w:color w:val="FF0000"/>
          <w:sz w:val="24"/>
          <w:szCs w:val="24"/>
        </w:rPr>
        <w:t>报价单开启时间倒计时结束前</w:t>
      </w:r>
      <w:r>
        <w:rPr>
          <w:rFonts w:hint="eastAsia" w:ascii="Times New Roman" w:hAnsi="Times New Roman" w:eastAsia="宋体" w:cs="Times New Roman"/>
          <w:sz w:val="24"/>
          <w:szCs w:val="24"/>
        </w:rPr>
        <w:t>，竞买人若对之前的报价进行修改，需要重新输入报价金额点击</w:t>
      </w:r>
      <w:r>
        <w:rPr>
          <w:rFonts w:ascii="Times New Roman" w:hAnsi="Times New Roman" w:eastAsia="宋体" w:cs="Times New Roman"/>
        </w:rPr>
        <w:drawing>
          <wp:inline distT="0" distB="0" distL="0" distR="0">
            <wp:extent cx="812800" cy="317500"/>
            <wp:effectExtent l="0" t="0" r="635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12800" cy="3175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也可点击</w:t>
      </w:r>
      <w:r>
        <w:rPr>
          <w:rFonts w:ascii="Times New Roman" w:hAnsi="Times New Roman" w:eastAsia="宋体" w:cs="Times New Roman"/>
        </w:rPr>
        <w:drawing>
          <wp:inline distT="0" distB="0" distL="0" distR="0">
            <wp:extent cx="857250" cy="3683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57250" cy="3683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对自己之前的报价进行撤回，如您在报价单开启前撤回了报价并未再次提交报价，则报价无效。如下图：</w:t>
      </w:r>
    </w:p>
    <w:p w14:paraId="7276276B">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14:paraId="4F424084">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在报价单开启前，各竞买人只能在报价区下方我的报价记录中查看到自己的报价记录，其他竞买人报价记录无法查看。</w:t>
      </w:r>
    </w:p>
    <w:p w14:paraId="7CB7B077">
      <w:pPr>
        <w:rPr>
          <w:rFonts w:ascii="Times New Roman" w:hAnsi="Times New Roman" w:eastAsia="宋体" w:cs="Times New Roman"/>
        </w:rPr>
      </w:pPr>
      <w:r>
        <w:rPr>
          <w:rFonts w:ascii="Times New Roman" w:hAnsi="Times New Roman" w:eastAsia="宋体" w:cs="Times New Roman"/>
        </w:rPr>
        <w:drawing>
          <wp:inline distT="0" distB="0" distL="0" distR="0">
            <wp:extent cx="5270500" cy="22098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0500" cy="2209800"/>
                    </a:xfrm>
                    <a:prstGeom prst="rect">
                      <a:avLst/>
                    </a:prstGeom>
                    <a:noFill/>
                    <a:ln>
                      <a:noFill/>
                    </a:ln>
                  </pic:spPr>
                </pic:pic>
              </a:graphicData>
            </a:graphic>
          </wp:inline>
        </w:drawing>
      </w:r>
    </w:p>
    <w:p w14:paraId="067AD25E">
      <w:pPr>
        <w:ind w:firstLine="420"/>
        <w:rPr>
          <w:rFonts w:ascii="Times New Roman" w:hAnsi="Times New Roman" w:eastAsia="宋体" w:cs="Times New Roman"/>
          <w:sz w:val="24"/>
          <w:szCs w:val="24"/>
        </w:rPr>
      </w:pPr>
      <w:bookmarkStart w:id="114" w:name="_Toc443395751"/>
      <w:bookmarkStart w:id="115" w:name="_Toc469918549"/>
    </w:p>
    <w:p w14:paraId="6534A225">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14:paraId="420100D1">
      <w:pPr>
        <w:ind w:firstLine="420"/>
        <w:rPr>
          <w:rFonts w:ascii="Times New Roman" w:hAnsi="Times New Roman" w:eastAsia="宋体" w:cs="Times New Roman"/>
          <w:sz w:val="24"/>
          <w:szCs w:val="24"/>
        </w:rPr>
      </w:pPr>
      <w:r>
        <w:rPr>
          <w:rFonts w:hint="eastAsia" w:ascii="宋体" w:hAnsi="宋体" w:eastAsia="宋体" w:cs="宋体"/>
          <w:kern w:val="0"/>
          <w:sz w:val="24"/>
          <w:szCs w:val="24"/>
        </w:rPr>
        <w:t>同等价格下，优先权人可在优先权行使期内行使优先权。</w:t>
      </w:r>
      <w:r>
        <w:rPr>
          <w:rFonts w:hint="eastAsia" w:ascii="Times New Roman" w:hAnsi="Times New Roman" w:eastAsia="宋体" w:cs="Times New Roman"/>
          <w:bCs/>
          <w:sz w:val="24"/>
          <w:szCs w:val="24"/>
        </w:rPr>
        <w:t>优先权人须按照项目公告要求及时办理注册、投标及保证金缴纳手续，方可进入竞价系统行使优先权。优先权竞买人</w:t>
      </w:r>
      <w:r>
        <w:rPr>
          <w:rFonts w:hint="eastAsia" w:ascii="Times New Roman" w:hAnsi="Times New Roman" w:eastAsia="宋体" w:cs="Times New Roman"/>
          <w:sz w:val="24"/>
          <w:szCs w:val="24"/>
        </w:rPr>
        <w:t>在报价单开启时间前只能查看不能行使优先权。如下图：</w:t>
      </w:r>
    </w:p>
    <w:p w14:paraId="07B87648">
      <w:pPr>
        <w:rPr>
          <w:rFonts w:ascii="Times New Roman" w:hAnsi="Times New Roman" w:eastAsia="宋体" w:cs="Times New Roman"/>
        </w:rPr>
      </w:pPr>
      <w:r>
        <w:rPr>
          <w:rFonts w:ascii="Times New Roman" w:hAnsi="Times New Roman" w:eastAsia="宋体" w:cs="Times New Roman"/>
        </w:rPr>
        <w:drawing>
          <wp:inline distT="0" distB="0" distL="0" distR="0">
            <wp:extent cx="5276850" cy="22225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6850" cy="2222500"/>
                    </a:xfrm>
                    <a:prstGeom prst="rect">
                      <a:avLst/>
                    </a:prstGeom>
                    <a:noFill/>
                    <a:ln>
                      <a:noFill/>
                    </a:ln>
                  </pic:spPr>
                </pic:pic>
              </a:graphicData>
            </a:graphic>
          </wp:inline>
        </w:drawing>
      </w:r>
    </w:p>
    <w:p w14:paraId="0ADF450A">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若报价单开启后进入行使优先权倒计时内，优先权竞买人可看到其他竞买人报价及排名情况，并确认是否行使优先权，如下图：</w:t>
      </w:r>
    </w:p>
    <w:p w14:paraId="6189C359">
      <w:pPr>
        <w:ind w:firstLine="420"/>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178050"/>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0500" cy="2178050"/>
                    </a:xfrm>
                    <a:prstGeom prst="rect">
                      <a:avLst/>
                    </a:prstGeom>
                    <a:noFill/>
                    <a:ln>
                      <a:noFill/>
                    </a:ln>
                  </pic:spPr>
                </pic:pic>
              </a:graphicData>
            </a:graphic>
          </wp:inline>
        </w:drawing>
      </w:r>
    </w:p>
    <w:p w14:paraId="6C3A34B6">
      <w:pPr>
        <w:rPr>
          <w:rFonts w:ascii="Times New Roman" w:hAnsi="Times New Roman" w:eastAsia="宋体" w:cs="Times New Roman"/>
        </w:rPr>
      </w:pPr>
    </w:p>
    <w:p w14:paraId="70FC4B43">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若行使优先权，</w:t>
      </w:r>
      <w:r>
        <w:rPr>
          <w:rFonts w:ascii="Times New Roman" w:hAnsi="Times New Roman" w:eastAsia="宋体" w:cs="Times New Roman"/>
          <w:sz w:val="24"/>
          <w:szCs w:val="24"/>
        </w:rPr>
        <w:t>在点击行使优先权按钮</w:t>
      </w:r>
      <w:r>
        <w:rPr>
          <w:rFonts w:hint="eastAsia" w:ascii="Times New Roman" w:hAnsi="Times New Roman" w:eastAsia="宋体" w:cs="Times New Roman"/>
          <w:sz w:val="24"/>
          <w:szCs w:val="24"/>
        </w:rPr>
        <w:t>后</w:t>
      </w:r>
      <w:r>
        <w:rPr>
          <w:rFonts w:ascii="Times New Roman" w:hAnsi="Times New Roman" w:eastAsia="宋体" w:cs="Times New Roman"/>
          <w:sz w:val="24"/>
          <w:szCs w:val="24"/>
        </w:rPr>
        <w:t>，会</w:t>
      </w:r>
      <w:r>
        <w:rPr>
          <w:rFonts w:hint="eastAsia" w:ascii="Times New Roman" w:hAnsi="Times New Roman" w:eastAsia="宋体" w:cs="Times New Roman"/>
          <w:sz w:val="24"/>
          <w:szCs w:val="24"/>
        </w:rPr>
        <w:t>弹出</w:t>
      </w:r>
      <w:r>
        <w:rPr>
          <w:rFonts w:ascii="Times New Roman" w:hAnsi="Times New Roman" w:eastAsia="宋体" w:cs="Times New Roman"/>
          <w:sz w:val="24"/>
          <w:szCs w:val="24"/>
        </w:rPr>
        <w:t>竞价结束的信息</w:t>
      </w:r>
      <w:r>
        <w:rPr>
          <w:rFonts w:hint="eastAsia" w:ascii="Times New Roman" w:hAnsi="Times New Roman" w:eastAsia="宋体" w:cs="Times New Roman"/>
          <w:sz w:val="24"/>
          <w:szCs w:val="24"/>
        </w:rPr>
        <w:t>，如下图所示：</w:t>
      </w:r>
    </w:p>
    <w:p w14:paraId="690E0402">
      <w:pPr>
        <w:rPr>
          <w:rFonts w:ascii="Times New Roman" w:hAnsi="Times New Roman" w:eastAsia="宋体" w:cs="Times New Roman"/>
        </w:rPr>
      </w:pPr>
      <w:r>
        <w:rPr>
          <w:rFonts w:ascii="Times New Roman" w:hAnsi="Times New Roman" w:eastAsia="宋体" w:cs="Times New Roman"/>
        </w:rPr>
        <w:drawing>
          <wp:inline distT="0" distB="0" distL="0" distR="0">
            <wp:extent cx="5270500" cy="221615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0500" cy="2216150"/>
                    </a:xfrm>
                    <a:prstGeom prst="rect">
                      <a:avLst/>
                    </a:prstGeom>
                    <a:noFill/>
                    <a:ln>
                      <a:noFill/>
                    </a:ln>
                  </pic:spPr>
                </pic:pic>
              </a:graphicData>
            </a:graphic>
          </wp:inline>
        </w:drawing>
      </w:r>
    </w:p>
    <w:p w14:paraId="51D71EB2">
      <w:pPr>
        <w:rPr>
          <w:rFonts w:ascii="Times New Roman" w:hAnsi="Times New Roman" w:eastAsia="宋体" w:cs="Times New Roman"/>
        </w:rPr>
      </w:pPr>
    </w:p>
    <w:p w14:paraId="513C4C68">
      <w:pPr>
        <w:ind w:firstLine="420"/>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bookmarkEnd w:id="114"/>
      <w:bookmarkEnd w:id="115"/>
    </w:p>
    <w:p w14:paraId="576A418D">
      <w:pPr>
        <w:ind w:firstLine="420"/>
        <w:rPr>
          <w:rFonts w:ascii="Times New Roman" w:hAnsi="Times New Roman" w:eastAsia="宋体" w:cs="Times New Roman"/>
          <w:bCs/>
          <w:sz w:val="24"/>
          <w:szCs w:val="24"/>
        </w:rPr>
      </w:pPr>
      <w:r>
        <w:rPr>
          <w:rFonts w:hint="eastAsia" w:ascii="Times New Roman" w:hAnsi="Times New Roman" w:eastAsia="宋体" w:cs="Times New Roman"/>
          <w:bCs/>
          <w:sz w:val="24"/>
          <w:szCs w:val="24"/>
        </w:rPr>
        <w:t>一次性报价的规则及须知等内容请见公告。</w:t>
      </w:r>
    </w:p>
    <w:p w14:paraId="2BFFD936">
      <w:pPr>
        <w:pStyle w:val="4"/>
        <w:rPr>
          <w:b w:val="0"/>
        </w:rPr>
      </w:pPr>
      <w:bookmarkStart w:id="116" w:name="_Toc28969506"/>
      <w:bookmarkStart w:id="117" w:name="_Toc41861591"/>
      <w:bookmarkStart w:id="118" w:name="_Toc23663"/>
      <w:bookmarkStart w:id="119" w:name="_Toc478629162"/>
      <w:bookmarkStart w:id="120" w:name="_Toc41861900"/>
      <w:bookmarkStart w:id="121" w:name="_Toc41861697"/>
      <w:r>
        <w:rPr>
          <w:rFonts w:hint="eastAsia"/>
          <w:b w:val="0"/>
        </w:rPr>
        <w:t>2.2、连续竞价</w:t>
      </w:r>
      <w:bookmarkEnd w:id="116"/>
      <w:bookmarkEnd w:id="117"/>
      <w:bookmarkEnd w:id="118"/>
      <w:bookmarkEnd w:id="119"/>
      <w:bookmarkEnd w:id="120"/>
      <w:bookmarkEnd w:id="121"/>
    </w:p>
    <w:p w14:paraId="24C74A48">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14:paraId="0EE9AAAD">
      <w:pPr>
        <w:ind w:firstLine="420"/>
        <w:rPr>
          <w:rFonts w:ascii="Times New Roman" w:hAnsi="Times New Roman" w:eastAsia="宋体" w:cs="Times New Roman"/>
          <w:sz w:val="24"/>
          <w:szCs w:val="24"/>
        </w:rPr>
      </w:pPr>
    </w:p>
    <w:p w14:paraId="49190C6C">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14:paraId="5D701333">
      <w:pPr>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进入竞价界面可查看到该竞价项目的相关信息，如“标价概况”区可了解项目详情包括竞价状态、结束时间、当前最高价格等信息，如下图：</w:t>
      </w:r>
    </w:p>
    <w:p w14:paraId="17531847">
      <w:pPr>
        <w:rPr>
          <w:rFonts w:ascii="Times New Roman" w:hAnsi="Times New Roman" w:eastAsia="宋体" w:cs="Times New Roman"/>
        </w:rPr>
      </w:pPr>
      <w:r>
        <w:rPr>
          <w:rFonts w:ascii="Times New Roman" w:hAnsi="Times New Roman" w:eastAsia="宋体" w:cs="Times New Roman"/>
        </w:rPr>
        <w:drawing>
          <wp:inline distT="0" distB="0" distL="0" distR="0">
            <wp:extent cx="5276850" cy="21844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6850" cy="2184400"/>
                    </a:xfrm>
                    <a:prstGeom prst="rect">
                      <a:avLst/>
                    </a:prstGeom>
                    <a:noFill/>
                    <a:ln>
                      <a:noFill/>
                    </a:ln>
                  </pic:spPr>
                </pic:pic>
              </a:graphicData>
            </a:graphic>
          </wp:inline>
        </w:drawing>
      </w:r>
    </w:p>
    <w:p w14:paraId="7DC7808C">
      <w:pPr>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信息确认无误后竞买人即可进行报价，竞买人在当前价格基础上选择竞价阶梯进行加价，点击“提交报价”提交，系统弹出确认窗口，确认后进行提交报价</w:t>
      </w:r>
    </w:p>
    <w:p w14:paraId="1B7A58C9">
      <w:pPr>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如下图</w:t>
      </w:r>
    </w:p>
    <w:p w14:paraId="41B043EC">
      <w:pPr>
        <w:ind w:firstLine="420" w:firstLineChars="200"/>
        <w:jc w:val="left"/>
        <w:rPr>
          <w:rFonts w:ascii="Times New Roman" w:hAnsi="Times New Roman" w:eastAsia="宋体" w:cs="Times New Roman"/>
        </w:rPr>
      </w:pPr>
    </w:p>
    <w:p w14:paraId="15143453">
      <w:pPr>
        <w:rPr>
          <w:rFonts w:ascii="Times New Roman" w:hAnsi="Times New Roman" w:eastAsia="宋体" w:cs="Times New Roman"/>
        </w:rPr>
      </w:pPr>
      <w:r>
        <w:rPr>
          <w:rFonts w:ascii="Times New Roman" w:hAnsi="Times New Roman" w:eastAsia="宋体" w:cs="Times New Roman"/>
        </w:rPr>
        <w:drawing>
          <wp:inline distT="0" distB="0" distL="0" distR="0">
            <wp:extent cx="5276850" cy="21653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6850" cy="2165350"/>
                    </a:xfrm>
                    <a:prstGeom prst="rect">
                      <a:avLst/>
                    </a:prstGeom>
                    <a:noFill/>
                    <a:ln>
                      <a:noFill/>
                    </a:ln>
                  </pic:spPr>
                </pic:pic>
              </a:graphicData>
            </a:graphic>
          </wp:inline>
        </w:drawing>
      </w:r>
      <w:r>
        <w:rPr>
          <w:rFonts w:ascii="Times New Roman" w:hAnsi="Times New Roman" w:eastAsia="宋体" w:cs="Times New Roman"/>
        </w:rPr>
        <w:drawing>
          <wp:inline distT="0" distB="0" distL="0" distR="0">
            <wp:extent cx="5276850" cy="2286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6850" cy="2286000"/>
                    </a:xfrm>
                    <a:prstGeom prst="rect">
                      <a:avLst/>
                    </a:prstGeom>
                    <a:noFill/>
                    <a:ln>
                      <a:noFill/>
                    </a:ln>
                  </pic:spPr>
                </pic:pic>
              </a:graphicData>
            </a:graphic>
          </wp:inline>
        </w:drawing>
      </w:r>
    </w:p>
    <w:p w14:paraId="52A8CC91">
      <w:pPr>
        <w:rPr>
          <w:rFonts w:ascii="Times New Roman" w:hAnsi="Times New Roman" w:eastAsia="宋体" w:cs="Times New Roman"/>
          <w:sz w:val="24"/>
          <w:szCs w:val="24"/>
        </w:rPr>
      </w:pPr>
      <w:r>
        <w:rPr>
          <w:rFonts w:hint="eastAsia" w:ascii="Times New Roman" w:hAnsi="Times New Roman" w:eastAsia="宋体" w:cs="Times New Roman"/>
          <w:sz w:val="24"/>
          <w:szCs w:val="24"/>
        </w:rPr>
        <w:t>（如果选择快速报价，默认加价一倍的加价幅度，开始报价）</w:t>
      </w:r>
    </w:p>
    <w:p w14:paraId="670E64F7">
      <w:pPr>
        <w:rPr>
          <w:rFonts w:ascii="Times New Roman" w:hAnsi="Times New Roman" w:eastAsia="宋体" w:cs="Times New Roman"/>
          <w:sz w:val="24"/>
          <w:szCs w:val="24"/>
        </w:rPr>
      </w:pPr>
      <w:r>
        <w:rPr>
          <w:rFonts w:hint="eastAsia" w:ascii="Times New Roman" w:hAnsi="Times New Roman" w:eastAsia="宋体" w:cs="Times New Roman"/>
          <w:sz w:val="24"/>
          <w:szCs w:val="24"/>
        </w:rPr>
        <w:t>竞买人可通过查看数据区内的信息，查询所有竞买人报价记录，如下图</w:t>
      </w:r>
    </w:p>
    <w:p w14:paraId="11794ACD">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311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14:paraId="5D1B4005">
      <w:pPr>
        <w:rPr>
          <w:rFonts w:ascii="Times New Roman" w:hAnsi="Times New Roman" w:eastAsia="宋体" w:cs="Times New Roman"/>
        </w:rPr>
      </w:pPr>
    </w:p>
    <w:p w14:paraId="14519796">
      <w:pPr>
        <w:rPr>
          <w:rFonts w:ascii="Times New Roman" w:hAnsi="Times New Roman" w:eastAsia="宋体" w:cs="Times New Roman"/>
          <w:b/>
          <w:bCs/>
        </w:rPr>
      </w:pPr>
    </w:p>
    <w:p w14:paraId="4C8BC23C">
      <w:pP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延时竞价：</w:t>
      </w:r>
    </w:p>
    <w:p w14:paraId="052A2F51">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自由竞价结束后进入延时竞价：在延时竞价时间内，各竞买人进行延时竞价，请竞买人注意 “延时竞价结束时间倒计时”，确认在有效的时间内进行报价，竞买人进行报价后，延时竞价结束时间刷如下图：</w:t>
      </w:r>
    </w:p>
    <w:p w14:paraId="293E263D">
      <w:pPr>
        <w:rPr>
          <w:rFonts w:ascii="Times New Roman" w:hAnsi="Times New Roman" w:eastAsia="宋体" w:cs="Times New Roman"/>
        </w:rPr>
      </w:pPr>
      <w:r>
        <w:rPr>
          <w:rFonts w:ascii="Times New Roman" w:hAnsi="Times New Roman" w:eastAsia="宋体" w:cs="Times New Roman"/>
        </w:rPr>
        <w:drawing>
          <wp:inline distT="0" distB="0" distL="0" distR="0">
            <wp:extent cx="5276850" cy="2266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6850" cy="2266950"/>
                    </a:xfrm>
                    <a:prstGeom prst="rect">
                      <a:avLst/>
                    </a:prstGeom>
                    <a:noFill/>
                    <a:ln>
                      <a:noFill/>
                    </a:ln>
                  </pic:spPr>
                </pic:pic>
              </a:graphicData>
            </a:graphic>
          </wp:inline>
        </w:drawing>
      </w:r>
    </w:p>
    <w:p w14:paraId="4067ED57">
      <w:pPr>
        <w:rPr>
          <w:rFonts w:ascii="Times New Roman" w:hAnsi="Times New Roman" w:eastAsia="宋体" w:cs="Times New Roman"/>
          <w:sz w:val="24"/>
          <w:szCs w:val="24"/>
        </w:rPr>
      </w:pPr>
      <w:r>
        <w:rPr>
          <w:rFonts w:hint="eastAsia" w:ascii="Times New Roman" w:hAnsi="Times New Roman" w:eastAsia="宋体" w:cs="Times New Roman"/>
          <w:sz w:val="24"/>
          <w:szCs w:val="24"/>
        </w:rPr>
        <w:t>在竞价期间竞买人可查看下方区域数据区，查看所有报价记录信息，如下图：</w:t>
      </w:r>
    </w:p>
    <w:p w14:paraId="4BF3C29D">
      <w:pPr>
        <w:rPr>
          <w:rFonts w:ascii="Times New Roman" w:hAnsi="Times New Roman" w:eastAsia="宋体" w:cs="Times New Roman"/>
        </w:rPr>
      </w:pPr>
      <w:r>
        <w:rPr>
          <w:rFonts w:ascii="Times New Roman" w:hAnsi="Times New Roman" w:eastAsia="宋体" w:cs="Times New Roman"/>
        </w:rPr>
        <w:drawing>
          <wp:inline distT="0" distB="0" distL="0" distR="0">
            <wp:extent cx="5270500" cy="2400300"/>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0500" cy="2400300"/>
                    </a:xfrm>
                    <a:prstGeom prst="rect">
                      <a:avLst/>
                    </a:prstGeom>
                    <a:noFill/>
                    <a:ln>
                      <a:noFill/>
                    </a:ln>
                  </pic:spPr>
                </pic:pic>
              </a:graphicData>
            </a:graphic>
          </wp:inline>
        </w:drawing>
      </w:r>
    </w:p>
    <w:p w14:paraId="36E96226">
      <w:pPr>
        <w:rPr>
          <w:rFonts w:ascii="Times New Roman" w:hAnsi="Times New Roman" w:eastAsia="宋体" w:cs="Times New Roman"/>
        </w:rPr>
      </w:pPr>
    </w:p>
    <w:p w14:paraId="6F93DAC5">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14:paraId="66CED2C2">
      <w:pPr>
        <w:ind w:firstLine="472" w:firstLineChars="196"/>
        <w:rPr>
          <w:rFonts w:ascii="宋体" w:hAnsi="宋体" w:eastAsia="宋体" w:cs="宋体"/>
          <w:b/>
          <w:color w:val="FF0000"/>
          <w:kern w:val="0"/>
          <w:sz w:val="24"/>
          <w:szCs w:val="24"/>
        </w:rPr>
      </w:pPr>
      <w:r>
        <w:rPr>
          <w:rFonts w:hint="eastAsia" w:ascii="宋体" w:hAnsi="宋体" w:eastAsia="宋体" w:cs="宋体"/>
          <w:b/>
          <w:color w:val="FF0000"/>
          <w:kern w:val="0"/>
          <w:sz w:val="24"/>
          <w:szCs w:val="24"/>
        </w:rPr>
        <w:t>同等价格下，优先权人可在竞价期行使优先权。优先权人须按照项目公告要求及时办理注册、投标及保证金缴纳手续，方可进入竞价系统行使优先权。</w:t>
      </w:r>
    </w:p>
    <w:p w14:paraId="4C9F59B4">
      <w:pPr>
        <w:rPr>
          <w:rFonts w:ascii="Times New Roman" w:hAnsi="Times New Roman" w:eastAsia="宋体" w:cs="Times New Roman"/>
        </w:rPr>
      </w:pPr>
      <w:r>
        <w:rPr>
          <w:rFonts w:hint="eastAsia" w:ascii="Times New Roman" w:hAnsi="Times New Roman" w:eastAsia="宋体" w:cs="Times New Roman"/>
          <w:sz w:val="24"/>
          <w:szCs w:val="24"/>
        </w:rPr>
        <w:t>优先权竞买人可通过点击</w:t>
      </w:r>
      <w:r>
        <w:rPr>
          <w:rFonts w:ascii="Times New Roman" w:hAnsi="Times New Roman" w:eastAsia="宋体" w:cs="Times New Roman"/>
        </w:rPr>
        <w:drawing>
          <wp:inline distT="0" distB="0" distL="0" distR="0">
            <wp:extent cx="1098550" cy="304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按钮，如下图：</w:t>
      </w:r>
    </w:p>
    <w:p w14:paraId="5FBAEBDD">
      <w:pPr>
        <w:rPr>
          <w:rFonts w:ascii="Times New Roman" w:hAnsi="Times New Roman" w:eastAsia="宋体" w:cs="Times New Roman"/>
        </w:rPr>
      </w:pPr>
      <w:r>
        <w:rPr>
          <w:rFonts w:ascii="Times New Roman" w:hAnsi="Times New Roman" w:eastAsia="宋体" w:cs="Times New Roman"/>
        </w:rPr>
        <w:drawing>
          <wp:inline distT="0" distB="0" distL="0" distR="0">
            <wp:extent cx="5276850" cy="2330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6850" cy="2330450"/>
                    </a:xfrm>
                    <a:prstGeom prst="rect">
                      <a:avLst/>
                    </a:prstGeom>
                    <a:noFill/>
                    <a:ln>
                      <a:noFill/>
                    </a:ln>
                  </pic:spPr>
                </pic:pic>
              </a:graphicData>
            </a:graphic>
          </wp:inline>
        </w:drawing>
      </w:r>
    </w:p>
    <w:p w14:paraId="46C92D7C">
      <w:pPr>
        <w:rPr>
          <w:rFonts w:ascii="Times New Roman" w:hAnsi="Times New Roman" w:eastAsia="宋体" w:cs="Times New Roman"/>
        </w:rPr>
      </w:pPr>
    </w:p>
    <w:p w14:paraId="7BF31369">
      <w:pPr>
        <w:rPr>
          <w:rFonts w:ascii="Times New Roman" w:hAnsi="Times New Roman" w:eastAsia="宋体" w:cs="Times New Roman"/>
        </w:rPr>
      </w:pPr>
      <w:r>
        <w:rPr>
          <w:rFonts w:hint="eastAsia" w:ascii="Times New Roman" w:hAnsi="Times New Roman" w:eastAsia="宋体" w:cs="Times New Roman"/>
          <w:sz w:val="24"/>
          <w:szCs w:val="24"/>
        </w:rPr>
        <w:t>点击</w:t>
      </w:r>
      <w:r>
        <w:rPr>
          <w:rFonts w:ascii="Times New Roman" w:hAnsi="Times New Roman" w:eastAsia="宋体" w:cs="Times New Roman"/>
        </w:rPr>
        <w:drawing>
          <wp:inline distT="0" distB="0" distL="0" distR="0">
            <wp:extent cx="1098550" cy="3048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即以当前最高报价获得优先权</w:t>
      </w:r>
      <w:r>
        <w:rPr>
          <w:rFonts w:hint="eastAsia" w:ascii="Times New Roman" w:hAnsi="Times New Roman" w:eastAsia="宋体" w:cs="Times New Roman"/>
        </w:rPr>
        <w:t>。</w:t>
      </w:r>
    </w:p>
    <w:p w14:paraId="59DCCDB8">
      <w:pPr>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p>
    <w:p w14:paraId="29EB9AAC">
      <w:pPr>
        <w:rPr>
          <w:rFonts w:ascii="Times New Roman" w:hAnsi="Times New Roman" w:eastAsia="宋体" w:cs="Times New Roman"/>
          <w:b/>
          <w:sz w:val="24"/>
          <w:szCs w:val="24"/>
        </w:rPr>
      </w:pPr>
      <w:r>
        <w:rPr>
          <w:rFonts w:ascii="Times New Roman" w:hAnsi="Times New Roman" w:eastAsia="宋体" w:cs="Times New Roman"/>
        </w:rPr>
        <w:drawing>
          <wp:inline distT="0" distB="0" distL="0" distR="0">
            <wp:extent cx="5270500" cy="2298700"/>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0500" cy="2298700"/>
                    </a:xfrm>
                    <a:prstGeom prst="rect">
                      <a:avLst/>
                    </a:prstGeom>
                    <a:noFill/>
                    <a:ln>
                      <a:noFill/>
                    </a:ln>
                  </pic:spPr>
                </pic:pic>
              </a:graphicData>
            </a:graphic>
          </wp:inline>
        </w:drawing>
      </w:r>
    </w:p>
    <w:p w14:paraId="6DF2C358">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42570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0500" cy="2425700"/>
                    </a:xfrm>
                    <a:prstGeom prst="rect">
                      <a:avLst/>
                    </a:prstGeom>
                    <a:noFill/>
                    <a:ln>
                      <a:noFill/>
                    </a:ln>
                  </pic:spPr>
                </pic:pic>
              </a:graphicData>
            </a:graphic>
          </wp:inline>
        </w:drawing>
      </w:r>
    </w:p>
    <w:p w14:paraId="38AA1741">
      <w:pPr>
        <w:rPr>
          <w:rFonts w:ascii="Times New Roman" w:hAnsi="Times New Roman" w:eastAsia="宋体" w:cs="Times New Roman"/>
          <w:sz w:val="24"/>
          <w:szCs w:val="24"/>
        </w:rPr>
      </w:pPr>
      <w:r>
        <w:rPr>
          <w:rFonts w:hint="eastAsia" w:ascii="Times New Roman" w:hAnsi="Times New Roman" w:eastAsia="宋体" w:cs="Times New Roman"/>
          <w:sz w:val="24"/>
          <w:szCs w:val="24"/>
        </w:rPr>
        <w:t>注：</w:t>
      </w:r>
    </w:p>
    <w:p w14:paraId="508FD719">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以上为网上投标方式，如是现场参与方式，</w:t>
      </w:r>
      <w:r>
        <w:rPr>
          <w:rFonts w:ascii="Times New Roman" w:hAnsi="Times New Roman" w:eastAsia="宋体" w:cs="Times New Roman"/>
          <w:sz w:val="24"/>
          <w:szCs w:val="24"/>
        </w:rPr>
        <w:t>投标人（单位）在</w:t>
      </w:r>
      <w:r>
        <w:rPr>
          <w:rFonts w:hint="eastAsia" w:ascii="Times New Roman" w:hAnsi="Times New Roman" w:eastAsia="宋体" w:cs="Times New Roman"/>
          <w:sz w:val="24"/>
          <w:szCs w:val="24"/>
        </w:rPr>
        <w:t>安徽</w:t>
      </w:r>
      <w:r>
        <w:rPr>
          <w:rFonts w:ascii="Times New Roman" w:hAnsi="Times New Roman" w:eastAsia="宋体" w:cs="Times New Roman"/>
          <w:sz w:val="24"/>
          <w:szCs w:val="24"/>
        </w:rPr>
        <w:t>合肥公共资源交易中心的</w:t>
      </w:r>
      <w:r>
        <w:rPr>
          <w:rFonts w:hint="eastAsia" w:ascii="Times New Roman" w:hAnsi="Times New Roman" w:eastAsia="宋体" w:cs="Times New Roman"/>
          <w:sz w:val="24"/>
          <w:szCs w:val="24"/>
        </w:rPr>
        <w:t>网站</w:t>
      </w:r>
      <w:r>
        <w:rPr>
          <w:rFonts w:ascii="Times New Roman" w:hAnsi="Times New Roman" w:eastAsia="宋体" w:cs="Times New Roman"/>
          <w:sz w:val="24"/>
          <w:szCs w:val="24"/>
        </w:rPr>
        <w:t>获取产权项目公告信息。携带所需要的</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资料，按照公告内的信息</w:t>
      </w:r>
      <w:r>
        <w:rPr>
          <w:rFonts w:hint="eastAsia" w:ascii="Times New Roman" w:hAnsi="Times New Roman" w:eastAsia="宋体" w:cs="Times New Roman"/>
          <w:sz w:val="24"/>
          <w:szCs w:val="24"/>
        </w:rPr>
        <w:t>联系</w:t>
      </w:r>
      <w:r>
        <w:rPr>
          <w:rFonts w:ascii="Times New Roman" w:hAnsi="Times New Roman" w:eastAsia="宋体" w:cs="Times New Roman"/>
          <w:sz w:val="24"/>
          <w:szCs w:val="24"/>
        </w:rPr>
        <w:t>该项目的项目负责人进行现场</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即可。</w:t>
      </w:r>
    </w:p>
    <w:p w14:paraId="35E84B59">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成功后项目负责人会生成一个</w:t>
      </w:r>
      <w:r>
        <w:rPr>
          <w:rFonts w:hint="eastAsia" w:ascii="Times New Roman" w:hAnsi="Times New Roman" w:eastAsia="宋体" w:cs="Times New Roman"/>
          <w:sz w:val="24"/>
          <w:szCs w:val="24"/>
          <w:lang w:eastAsia="zh-CN"/>
        </w:rPr>
        <w:t>账号</w:t>
      </w:r>
      <w:r>
        <w:rPr>
          <w:rFonts w:ascii="Times New Roman" w:hAnsi="Times New Roman" w:eastAsia="宋体" w:cs="Times New Roman"/>
          <w:sz w:val="24"/>
          <w:szCs w:val="24"/>
        </w:rPr>
        <w:t>和密码给予投标人（单位）。然后直接进入安徽合肥公共资源交易中心的网上竞价大厅进行竞价即可</w:t>
      </w:r>
      <w:r>
        <w:rPr>
          <w:rFonts w:hint="eastAsia" w:ascii="Times New Roman" w:hAnsi="Times New Roman" w:eastAsia="宋体" w:cs="Times New Roman"/>
          <w:sz w:val="24"/>
          <w:szCs w:val="24"/>
        </w:rPr>
        <w:t>，操作方式可参照上方竞价方式操作步骤。</w:t>
      </w:r>
    </w:p>
    <w:p w14:paraId="0F7472F5">
      <w:bookmarkStart w:id="122" w:name="_GoBack"/>
      <w:bookmarkEnd w:id="122"/>
    </w:p>
    <w:p w14:paraId="28CFB30B"/>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30DD2">
    <w:pP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anchor distT="0" distB="0" distL="118745" distR="118745" simplePos="0" relativeHeight="251659264" behindDoc="1" locked="0" layoutInCell="1" allowOverlap="0">
              <wp:simplePos x="0" y="0"/>
              <wp:positionH relativeFrom="margin">
                <wp:posOffset>25400</wp:posOffset>
              </wp:positionH>
              <wp:positionV relativeFrom="topMargin">
                <wp:posOffset>692785</wp:posOffset>
              </wp:positionV>
              <wp:extent cx="5949950" cy="270510"/>
              <wp:effectExtent l="0" t="0" r="2540" b="5715"/>
              <wp:wrapSquare wrapText="bothSides"/>
              <wp:docPr id="197" name="矩形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14:paraId="3E6C256C">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14:sizeRelH relativeFrom="margin">
                <wp14:pctWidth>100000</wp14:pctWidth>
              </wp14:sizeRelH>
              <wp14:sizeRelV relativeFrom="page">
                <wp14:pctHeight>2700</wp14:pctHeight>
              </wp14:sizeRelV>
            </wp:anchor>
          </w:drawing>
        </mc:Choice>
        <mc:Fallback>
          <w:pict>
            <v:rect id="_x0000_s1026" o:spid="_x0000_s1026" o:spt="1" style="position:absolute;left:0pt;margin-left:92pt;margin-top:54.55pt;height:21.3pt;width:468.5pt;mso-position-horizontal-relative:page;mso-position-vertical-relative:page;mso-wrap-distance-bottom:0pt;mso-wrap-distance-left:9.35pt;mso-wrap-distance-right:9.35pt;mso-wrap-distance-top:0pt;z-index:-251657216;v-text-anchor:middle;mso-width-relative:margin;mso-height-relative:page;mso-width-percent:1000;mso-height-percent:27;" fillcolor="#5B9BD5 [3204]" filled="t" stroked="f" coordsize="21600,21600" o:allowoverlap="f" o:gfxdata="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dS+OS1gAAAAkBAAAPAAAAAAAAAAEAIAAAACIAAABkcnMvZG93&#10;bnJldi54bWxQSwECFAAUAAAACACHTuJAV9Y+q3QCAADaBAAADgAAAAAAAAABACAAAAAlAQAAZHJz&#10;L2Uyb0RvYy54bWxQSwUGAAAAAAYABgBZAQAACwYAAAAA&#10;">
              <v:fill on="t" focussize="0,0"/>
              <v:stroke on="f" weight="1pt" miterlimit="8" joinstyle="miter"/>
              <v:imagedata o:title=""/>
              <o:lock v:ext="edit" aspectratio="f"/>
              <v:textbox style="mso-fit-shape-to-text:t;">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14:paraId="3E6C256C">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E17444"/>
    <w:multiLevelType w:val="multilevel"/>
    <w:tmpl w:val="58E1744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E4"/>
    <w:rsid w:val="0001178D"/>
    <w:rsid w:val="000509EC"/>
    <w:rsid w:val="0013492F"/>
    <w:rsid w:val="001420B9"/>
    <w:rsid w:val="00246DEC"/>
    <w:rsid w:val="00340D8C"/>
    <w:rsid w:val="003802A5"/>
    <w:rsid w:val="00384F00"/>
    <w:rsid w:val="00461918"/>
    <w:rsid w:val="004D404D"/>
    <w:rsid w:val="00552199"/>
    <w:rsid w:val="0056367D"/>
    <w:rsid w:val="005D336D"/>
    <w:rsid w:val="006159FF"/>
    <w:rsid w:val="00616DE4"/>
    <w:rsid w:val="00785494"/>
    <w:rsid w:val="007E0811"/>
    <w:rsid w:val="008D4737"/>
    <w:rsid w:val="0096306E"/>
    <w:rsid w:val="00997CB4"/>
    <w:rsid w:val="009F4FE4"/>
    <w:rsid w:val="00A72B15"/>
    <w:rsid w:val="00AF21C1"/>
    <w:rsid w:val="00BF06FB"/>
    <w:rsid w:val="00C769B1"/>
    <w:rsid w:val="00C82A59"/>
    <w:rsid w:val="00C87454"/>
    <w:rsid w:val="00CB191A"/>
    <w:rsid w:val="00CD58D8"/>
    <w:rsid w:val="00D244FF"/>
    <w:rsid w:val="00DD05B6"/>
    <w:rsid w:val="00DF2642"/>
    <w:rsid w:val="00E21152"/>
    <w:rsid w:val="00E71827"/>
    <w:rsid w:val="00EA3A82"/>
    <w:rsid w:val="00EA741A"/>
    <w:rsid w:val="00EC42DD"/>
    <w:rsid w:val="00F22732"/>
    <w:rsid w:val="00F71984"/>
    <w:rsid w:val="00FB020E"/>
    <w:rsid w:val="00FF6FAB"/>
    <w:rsid w:val="10BB1DBB"/>
    <w:rsid w:val="1CDD64D7"/>
    <w:rsid w:val="230E747D"/>
    <w:rsid w:val="2D895483"/>
    <w:rsid w:val="4DAF791F"/>
    <w:rsid w:val="5DF121CF"/>
    <w:rsid w:val="5F002BCA"/>
    <w:rsid w:val="726C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22"/>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4"/>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0">
    <w:name w:val="批注框文本 Char"/>
    <w:basedOn w:val="13"/>
    <w:link w:val="7"/>
    <w:semiHidden/>
    <w:qFormat/>
    <w:uiPriority w:val="99"/>
    <w:rPr>
      <w:sz w:val="18"/>
      <w:szCs w:val="18"/>
    </w:rPr>
  </w:style>
  <w:style w:type="character" w:customStyle="1" w:styleId="21">
    <w:name w:val="标题 2 Char"/>
    <w:basedOn w:val="13"/>
    <w:link w:val="3"/>
    <w:qFormat/>
    <w:uiPriority w:val="0"/>
    <w:rPr>
      <w:rFonts w:ascii="Cambria" w:hAnsi="Cambria" w:eastAsia="宋体" w:cs="Times New Roman"/>
      <w:b/>
      <w:bCs/>
      <w:kern w:val="0"/>
      <w:sz w:val="32"/>
      <w:szCs w:val="32"/>
    </w:rPr>
  </w:style>
  <w:style w:type="character" w:customStyle="1" w:styleId="22">
    <w:name w:val="标题 3 Char"/>
    <w:basedOn w:val="13"/>
    <w:link w:val="4"/>
    <w:qFormat/>
    <w:uiPriority w:val="0"/>
    <w:rPr>
      <w:rFonts w:ascii="Times New Roman" w:hAnsi="Times New Roman" w:eastAsia="宋体" w:cs="Times New Roman"/>
      <w:b/>
      <w:bCs/>
      <w:kern w:val="0"/>
      <w:sz w:val="32"/>
      <w:szCs w:val="32"/>
    </w:rPr>
  </w:style>
  <w:style w:type="paragraph" w:customStyle="1" w:styleId="23">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character" w:customStyle="1" w:styleId="24">
    <w:name w:val="日期 Char"/>
    <w:basedOn w:val="13"/>
    <w:link w:val="6"/>
    <w:semiHidden/>
    <w:qFormat/>
    <w:uiPriority w:val="99"/>
  </w:style>
  <w:style w:type="paragraph" w:styleId="25">
    <w:name w:val="List Paragraph"/>
    <w:basedOn w:val="1"/>
    <w:qFormat/>
    <w:uiPriority w:val="34"/>
    <w:pPr>
      <w:ind w:firstLine="420" w:firstLineChars="200"/>
    </w:pPr>
    <w:rPr>
      <w:rFonts w:ascii="Calibri" w:hAnsi="Calibri" w:eastAsia="宋体" w:cs="Times New Roman"/>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28036E-5DC3-43D9-AAD7-5A1610BE09FE}">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2650</Words>
  <Characters>2851</Characters>
  <Lines>40</Lines>
  <Paragraphs>11</Paragraphs>
  <TotalTime>232</TotalTime>
  <ScaleCrop>false</ScaleCrop>
  <LinksUpToDate>false</LinksUpToDate>
  <CharactersWithSpaces>2936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2020-06-01T03:40:00Z</dcterms:created>
  <dc:creator>NTKO</dc:creator>
  <cp:lastModifiedBy>董洋洋</cp:lastModifiedBy>
  <dcterms:modified xsi:type="dcterms:W3CDTF">2025-10-20T02:45:18Z</dcterms:modified>
  <dc:title>安徽合肥公共资源交易中心产权交易工作台操作手册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eyJoZGlkIjoiMmM1NGIyYWM5MmI4YzQ1Y2FjODRhZGYxODA3OTAwYjkiLCJ1c2VySWQiOiIxNTczNjIxOTA2In0=</vt:lpwstr>
  </property>
  <property fmtid="{D5CDD505-2E9C-101B-9397-08002B2CF9AE}" pid="4" name="ICV">
    <vt:lpwstr>C8E65433327647688EA2DE8858759CF7_12</vt:lpwstr>
  </property>
</Properties>
</file>