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outlineLvl w:val="0"/>
        <w:rPr>
          <w:rFonts w:hint="eastAsia" w:asciiTheme="minorEastAsia" w:hAnsiTheme="minorEastAsia" w:eastAsiaTheme="minorEastAsia"/>
          <w:b/>
          <w:sz w:val="28"/>
        </w:rPr>
      </w:pPr>
      <w:r>
        <w:rPr>
          <w:rFonts w:hint="eastAsia" w:asciiTheme="minorEastAsia" w:hAnsiTheme="minorEastAsia" w:eastAsiaTheme="minorEastAsia"/>
          <w:b/>
          <w:sz w:val="28"/>
        </w:rPr>
        <w:t>采购需求</w:t>
      </w:r>
    </w:p>
    <w:p>
      <w:pPr>
        <w:pStyle w:val="3"/>
        <w:ind w:left="0" w:leftChars="0" w:firstLine="0" w:firstLineChars="0"/>
        <w:jc w:val="center"/>
      </w:pPr>
      <w:r>
        <w:rPr>
          <w:rFonts w:hint="eastAsia" w:asciiTheme="minorEastAsia" w:hAnsiTheme="minorEastAsia" w:eastAsiaTheme="minorEastAsia"/>
          <w:b/>
          <w:sz w:val="28"/>
          <w:highlight w:val="none"/>
          <w:lang w:eastAsia="zh-CN"/>
        </w:rPr>
        <w:t>（</w:t>
      </w:r>
      <w:r>
        <w:rPr>
          <w:rFonts w:hint="eastAsia" w:asciiTheme="minorEastAsia" w:hAnsiTheme="minorEastAsia" w:eastAsiaTheme="minorEastAsia"/>
          <w:b/>
          <w:sz w:val="28"/>
          <w:highlight w:val="none"/>
          <w:lang w:val="en-US" w:eastAsia="zh-CN"/>
        </w:rPr>
        <w:t>供参考，具体内容以采购文件为准</w:t>
      </w:r>
      <w:r>
        <w:rPr>
          <w:rFonts w:hint="eastAsia" w:asciiTheme="minorEastAsia" w:hAnsiTheme="minorEastAsia" w:eastAsiaTheme="minorEastAsia"/>
          <w:b/>
          <w:sz w:val="28"/>
          <w:highlight w:val="none"/>
          <w:lang w:eastAsia="zh-CN"/>
        </w:rPr>
        <w:t>）</w:t>
      </w:r>
    </w:p>
    <w:p>
      <w:pPr>
        <w:spacing w:line="360" w:lineRule="auto"/>
        <w:rPr>
          <w:rFonts w:asciiTheme="minorEastAsia" w:hAnsiTheme="minorEastAsia" w:eastAsiaTheme="minorEastAsia"/>
          <w:b/>
          <w:sz w:val="24"/>
        </w:rPr>
      </w:pPr>
      <w:bookmarkStart w:id="0" w:name="_GoBack"/>
      <w:bookmarkEnd w:id="0"/>
      <w:r>
        <w:rPr>
          <w:rFonts w:hint="eastAsia" w:asciiTheme="minorEastAsia" w:hAnsiTheme="minorEastAsia" w:eastAsiaTheme="minorEastAsia"/>
          <w:b/>
          <w:sz w:val="24"/>
        </w:rPr>
        <w:t>前注：</w:t>
      </w:r>
    </w:p>
    <w:p>
      <w:pPr>
        <w:spacing w:line="360" w:lineRule="auto"/>
        <w:ind w:firstLine="240" w:firstLineChars="100"/>
        <w:rPr>
          <w:rFonts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w:t>
      </w:r>
      <w:r>
        <w:rPr>
          <w:rFonts w:ascii="宋体" w:hAnsi="宋体" w:eastAsia="宋体" w:cs="宋体"/>
          <w:sz w:val="24"/>
          <w:szCs w:val="24"/>
        </w:rPr>
        <w:t>本采购需求中提出的服务方案仅为参考，如无明确限制，</w:t>
      </w:r>
      <w:r>
        <w:rPr>
          <w:rFonts w:hint="eastAsia" w:ascii="宋体" w:hAnsi="宋体" w:eastAsia="宋体" w:cs="宋体"/>
          <w:sz w:val="24"/>
          <w:szCs w:val="24"/>
          <w:lang w:val="en-US" w:eastAsia="zh-CN"/>
        </w:rPr>
        <w:t>供应商</w:t>
      </w:r>
      <w:r>
        <w:rPr>
          <w:rFonts w:ascii="宋体" w:hAnsi="宋体" w:eastAsia="宋体" w:cs="宋体"/>
          <w:sz w:val="24"/>
          <w:szCs w:val="24"/>
        </w:rPr>
        <w:t>可以进行优化，提供满足采购人实际需要的更优（或者性能实质上不低于的）服务方案，且此方案须经</w:t>
      </w:r>
      <w:r>
        <w:rPr>
          <w:rFonts w:hint="eastAsia" w:ascii="宋体" w:hAnsi="宋体" w:eastAsia="宋体" w:cs="宋体"/>
          <w:sz w:val="24"/>
          <w:szCs w:val="24"/>
          <w:lang w:val="en-US" w:eastAsia="zh-CN"/>
        </w:rPr>
        <w:t>磋商小组</w:t>
      </w:r>
      <w:r>
        <w:rPr>
          <w:rFonts w:ascii="宋体" w:hAnsi="宋体" w:eastAsia="宋体" w:cs="宋体"/>
          <w:sz w:val="24"/>
          <w:szCs w:val="24"/>
        </w:rPr>
        <w:t>评审认可</w:t>
      </w:r>
      <w:r>
        <w:rPr>
          <w:rFonts w:hint="eastAsia" w:ascii="宋体" w:hAnsi="宋体" w:eastAsia="宋体" w:cs="宋体"/>
          <w:sz w:val="24"/>
          <w:szCs w:val="24"/>
        </w:rPr>
        <w:t>。</w:t>
      </w:r>
    </w:p>
    <w:p>
      <w:pPr>
        <w:spacing w:line="360" w:lineRule="auto"/>
        <w:ind w:firstLine="240" w:firstLineChars="100"/>
        <w:rPr>
          <w:rFonts w:ascii="宋体" w:hAnsi="宋体" w:eastAsia="宋体" w:cs="宋体"/>
          <w:sz w:val="24"/>
          <w:szCs w:val="24"/>
        </w:rPr>
      </w:pPr>
      <w:r>
        <w:rPr>
          <w:rFonts w:hint="eastAsia" w:ascii="宋体" w:hAnsi="宋体" w:eastAsia="宋体" w:cs="宋体"/>
          <w:sz w:val="24"/>
          <w:szCs w:val="24"/>
        </w:rPr>
        <w:t>2.下列采购需求中：</w:t>
      </w:r>
    </w:p>
    <w:p>
      <w:pPr>
        <w:spacing w:line="360" w:lineRule="auto"/>
        <w:ind w:firstLine="240" w:firstLineChars="100"/>
        <w:rPr>
          <w:rFonts w:ascii="宋体" w:hAnsi="宋体" w:eastAsia="宋体" w:cs="宋体"/>
          <w:sz w:val="24"/>
          <w:szCs w:val="24"/>
        </w:rPr>
      </w:pPr>
      <w:r>
        <w:rPr>
          <w:rFonts w:ascii="宋体" w:hAnsi="宋体" w:eastAsia="宋体" w:cs="宋体"/>
          <w:sz w:val="24"/>
          <w:szCs w:val="24"/>
        </w:rPr>
        <w:t>（1）如属于《节能产品政府采购品目清单》中政府强制采购的节能产品，则</w:t>
      </w:r>
      <w:r>
        <w:rPr>
          <w:rFonts w:hint="eastAsia" w:ascii="宋体" w:hAnsi="宋体" w:eastAsia="宋体" w:cs="宋体"/>
          <w:sz w:val="24"/>
          <w:szCs w:val="24"/>
        </w:rPr>
        <w:t>供应商</w:t>
      </w:r>
      <w:r>
        <w:rPr>
          <w:rFonts w:ascii="宋体" w:hAnsi="宋体" w:eastAsia="宋体" w:cs="宋体"/>
          <w:sz w:val="24"/>
          <w:szCs w:val="24"/>
        </w:rPr>
        <w:t>所投产品须具有市场监管总局公布的《参与实施政府采购节能产品认证机构目录》中的认证机构出具的、处于有效期内的节能产品认证证书。</w:t>
      </w:r>
      <w:r>
        <w:rPr>
          <w:rFonts w:ascii="宋体" w:hAnsi="宋体" w:eastAsia="宋体" w:cs="宋体"/>
          <w:sz w:val="24"/>
          <w:szCs w:val="24"/>
        </w:rPr>
        <w:br w:type="textWrapping"/>
      </w:r>
      <w:r>
        <w:rPr>
          <w:rFonts w:hint="eastAsia" w:ascii="宋体" w:hAnsi="宋体" w:eastAsia="宋体" w:cs="宋体"/>
          <w:sz w:val="24"/>
          <w:szCs w:val="24"/>
        </w:rPr>
        <w:t xml:space="preserve">  </w:t>
      </w:r>
      <w:r>
        <w:rPr>
          <w:rFonts w:ascii="宋体" w:hAnsi="宋体" w:eastAsia="宋体" w:cs="宋体"/>
          <w:sz w:val="24"/>
          <w:szCs w:val="24"/>
        </w:rPr>
        <w:t>（2）如涉及商品包装和快递包装，</w:t>
      </w:r>
      <w:r>
        <w:rPr>
          <w:rFonts w:hint="eastAsia" w:ascii="宋体" w:hAnsi="宋体" w:eastAsia="宋体" w:cs="宋体"/>
          <w:sz w:val="24"/>
          <w:szCs w:val="24"/>
        </w:rPr>
        <w:t>供应商</w:t>
      </w:r>
      <w:r>
        <w:rPr>
          <w:rFonts w:ascii="宋体" w:hAnsi="宋体" w:eastAsia="宋体" w:cs="宋体"/>
          <w:sz w:val="24"/>
          <w:szCs w:val="24"/>
        </w:rPr>
        <w:t>应当执行《关于印发〈商品包装政府采购需求标准（试行）〉、〈快递包装政府采购需求标准（试行）〉的通知》（财办库〔2020〕123 号）、《安徽省财政厅关于贯彻落实政府绿色采购有关政策的通知》（皖财购〔2023〕853号）的要求，提供符合需求标准的绿色包装、绿色运输，同时，采购人将对包装材料和运输环节作为履约验收条款进行验收。</w:t>
      </w:r>
    </w:p>
    <w:p>
      <w:pPr>
        <w:spacing w:line="360" w:lineRule="auto"/>
        <w:ind w:firstLine="435"/>
        <w:rPr>
          <w:rFonts w:ascii="宋体" w:hAnsi="宋体" w:eastAsia="宋体"/>
          <w:sz w:val="24"/>
          <w:szCs w:val="18"/>
        </w:rPr>
      </w:pPr>
      <w:r>
        <w:rPr>
          <w:rFonts w:hint="eastAsia" w:ascii="宋体" w:hAnsi="宋体" w:eastAsia="宋体"/>
          <w:sz w:val="24"/>
          <w:szCs w:val="18"/>
        </w:rPr>
        <w:t>3.</w:t>
      </w:r>
      <w:r>
        <w:rPr>
          <w:rFonts w:hint="eastAsia"/>
        </w:rPr>
        <w:t xml:space="preserve"> </w:t>
      </w:r>
      <w:r>
        <w:rPr>
          <w:rFonts w:hint="eastAsia" w:ascii="宋体" w:hAnsi="宋体" w:eastAsia="宋体"/>
          <w:sz w:val="24"/>
          <w:szCs w:val="18"/>
        </w:rPr>
        <w:t>如采购人允许采用分包方式履行合同的，应当明确可以分包履行的相关内容。</w:t>
      </w:r>
    </w:p>
    <w:p>
      <w:pPr>
        <w:spacing w:line="360" w:lineRule="auto"/>
        <w:ind w:firstLine="437"/>
        <w:outlineLvl w:val="1"/>
        <w:rPr>
          <w:rFonts w:ascii="宋体" w:hAnsi="宋体" w:eastAsia="宋体"/>
          <w:b/>
          <w:sz w:val="24"/>
          <w:szCs w:val="18"/>
        </w:rPr>
      </w:pPr>
      <w:r>
        <w:rPr>
          <w:rFonts w:hint="eastAsia" w:ascii="宋体" w:hAnsi="宋体" w:eastAsia="宋体"/>
          <w:b/>
          <w:sz w:val="24"/>
          <w:szCs w:val="18"/>
        </w:rPr>
        <w:t>一、采购需求前附表</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6"/>
        <w:gridCol w:w="2032"/>
        <w:gridCol w:w="54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pPr>
              <w:pStyle w:val="9"/>
              <w:pBdr>
                <w:bottom w:val="none" w:color="auto" w:sz="0" w:space="0"/>
              </w:pBdr>
              <w:tabs>
                <w:tab w:val="clear" w:pos="4153"/>
                <w:tab w:val="clear" w:pos="8306"/>
              </w:tabs>
              <w:adjustRightInd/>
              <w:spacing w:line="240" w:lineRule="auto"/>
              <w:textAlignment w:val="auto"/>
              <w:rPr>
                <w:rFonts w:ascii="宋体" w:hAnsi="宋体" w:eastAsia="宋体"/>
                <w:b/>
                <w:kern w:val="2"/>
              </w:rPr>
            </w:pPr>
            <w:r>
              <w:rPr>
                <w:rFonts w:hint="eastAsia" w:ascii="宋体" w:hAnsi="宋体" w:eastAsia="宋体"/>
                <w:b/>
                <w:kern w:val="2"/>
              </w:rPr>
              <w:t>序号</w:t>
            </w:r>
          </w:p>
        </w:tc>
        <w:tc>
          <w:tcPr>
            <w:tcW w:w="1192" w:type="pct"/>
            <w:vAlign w:val="center"/>
          </w:tcPr>
          <w:p>
            <w:pPr>
              <w:pStyle w:val="10"/>
              <w:widowControl w:val="0"/>
              <w:spacing w:before="0" w:beforeAutospacing="0" w:after="0" w:afterAutospacing="0" w:line="360" w:lineRule="auto"/>
              <w:rPr>
                <w:rFonts w:ascii="宋体" w:hAnsi="宋体" w:eastAsia="宋体"/>
                <w:bCs w:val="0"/>
                <w:sz w:val="24"/>
              </w:rPr>
            </w:pPr>
            <w:r>
              <w:rPr>
                <w:rFonts w:hint="eastAsia" w:ascii="宋体" w:hAnsi="宋体" w:eastAsia="宋体"/>
                <w:bCs w:val="0"/>
                <w:sz w:val="24"/>
              </w:rPr>
              <w:t>条款名称</w:t>
            </w:r>
          </w:p>
        </w:tc>
        <w:tc>
          <w:tcPr>
            <w:tcW w:w="3217" w:type="pct"/>
            <w:vAlign w:val="center"/>
          </w:tcPr>
          <w:p>
            <w:pPr>
              <w:pStyle w:val="10"/>
              <w:widowControl w:val="0"/>
              <w:spacing w:before="0" w:beforeAutospacing="0" w:after="0" w:afterAutospacing="0" w:line="360" w:lineRule="auto"/>
              <w:rPr>
                <w:rFonts w:ascii="宋体" w:hAnsi="宋体" w:eastAsia="宋体"/>
                <w:bCs w:val="0"/>
                <w:sz w:val="24"/>
              </w:rPr>
            </w:pPr>
            <w:r>
              <w:rPr>
                <w:rFonts w:hint="eastAsia" w:ascii="宋体" w:hAnsi="宋体" w:eastAsia="宋体"/>
                <w:bCs w:val="0"/>
                <w:sz w:val="24"/>
              </w:rPr>
              <w:t>内容、说明与要求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pPr>
              <w:pStyle w:val="9"/>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宋体" w:hAnsi="宋体" w:eastAsia="宋体"/>
                <w:bCs/>
                <w:kern w:val="2"/>
              </w:rPr>
              <w:t>1</w:t>
            </w:r>
          </w:p>
        </w:tc>
        <w:tc>
          <w:tcPr>
            <w:tcW w:w="1192" w:type="pct"/>
            <w:vAlign w:val="center"/>
          </w:tcPr>
          <w:p>
            <w:pPr>
              <w:pStyle w:val="10"/>
              <w:widowControl w:val="0"/>
              <w:spacing w:before="0" w:beforeAutospacing="0" w:after="0" w:afterAutospacing="0" w:line="360" w:lineRule="auto"/>
              <w:rPr>
                <w:rFonts w:ascii="宋体" w:hAnsi="宋体" w:eastAsia="宋体"/>
                <w:b w:val="0"/>
                <w:sz w:val="24"/>
              </w:rPr>
            </w:pPr>
            <w:r>
              <w:rPr>
                <w:rFonts w:hint="eastAsia" w:ascii="宋体" w:hAnsi="宋体" w:eastAsia="宋体"/>
                <w:b w:val="0"/>
                <w:sz w:val="24"/>
              </w:rPr>
              <w:t>付款方式</w:t>
            </w:r>
          </w:p>
        </w:tc>
        <w:tc>
          <w:tcPr>
            <w:tcW w:w="3217" w:type="pct"/>
            <w:vAlign w:val="center"/>
          </w:tcPr>
          <w:p>
            <w:pPr>
              <w:pStyle w:val="10"/>
              <w:widowControl w:val="0"/>
              <w:spacing w:before="0" w:beforeAutospacing="0" w:after="0" w:afterAutospacing="0" w:line="360" w:lineRule="auto"/>
              <w:jc w:val="both"/>
              <w:rPr>
                <w:rFonts w:hint="default" w:ascii="宋体" w:hAnsi="宋体" w:eastAsia="宋体"/>
                <w:b w:val="0"/>
                <w:sz w:val="24"/>
                <w:u w:val="single"/>
                <w:lang w:val="en-US" w:eastAsia="zh-CN"/>
              </w:rPr>
            </w:pPr>
            <w:r>
              <w:rPr>
                <w:rFonts w:hint="eastAsia" w:ascii="宋体" w:hAnsi="宋体" w:eastAsia="宋体" w:cs="宋体"/>
                <w:b w:val="0"/>
                <w:bCs w:val="0"/>
                <w:i w:val="0"/>
                <w:iCs w:val="0"/>
                <w:color w:val="000000"/>
                <w:spacing w:val="0"/>
                <w:w w:val="100"/>
                <w:sz w:val="24"/>
                <w:szCs w:val="24"/>
                <w:vertAlign w:val="baseline"/>
              </w:rPr>
              <w:t>合同生效，采购人支付合同款的40%，合同期满且验收合格后支付剩余合同款。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pPr>
              <w:pStyle w:val="9"/>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宋体" w:hAnsi="宋体" w:eastAsia="宋体"/>
                <w:bCs/>
                <w:kern w:val="2"/>
              </w:rPr>
              <w:t>2</w:t>
            </w:r>
          </w:p>
        </w:tc>
        <w:tc>
          <w:tcPr>
            <w:tcW w:w="1192" w:type="pct"/>
            <w:vAlign w:val="center"/>
          </w:tcPr>
          <w:p>
            <w:pPr>
              <w:pStyle w:val="10"/>
              <w:widowControl w:val="0"/>
              <w:spacing w:before="0" w:beforeAutospacing="0" w:after="0" w:afterAutospacing="0" w:line="360" w:lineRule="auto"/>
              <w:rPr>
                <w:rFonts w:ascii="宋体" w:hAnsi="宋体" w:eastAsia="宋体"/>
                <w:b w:val="0"/>
                <w:sz w:val="24"/>
              </w:rPr>
            </w:pPr>
            <w:r>
              <w:rPr>
                <w:rFonts w:hint="eastAsia" w:ascii="宋体" w:hAnsi="宋体" w:eastAsia="宋体"/>
                <w:b w:val="0"/>
                <w:sz w:val="24"/>
              </w:rPr>
              <w:t>服务地点</w:t>
            </w:r>
          </w:p>
        </w:tc>
        <w:tc>
          <w:tcPr>
            <w:tcW w:w="3217" w:type="pct"/>
            <w:vAlign w:val="center"/>
          </w:tcPr>
          <w:p>
            <w:pPr>
              <w:pStyle w:val="10"/>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cs="宋体"/>
                <w:b w:val="0"/>
                <w:color w:val="auto"/>
                <w:sz w:val="24"/>
                <w:szCs w:val="24"/>
                <w:highlight w:val="none"/>
              </w:rPr>
              <w:t>肥东县</w:t>
            </w:r>
            <w:r>
              <w:rPr>
                <w:rFonts w:hint="eastAsia" w:ascii="宋体" w:hAnsi="宋体" w:eastAsia="宋体" w:cs="宋体"/>
                <w:b w:val="0"/>
                <w:color w:val="auto"/>
                <w:sz w:val="24"/>
                <w:szCs w:val="24"/>
                <w:highlight w:val="none"/>
                <w:lang w:val="en-US" w:eastAsia="zh-CN"/>
              </w:rPr>
              <w:t>境内，具体以采购人指定地点为准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pPr>
              <w:pStyle w:val="9"/>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宋体" w:hAnsi="宋体" w:eastAsia="宋体"/>
                <w:bCs/>
                <w:kern w:val="2"/>
              </w:rPr>
              <w:t>3</w:t>
            </w:r>
          </w:p>
        </w:tc>
        <w:tc>
          <w:tcPr>
            <w:tcW w:w="1192" w:type="pct"/>
            <w:vAlign w:val="center"/>
          </w:tcPr>
          <w:p>
            <w:pPr>
              <w:pStyle w:val="10"/>
              <w:widowControl w:val="0"/>
              <w:spacing w:before="0" w:beforeAutospacing="0" w:after="0" w:afterAutospacing="0" w:line="360" w:lineRule="auto"/>
              <w:rPr>
                <w:rFonts w:ascii="宋体" w:hAnsi="宋体" w:eastAsia="宋体"/>
                <w:b w:val="0"/>
                <w:sz w:val="24"/>
              </w:rPr>
            </w:pPr>
            <w:r>
              <w:rPr>
                <w:rFonts w:hint="eastAsia" w:ascii="宋体" w:hAnsi="宋体" w:eastAsia="宋体"/>
                <w:b w:val="0"/>
                <w:sz w:val="24"/>
              </w:rPr>
              <w:t>服务期限</w:t>
            </w:r>
          </w:p>
        </w:tc>
        <w:tc>
          <w:tcPr>
            <w:tcW w:w="3217" w:type="pct"/>
            <w:vAlign w:val="center"/>
          </w:tcPr>
          <w:p>
            <w:pPr>
              <w:pStyle w:val="10"/>
              <w:widowControl w:val="0"/>
              <w:spacing w:before="0" w:beforeAutospacing="0" w:after="0" w:afterAutospacing="0" w:line="360" w:lineRule="auto"/>
              <w:jc w:val="both"/>
              <w:rPr>
                <w:rFonts w:hint="default" w:ascii="宋体" w:hAnsi="宋体" w:eastAsia="宋体"/>
                <w:b w:val="0"/>
                <w:sz w:val="24"/>
                <w:lang w:val="en-US" w:eastAsia="zh-CN"/>
              </w:rPr>
            </w:pPr>
            <w:r>
              <w:rPr>
                <w:rFonts w:hint="eastAsia" w:ascii="宋体" w:hAnsi="宋体" w:eastAsia="宋体" w:cs="宋体"/>
                <w:b w:val="0"/>
                <w:sz w:val="24"/>
                <w:highlight w:val="none"/>
                <w:lang w:val="en-US" w:eastAsia="zh-CN"/>
              </w:rPr>
              <w:t>合同签订后365日历天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pPr>
              <w:pStyle w:val="9"/>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宋体" w:hAnsi="宋体" w:eastAsia="宋体"/>
                <w:bCs/>
                <w:kern w:val="2"/>
              </w:rPr>
              <w:t>4</w:t>
            </w:r>
          </w:p>
        </w:tc>
        <w:tc>
          <w:tcPr>
            <w:tcW w:w="1192" w:type="pct"/>
            <w:vAlign w:val="center"/>
          </w:tcPr>
          <w:p>
            <w:pPr>
              <w:pStyle w:val="10"/>
              <w:widowControl w:val="0"/>
              <w:spacing w:before="0" w:beforeAutospacing="0" w:after="0" w:afterAutospacing="0" w:line="360" w:lineRule="auto"/>
              <w:rPr>
                <w:rFonts w:ascii="宋体" w:hAnsi="宋体" w:eastAsia="宋体"/>
                <w:b w:val="0"/>
                <w:sz w:val="24"/>
              </w:rPr>
            </w:pPr>
            <w:r>
              <w:rPr>
                <w:rFonts w:hint="eastAsia" w:ascii="宋体" w:hAnsi="宋体" w:eastAsia="宋体"/>
                <w:b w:val="0"/>
                <w:sz w:val="24"/>
              </w:rPr>
              <w:t>本项目采购标的名称及所属行业</w:t>
            </w:r>
          </w:p>
        </w:tc>
        <w:tc>
          <w:tcPr>
            <w:tcW w:w="3217" w:type="pct"/>
            <w:vAlign w:val="center"/>
          </w:tcPr>
          <w:p>
            <w:pPr>
              <w:spacing w:line="360" w:lineRule="auto"/>
              <w:jc w:val="left"/>
              <w:rPr>
                <w:rFonts w:hint="eastAsia" w:asciiTheme="minorEastAsia" w:hAnsiTheme="minorEastAsia" w:eastAsiaTheme="minorEastAsia"/>
                <w:sz w:val="24"/>
                <w:highlight w:val="yellow"/>
                <w:lang w:eastAsia="zh-CN"/>
              </w:rPr>
            </w:pPr>
            <w:r>
              <w:rPr>
                <w:rFonts w:hint="eastAsia" w:asciiTheme="minorEastAsia" w:hAnsiTheme="minorEastAsia" w:eastAsiaTheme="minorEastAsia"/>
                <w:sz w:val="24"/>
                <w:highlight w:val="yellow"/>
              </w:rPr>
              <w:t>标的名称：</w:t>
            </w:r>
            <w:r>
              <w:rPr>
                <w:rFonts w:hint="eastAsia" w:asciiTheme="minorEastAsia" w:hAnsiTheme="minorEastAsia" w:eastAsiaTheme="minorEastAsia"/>
                <w:sz w:val="24"/>
                <w:highlight w:val="yellow"/>
                <w:lang w:eastAsia="zh-CN"/>
              </w:rPr>
              <w:t>2025年肥东县农村房地一体确权登记颁证修补调查测绘</w:t>
            </w:r>
          </w:p>
          <w:p>
            <w:pPr>
              <w:rPr>
                <w:rFonts w:hint="eastAsia" w:ascii="宋体" w:hAnsi="宋体" w:eastAsia="宋体"/>
                <w:b w:val="0"/>
                <w:sz w:val="24"/>
                <w:u w:val="single"/>
                <w:lang w:val="en-US" w:eastAsia="zh-CN"/>
              </w:rPr>
            </w:pPr>
            <w:r>
              <w:rPr>
                <w:rFonts w:hint="eastAsia" w:asciiTheme="minorEastAsia" w:hAnsiTheme="minorEastAsia" w:eastAsiaTheme="minorEastAsia"/>
                <w:sz w:val="24"/>
                <w:highlight w:val="yellow"/>
              </w:rPr>
              <w:t>所属行业：</w:t>
            </w:r>
            <w:r>
              <w:rPr>
                <w:rFonts w:hint="eastAsia" w:asciiTheme="minorEastAsia" w:hAnsiTheme="minorEastAsia" w:eastAsiaTheme="minorEastAsia"/>
                <w:sz w:val="24"/>
                <w:highlight w:val="yellow"/>
                <w:lang w:val="en-US" w:eastAsia="zh-CN"/>
              </w:rPr>
              <w:t>其他未列明行业</w:t>
            </w:r>
          </w:p>
        </w:tc>
      </w:tr>
    </w:tbl>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37"/>
        <w:jc w:val="both"/>
        <w:textAlignment w:val="auto"/>
      </w:pPr>
      <w:r>
        <w:rPr>
          <w:rFonts w:hint="eastAsia" w:ascii="宋体" w:hAnsi="宋体" w:eastAsia="宋体" w:cs="宋体"/>
          <w:b/>
          <w:bCs/>
          <w:i w:val="0"/>
          <w:iCs w:val="0"/>
          <w:color w:val="000000"/>
          <w:spacing w:val="0"/>
          <w:w w:val="100"/>
          <w:sz w:val="24"/>
          <w:szCs w:val="24"/>
          <w:vertAlign w:val="baseline"/>
        </w:rPr>
        <w:t>二、项目概况</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37"/>
        <w:jc w:val="both"/>
        <w:textAlignment w:val="auto"/>
      </w:pPr>
      <w:r>
        <w:rPr>
          <w:rFonts w:hint="eastAsia" w:ascii="宋体" w:hAnsi="宋体" w:eastAsia="宋体" w:cs="宋体"/>
          <w:b w:val="0"/>
          <w:bCs w:val="0"/>
          <w:i w:val="0"/>
          <w:iCs w:val="0"/>
          <w:color w:val="000000"/>
          <w:spacing w:val="0"/>
          <w:w w:val="100"/>
          <w:sz w:val="24"/>
          <w:szCs w:val="24"/>
          <w:vertAlign w:val="baseline"/>
        </w:rPr>
        <w:t>肥东县农村房地一体确权登记颁证修补调查测绘项目范围</w:t>
      </w:r>
      <w:r>
        <w:rPr>
          <w:rFonts w:hint="eastAsia" w:ascii="宋体" w:hAnsi="宋体" w:eastAsia="宋体" w:cs="宋体"/>
          <w:b w:val="0"/>
          <w:bCs w:val="0"/>
          <w:i w:val="0"/>
          <w:iCs w:val="0"/>
          <w:color w:val="000000"/>
          <w:spacing w:val="0"/>
          <w:w w:val="100"/>
          <w:sz w:val="24"/>
          <w:szCs w:val="24"/>
          <w:vertAlign w:val="baseline"/>
          <w:lang w:eastAsia="zh-CN"/>
        </w:rPr>
        <w:t>：石塘镇</w:t>
      </w:r>
      <w:r>
        <w:rPr>
          <w:rFonts w:hint="eastAsia" w:ascii="宋体" w:hAnsi="宋体" w:eastAsia="宋体" w:cs="宋体"/>
          <w:b w:val="0"/>
          <w:bCs w:val="0"/>
          <w:i w:val="0"/>
          <w:iCs w:val="0"/>
          <w:color w:val="000000"/>
          <w:spacing w:val="0"/>
          <w:w w:val="100"/>
          <w:sz w:val="24"/>
          <w:szCs w:val="24"/>
          <w:vertAlign w:val="baseline"/>
        </w:rPr>
        <w:t>约1</w:t>
      </w:r>
      <w:r>
        <w:rPr>
          <w:rFonts w:hint="eastAsia" w:ascii="宋体" w:hAnsi="宋体" w:eastAsia="宋体" w:cs="宋体"/>
          <w:b w:val="0"/>
          <w:bCs w:val="0"/>
          <w:i w:val="0"/>
          <w:iCs w:val="0"/>
          <w:color w:val="000000"/>
          <w:spacing w:val="0"/>
          <w:w w:val="100"/>
          <w:sz w:val="24"/>
          <w:szCs w:val="24"/>
          <w:vertAlign w:val="baseline"/>
          <w:lang w:val="en-US" w:eastAsia="zh-CN"/>
        </w:rPr>
        <w:t>9800</w:t>
      </w:r>
      <w:r>
        <w:rPr>
          <w:rFonts w:hint="eastAsia" w:ascii="宋体" w:hAnsi="宋体" w:eastAsia="宋体" w:cs="宋体"/>
          <w:b w:val="0"/>
          <w:bCs w:val="0"/>
          <w:i w:val="0"/>
          <w:iCs w:val="0"/>
          <w:color w:val="000000"/>
          <w:spacing w:val="0"/>
          <w:w w:val="100"/>
          <w:sz w:val="24"/>
          <w:szCs w:val="24"/>
          <w:vertAlign w:val="baseline"/>
        </w:rPr>
        <w:t>宗（户）宅基地、房屋和集体建设用地使用权（以实际工作量为准）。</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37"/>
        <w:jc w:val="both"/>
        <w:textAlignment w:val="auto"/>
      </w:pPr>
      <w:r>
        <w:rPr>
          <w:rFonts w:hint="eastAsia" w:ascii="宋体" w:hAnsi="宋体" w:eastAsia="宋体" w:cs="宋体"/>
          <w:b w:val="0"/>
          <w:bCs w:val="0"/>
          <w:i w:val="0"/>
          <w:iCs w:val="0"/>
          <w:color w:val="000000"/>
          <w:spacing w:val="0"/>
          <w:w w:val="100"/>
          <w:sz w:val="24"/>
          <w:szCs w:val="24"/>
          <w:vertAlign w:val="baseline"/>
        </w:rPr>
        <w:t>肥东县农村房地一体确权登记颁证修补调查测绘项目由供应商主导，采购人监理单位共同参与，根据国家相关政策法规及规范（详见下面政策法规、规范与标准），结合肥东县不动产登记业务系统及数据库结构现状，制定相应的测绘需采集的数据标准，制定合库的数据库结构，建立农村权籍调查数据库，保证农村宅基地、房屋和集体建设用地使用权确权登记颁证工作的顺利进行。</w:t>
      </w: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37"/>
        <w:jc w:val="both"/>
        <w:textAlignment w:val="auto"/>
      </w:pPr>
      <w:r>
        <w:rPr>
          <w:rFonts w:hint="eastAsia" w:ascii="宋体" w:hAnsi="宋体" w:eastAsia="宋体" w:cs="宋体"/>
          <w:b/>
          <w:bCs/>
          <w:i w:val="0"/>
          <w:iCs w:val="0"/>
          <w:color w:val="000000"/>
          <w:spacing w:val="0"/>
          <w:w w:val="100"/>
          <w:sz w:val="24"/>
          <w:szCs w:val="24"/>
          <w:vertAlign w:val="baseline"/>
        </w:rPr>
        <w:t>三、服务需求</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pPr>
      <w:r>
        <w:rPr>
          <w:rFonts w:hint="eastAsia" w:ascii="宋体" w:hAnsi="宋体" w:eastAsia="宋体" w:cs="宋体"/>
          <w:b w:val="0"/>
          <w:bCs w:val="0"/>
          <w:i w:val="0"/>
          <w:iCs w:val="0"/>
          <w:color w:val="000000"/>
          <w:spacing w:val="0"/>
          <w:w w:val="100"/>
          <w:sz w:val="24"/>
          <w:szCs w:val="24"/>
          <w:vertAlign w:val="baseline"/>
        </w:rPr>
        <w:t>1. 主要内容</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pPr>
      <w:r>
        <w:rPr>
          <w:rFonts w:hint="eastAsia" w:ascii="宋体" w:hAnsi="宋体" w:eastAsia="宋体" w:cs="宋体"/>
          <w:b w:val="0"/>
          <w:bCs w:val="0"/>
          <w:i w:val="0"/>
          <w:iCs w:val="0"/>
          <w:color w:val="000000"/>
          <w:spacing w:val="0"/>
          <w:w w:val="100"/>
          <w:sz w:val="24"/>
          <w:szCs w:val="24"/>
          <w:vertAlign w:val="baseline"/>
        </w:rPr>
        <w:t>(1)查清</w:t>
      </w:r>
      <w:r>
        <w:rPr>
          <w:rFonts w:hint="eastAsia" w:ascii="宋体" w:hAnsi="宋体" w:eastAsia="宋体" w:cs="宋体"/>
          <w:b w:val="0"/>
          <w:bCs w:val="0"/>
          <w:i w:val="0"/>
          <w:iCs w:val="0"/>
          <w:color w:val="000000"/>
          <w:spacing w:val="0"/>
          <w:w w:val="100"/>
          <w:sz w:val="24"/>
          <w:szCs w:val="24"/>
          <w:vertAlign w:val="baseline"/>
          <w:lang w:eastAsia="zh-CN"/>
        </w:rPr>
        <w:t>石塘镇</w:t>
      </w:r>
      <w:r>
        <w:rPr>
          <w:rFonts w:hint="eastAsia" w:ascii="宋体" w:hAnsi="宋体" w:eastAsia="宋体" w:cs="宋体"/>
          <w:b w:val="0"/>
          <w:bCs w:val="0"/>
          <w:i w:val="0"/>
          <w:iCs w:val="0"/>
          <w:color w:val="000000"/>
          <w:spacing w:val="0"/>
          <w:w w:val="100"/>
          <w:sz w:val="24"/>
          <w:szCs w:val="24"/>
          <w:vertAlign w:val="baseline"/>
        </w:rPr>
        <w:t xml:space="preserve">区域范围内的农村宅基地和农房以及集体建设用地的权属、界址、面积、用途和位置等情况，形成数据、图件、表册等房地一体宅基地和集体建设用地的农村权籍调查成果，为不动产登记、核发证书提供依据；按照《不动产权籍调查技术方案（试行）》和《房产测量规范》，针对农村房屋实际情况，实地调查各宗地上建筑物和构筑物的产权状况，包括房屋的权利人、权属来源情况、建筑结构、建成年份、批准用途与实际用途、批准面积与实际面积等要素，形成《房屋基本信息调查表》和房屋分层分户图等。不动产数据库建设：以权籍调查和登记发证成果为基础，依照《不动产登记数据库标准》、《土地利用数据库标准》、《城镇地籍数据库标准》和原国土资源部“一张图”工程要求，以 GIS 平台为基础，满足矢量、栅格和与之关联的属性数据的管理，建设具有数据输入、编辑处理、查询、统计、汇总、制图、输出等功能的数据库；证书填制和档案卷宗归档、扫描、整理、装订、上架等（包含购买档案盒等）。 </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pPr>
      <w:r>
        <w:rPr>
          <w:rFonts w:hint="eastAsia" w:ascii="宋体" w:hAnsi="宋体" w:eastAsia="宋体" w:cs="宋体"/>
          <w:b w:val="0"/>
          <w:bCs w:val="0"/>
          <w:i w:val="0"/>
          <w:iCs w:val="0"/>
          <w:color w:val="000000"/>
          <w:spacing w:val="0"/>
          <w:w w:val="100"/>
          <w:sz w:val="24"/>
          <w:szCs w:val="24"/>
          <w:vertAlign w:val="baseline"/>
        </w:rPr>
        <w:t>（2）工作范围：肥东县</w:t>
      </w:r>
      <w:r>
        <w:rPr>
          <w:rFonts w:hint="eastAsia" w:ascii="宋体" w:hAnsi="宋体" w:eastAsia="宋体" w:cs="宋体"/>
          <w:b w:val="0"/>
          <w:bCs w:val="0"/>
          <w:i w:val="0"/>
          <w:iCs w:val="0"/>
          <w:color w:val="000000"/>
          <w:spacing w:val="0"/>
          <w:w w:val="100"/>
          <w:sz w:val="24"/>
          <w:szCs w:val="24"/>
          <w:vertAlign w:val="baseline"/>
          <w:lang w:eastAsia="zh-CN"/>
        </w:rPr>
        <w:t>石塘镇</w:t>
      </w:r>
      <w:r>
        <w:rPr>
          <w:rFonts w:hint="eastAsia" w:ascii="宋体" w:hAnsi="宋体" w:eastAsia="宋体" w:cs="宋体"/>
          <w:b w:val="0"/>
          <w:bCs w:val="0"/>
          <w:i w:val="0"/>
          <w:iCs w:val="0"/>
          <w:color w:val="000000"/>
          <w:spacing w:val="0"/>
          <w:w w:val="100"/>
          <w:sz w:val="24"/>
          <w:szCs w:val="24"/>
          <w:vertAlign w:val="baseline"/>
        </w:rPr>
        <w:t>。</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pPr>
      <w:r>
        <w:rPr>
          <w:rFonts w:hint="eastAsia" w:ascii="宋体" w:hAnsi="宋体" w:eastAsia="宋体" w:cs="宋体"/>
          <w:b w:val="0"/>
          <w:bCs w:val="0"/>
          <w:i w:val="0"/>
          <w:iCs w:val="0"/>
          <w:color w:val="000000"/>
          <w:spacing w:val="0"/>
          <w:w w:val="100"/>
          <w:sz w:val="24"/>
          <w:szCs w:val="24"/>
          <w:vertAlign w:val="baseline"/>
        </w:rPr>
        <w:t>（3）主要内容：A、不动产测绘阶段，包括倾斜摄影、建模、采集、修补测绘和数据成果质检；B、不动产调查阶段，包括宣传动员、资料收集、指界、调查登记、建库、公示、签章、调查成果质检、相关部门联审、公告；C、不动产受理登簿缮证阶段，包括合库、权籍入库、档案扫描、资料归档、受理审核和登簿发证；形成成果库实现与不动产中心数据平台衔接，整合的农村地籍调查和不动产登记成果，由供应商汇交至国家级不</w:t>
      </w:r>
      <w:r>
        <w:rPr>
          <w:rFonts w:hint="eastAsia" w:ascii="宋体" w:hAnsi="宋体" w:eastAsia="宋体" w:cs="宋体"/>
          <w:b w:val="0"/>
          <w:bCs w:val="0"/>
          <w:i w:val="0"/>
          <w:iCs w:val="0"/>
          <w:color w:val="auto"/>
          <w:spacing w:val="0"/>
          <w:w w:val="100"/>
          <w:sz w:val="24"/>
          <w:szCs w:val="24"/>
          <w:vertAlign w:val="baseline"/>
        </w:rPr>
        <w:t>动产登记信息管理基础平台，如合库、汇交产生相关费用</w:t>
      </w:r>
      <w:r>
        <w:rPr>
          <w:rFonts w:hint="eastAsia" w:ascii="宋体" w:hAnsi="宋体" w:eastAsia="宋体" w:cs="宋体"/>
          <w:b w:val="0"/>
          <w:bCs w:val="0"/>
          <w:i w:val="0"/>
          <w:iCs w:val="0"/>
          <w:color w:val="auto"/>
          <w:spacing w:val="0"/>
          <w:w w:val="100"/>
          <w:sz w:val="24"/>
          <w:szCs w:val="24"/>
          <w:vertAlign w:val="baseline"/>
          <w:lang w:val="en-US" w:eastAsia="zh-CN"/>
        </w:rPr>
        <w:t>费用包含在报价中</w:t>
      </w:r>
      <w:r>
        <w:rPr>
          <w:rFonts w:hint="eastAsia" w:ascii="宋体" w:hAnsi="宋体" w:eastAsia="宋体" w:cs="宋体"/>
          <w:b w:val="0"/>
          <w:bCs w:val="0"/>
          <w:i w:val="0"/>
          <w:iCs w:val="0"/>
          <w:color w:val="auto"/>
          <w:spacing w:val="0"/>
          <w:w w:val="100"/>
          <w:sz w:val="24"/>
          <w:szCs w:val="24"/>
          <w:vertAlign w:val="baseline"/>
        </w:rPr>
        <w:t>。</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pPr>
      <w:r>
        <w:rPr>
          <w:rFonts w:hint="eastAsia" w:ascii="宋体" w:hAnsi="宋体" w:eastAsia="宋体" w:cs="宋体"/>
          <w:b w:val="0"/>
          <w:bCs w:val="0"/>
          <w:i w:val="0"/>
          <w:iCs w:val="0"/>
          <w:color w:val="000000"/>
          <w:spacing w:val="0"/>
          <w:w w:val="100"/>
          <w:sz w:val="24"/>
          <w:szCs w:val="24"/>
          <w:vertAlign w:val="baseline"/>
        </w:rPr>
        <w:t>2.基本要求</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pPr>
      <w:r>
        <w:rPr>
          <w:rFonts w:hint="eastAsia" w:ascii="宋体" w:hAnsi="宋体" w:eastAsia="宋体" w:cs="宋体"/>
          <w:b w:val="0"/>
          <w:bCs w:val="0"/>
          <w:i w:val="0"/>
          <w:iCs w:val="0"/>
          <w:color w:val="000000"/>
          <w:spacing w:val="0"/>
          <w:w w:val="100"/>
          <w:sz w:val="24"/>
          <w:szCs w:val="24"/>
          <w:vertAlign w:val="baseline"/>
        </w:rPr>
        <w:t xml:space="preserve">(1)按《不动产单元设定与代码编制规则》和《宗地代码编制规则(试行)》要求，结合肥东县划定的地籍区、地籍子区，按照统一规定和要求在新地籍区、地籍子区范围内编制不动产代码。 </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pPr>
      <w:r>
        <w:rPr>
          <w:rFonts w:hint="eastAsia" w:ascii="宋体" w:hAnsi="宋体" w:eastAsia="宋体" w:cs="宋体"/>
          <w:b w:val="0"/>
          <w:bCs w:val="0"/>
          <w:i w:val="0"/>
          <w:iCs w:val="0"/>
          <w:color w:val="000000"/>
          <w:spacing w:val="0"/>
          <w:w w:val="100"/>
          <w:sz w:val="24"/>
          <w:szCs w:val="24"/>
          <w:vertAlign w:val="baseline"/>
        </w:rPr>
        <w:t>(2)集体建设用地和农村宅基地调查。调查各宗地的权属和使用状况、收集权源材料、勘丈宗地边长、绘制宗地草图、填写调查表并由相关权利人签字盖章，同时分类整理出一户多宅、 应拆未拆、不符合新一轮规划修编后土地利用规划及面积超标的宅基地和农村集体建设用地使用权的宗地。</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pPr>
      <w:r>
        <w:rPr>
          <w:rFonts w:hint="eastAsia" w:ascii="宋体" w:hAnsi="宋体" w:eastAsia="宋体" w:cs="宋体"/>
          <w:b w:val="0"/>
          <w:bCs w:val="0"/>
          <w:i w:val="0"/>
          <w:iCs w:val="0"/>
          <w:color w:val="000000"/>
          <w:spacing w:val="0"/>
          <w:w w:val="100"/>
          <w:sz w:val="24"/>
          <w:szCs w:val="24"/>
          <w:vertAlign w:val="baseline"/>
        </w:rPr>
        <w:t xml:space="preserve">(3)农村房屋调查。在开展宅基地和集体建设用地调查的同时，调查农村集体土地上房屋 等建（构）筑物产权状况，测量房屋的房角点和房屋边长，量算房屋面积，并将房屋调查成果记载在不动产权籍调查表等登记资料中，参照《不动产权籍调查技术方案(试行)》和《房产测量规范》，形成数据、图件、表册等调查成果，实现调查成果的统一管理，为不动产登记、核发证书提供依据。 </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pPr>
      <w:r>
        <w:rPr>
          <w:rFonts w:hint="eastAsia" w:ascii="宋体" w:hAnsi="宋体" w:eastAsia="宋体" w:cs="宋体"/>
          <w:b w:val="0"/>
          <w:bCs w:val="0"/>
          <w:i w:val="0"/>
          <w:iCs w:val="0"/>
          <w:color w:val="000000"/>
          <w:spacing w:val="0"/>
          <w:w w:val="100"/>
          <w:sz w:val="24"/>
          <w:szCs w:val="24"/>
          <w:vertAlign w:val="baseline"/>
        </w:rPr>
        <w:t>(4)农村宅基地和集体建设用地使用权宗地及地上建（构）筑物测量。结合运用全站仪、GPS以及航空摄影测量技术（可采用解析法、图解法、勘丈法以及相结合的方法），完成农村宅基地和集体建设用地使用权宗地及地上房屋等建（构）筑物的测量，并计算面积，绘制1:500地籍图、房产分户图、宗地图（为完善宗地图表示内容，结合实际测量情况采集村庄内和村庄外20米内部地形要素，包括：道路、河流、水塘、建筑物、构筑物等主要地形要素，绘制出分村庄1:500地形图）。测区范围内的其他国有土地区域只开展地籍测量形成地籍成果数据，不进行国有土地的不动产权籍调查工作。县城建成区和开发区国有土地区域不进行地籍测量和不动产权籍调查工作。</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pPr>
      <w:r>
        <w:rPr>
          <w:rFonts w:hint="eastAsia" w:ascii="宋体" w:hAnsi="宋体" w:eastAsia="宋体" w:cs="宋体"/>
          <w:b w:val="0"/>
          <w:bCs w:val="0"/>
          <w:i w:val="0"/>
          <w:iCs w:val="0"/>
          <w:color w:val="000000"/>
          <w:spacing w:val="0"/>
          <w:w w:val="100"/>
          <w:sz w:val="24"/>
          <w:szCs w:val="24"/>
          <w:vertAlign w:val="baseline"/>
        </w:rPr>
        <w:t xml:space="preserve">(5)权籍调查结果公示：通过调查和测绘的图件，形成村庄地籍图，输出不动产登记公告。农村宅基地和集体建设用地使用权及房屋（建筑物、构筑物）所有权首次登记、权籍调查结果在本集体经济组织范围内进行公示，并在村民会议或村民代表会议上说明，对于外出务工人员较多的地区，可通过电话、微信等方式将权籍调查结果告知权利人及利害关系人。公示期满无异议的，进行建库归档。 </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pPr>
      <w:r>
        <w:rPr>
          <w:rFonts w:hint="eastAsia" w:ascii="宋体" w:hAnsi="宋体" w:eastAsia="宋体" w:cs="宋体"/>
          <w:b w:val="0"/>
          <w:bCs w:val="0"/>
          <w:i w:val="0"/>
          <w:iCs w:val="0"/>
          <w:color w:val="000000"/>
          <w:spacing w:val="0"/>
          <w:w w:val="100"/>
          <w:sz w:val="24"/>
          <w:szCs w:val="24"/>
          <w:vertAlign w:val="baseline"/>
        </w:rPr>
        <w:t xml:space="preserve">(6)确权登记发证：按照《不动产登记暂行条例》及其实施细则等法规规章规范和土地确权政策要求,对符合登记条件的房地一体做到“权属合法、界址清楚、面积准确”，依法确权，规范登记，严禁通过不动产登记将农村违法用地合法化。 </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pPr>
      <w:r>
        <w:rPr>
          <w:rFonts w:hint="eastAsia" w:ascii="宋体" w:hAnsi="宋体" w:eastAsia="宋体" w:cs="宋体"/>
          <w:b w:val="0"/>
          <w:bCs w:val="0"/>
          <w:i w:val="0"/>
          <w:iCs w:val="0"/>
          <w:color w:val="000000"/>
          <w:spacing w:val="0"/>
          <w:w w:val="100"/>
          <w:sz w:val="24"/>
          <w:szCs w:val="24"/>
          <w:vertAlign w:val="baseline"/>
        </w:rPr>
        <w:t>(7)档案归档移交：对完成确权登记发证的村，由成交供应商以镇为单位，按照档案标准管理工作要求，完成所有确权登记档案卷宗归档、扫描、整理、装订、上架等工作，完成建立登记档案查询系统后移交至不动产登记中心档案室。</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pPr>
      <w:r>
        <w:rPr>
          <w:rFonts w:hint="eastAsia" w:ascii="宋体" w:hAnsi="宋体" w:eastAsia="宋体" w:cs="宋体"/>
          <w:b w:val="0"/>
          <w:bCs w:val="0"/>
          <w:i w:val="0"/>
          <w:iCs w:val="0"/>
          <w:color w:val="000000"/>
          <w:spacing w:val="0"/>
          <w:w w:val="100"/>
          <w:sz w:val="24"/>
          <w:szCs w:val="24"/>
          <w:vertAlign w:val="baseline"/>
        </w:rPr>
        <w:t>注：以上打印所需纸张及耗材都由供应商提供。</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pPr>
      <w:r>
        <w:rPr>
          <w:rFonts w:hint="eastAsia" w:ascii="宋体" w:hAnsi="宋体" w:eastAsia="宋体" w:cs="宋体"/>
          <w:b w:val="0"/>
          <w:bCs w:val="0"/>
          <w:i w:val="0"/>
          <w:iCs w:val="0"/>
          <w:color w:val="000000"/>
          <w:spacing w:val="0"/>
          <w:w w:val="100"/>
          <w:sz w:val="24"/>
          <w:szCs w:val="24"/>
          <w:vertAlign w:val="baseline"/>
        </w:rPr>
        <w:t xml:space="preserve">3.工作目标 </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pPr>
      <w:r>
        <w:rPr>
          <w:rFonts w:hint="eastAsia" w:ascii="宋体" w:hAnsi="宋体" w:eastAsia="宋体" w:cs="宋体"/>
          <w:b w:val="0"/>
          <w:bCs w:val="0"/>
          <w:i w:val="0"/>
          <w:iCs w:val="0"/>
          <w:color w:val="000000"/>
          <w:spacing w:val="0"/>
          <w:w w:val="100"/>
          <w:sz w:val="24"/>
          <w:szCs w:val="24"/>
          <w:vertAlign w:val="baseline"/>
        </w:rPr>
        <w:t xml:space="preserve">通过农村房地一体确权登记发证达到以下目标： </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pPr>
      <w:r>
        <w:rPr>
          <w:rFonts w:hint="eastAsia" w:ascii="宋体" w:hAnsi="宋体" w:eastAsia="宋体" w:cs="宋体"/>
          <w:b w:val="0"/>
          <w:bCs w:val="0"/>
          <w:i w:val="0"/>
          <w:iCs w:val="0"/>
          <w:color w:val="000000"/>
          <w:spacing w:val="0"/>
          <w:w w:val="100"/>
          <w:sz w:val="24"/>
          <w:szCs w:val="24"/>
          <w:vertAlign w:val="baseline"/>
        </w:rPr>
        <w:t>(1)全面查清农村宅基地和农房以及集体建设用地的权属、界址、面积、用途和位置等情况，房屋的权利人、权属来源情况、建筑结构、建成年份、批准用途与实际用途、批准面积与实际面积等要素，形成房地一体的农村权籍调查成果。</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pPr>
      <w:r>
        <w:rPr>
          <w:rFonts w:hint="eastAsia" w:ascii="宋体" w:hAnsi="宋体" w:eastAsia="宋体" w:cs="宋体"/>
          <w:b w:val="0"/>
          <w:bCs w:val="0"/>
          <w:i w:val="0"/>
          <w:iCs w:val="0"/>
          <w:color w:val="000000"/>
          <w:spacing w:val="0"/>
          <w:w w:val="100"/>
          <w:sz w:val="24"/>
          <w:szCs w:val="24"/>
          <w:vertAlign w:val="baseline"/>
        </w:rPr>
        <w:t>(2)建立标准、科学、规范、现势的农村权籍调查数据库，构筑起农村权籍调查基础信息平台，对调查成果实行信息化、网络化管理，实现土地资源管理科学化、现代化，进一步发挥土地资源信息在自然资源管理事业中的基础和支撑作用。</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pPr>
      <w:r>
        <w:rPr>
          <w:rFonts w:hint="eastAsia" w:ascii="宋体" w:hAnsi="宋体" w:eastAsia="宋体" w:cs="宋体"/>
          <w:b w:val="0"/>
          <w:bCs w:val="0"/>
          <w:i w:val="0"/>
          <w:iCs w:val="0"/>
          <w:color w:val="000000"/>
          <w:spacing w:val="0"/>
          <w:w w:val="100"/>
          <w:sz w:val="24"/>
          <w:szCs w:val="24"/>
          <w:vertAlign w:val="baseline"/>
        </w:rPr>
        <w:t>(3)完善权籍管理工作模式，探索一套符合肥东县实际的土地资源信息的调查统计与快速更新机制，及时、准确、直观、真实地反映土地利用变化状况，做到图件、数据、实地三者一致。</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pPr>
      <w:r>
        <w:rPr>
          <w:rFonts w:hint="eastAsia" w:ascii="宋体" w:hAnsi="宋体" w:eastAsia="宋体" w:cs="宋体"/>
          <w:b/>
          <w:bCs/>
          <w:i w:val="0"/>
          <w:iCs w:val="0"/>
          <w:color w:val="000000"/>
          <w:spacing w:val="0"/>
          <w:w w:val="100"/>
          <w:sz w:val="24"/>
          <w:szCs w:val="24"/>
          <w:vertAlign w:val="baseline"/>
        </w:rPr>
        <w:t>四、技术标准及规范</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pPr>
      <w:r>
        <w:rPr>
          <w:rFonts w:hint="eastAsia" w:ascii="宋体" w:hAnsi="宋体" w:eastAsia="宋体" w:cs="宋体"/>
          <w:b w:val="0"/>
          <w:bCs w:val="0"/>
          <w:i w:val="0"/>
          <w:iCs w:val="0"/>
          <w:color w:val="000000"/>
          <w:spacing w:val="0"/>
          <w:w w:val="100"/>
          <w:sz w:val="24"/>
          <w:szCs w:val="24"/>
          <w:vertAlign w:val="baseline"/>
        </w:rPr>
        <w:t>本项目涉及到的法律文件、技术标准及规范，均按最新版标准执行。</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37"/>
        <w:jc w:val="both"/>
        <w:textAlignment w:val="auto"/>
      </w:pPr>
      <w:r>
        <w:rPr>
          <w:rFonts w:hint="eastAsia" w:ascii="宋体" w:hAnsi="宋体" w:eastAsia="宋体" w:cs="宋体"/>
          <w:b/>
          <w:bCs/>
          <w:i w:val="0"/>
          <w:iCs w:val="0"/>
          <w:color w:val="000000"/>
          <w:spacing w:val="0"/>
          <w:w w:val="100"/>
          <w:sz w:val="24"/>
          <w:szCs w:val="24"/>
          <w:vertAlign w:val="baseline"/>
        </w:rPr>
        <w:t>五、项目实施原则</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pPr>
      <w:r>
        <w:rPr>
          <w:rFonts w:hint="eastAsia" w:ascii="宋体" w:hAnsi="宋体" w:eastAsia="宋体" w:cs="宋体"/>
          <w:b w:val="0"/>
          <w:bCs w:val="0"/>
          <w:i w:val="0"/>
          <w:iCs w:val="0"/>
          <w:color w:val="000000"/>
          <w:spacing w:val="0"/>
          <w:w w:val="100"/>
          <w:sz w:val="24"/>
          <w:szCs w:val="24"/>
          <w:vertAlign w:val="baseline"/>
        </w:rPr>
        <w:t>1.应充分利用现有资源，力争资源节约、资金节省、便民利民。</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pPr>
      <w:r>
        <w:rPr>
          <w:rFonts w:hint="eastAsia" w:ascii="宋体" w:hAnsi="宋体" w:eastAsia="宋体" w:cs="宋体"/>
          <w:b w:val="0"/>
          <w:bCs w:val="0"/>
          <w:i w:val="0"/>
          <w:iCs w:val="0"/>
          <w:color w:val="000000"/>
          <w:spacing w:val="0"/>
          <w:w w:val="100"/>
          <w:sz w:val="24"/>
          <w:szCs w:val="24"/>
          <w:vertAlign w:val="baseline"/>
        </w:rPr>
        <w:t>2.遵循国家政策，依法规范作业，做到合法性与可行性的有机统一。</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pPr>
      <w:r>
        <w:rPr>
          <w:rFonts w:hint="eastAsia" w:ascii="宋体" w:hAnsi="宋体" w:eastAsia="宋体" w:cs="宋体"/>
          <w:b w:val="0"/>
          <w:bCs w:val="0"/>
          <w:i w:val="0"/>
          <w:iCs w:val="0"/>
          <w:color w:val="000000"/>
          <w:spacing w:val="0"/>
          <w:w w:val="100"/>
          <w:sz w:val="24"/>
          <w:szCs w:val="24"/>
          <w:vertAlign w:val="baseline"/>
        </w:rPr>
        <w:t>3.严格作业程序，以程序合法确保成果合法，做到公开、公平、公正。</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37"/>
        <w:jc w:val="both"/>
        <w:textAlignment w:val="auto"/>
      </w:pPr>
      <w:r>
        <w:rPr>
          <w:rFonts w:hint="eastAsia" w:ascii="宋体" w:hAnsi="宋体" w:eastAsia="宋体" w:cs="宋体"/>
          <w:b w:val="0"/>
          <w:bCs w:val="0"/>
          <w:i w:val="0"/>
          <w:iCs w:val="0"/>
          <w:color w:val="000000"/>
          <w:spacing w:val="0"/>
          <w:w w:val="100"/>
          <w:sz w:val="24"/>
          <w:szCs w:val="24"/>
          <w:vertAlign w:val="baseline"/>
        </w:rPr>
        <w:t>4.执行国家标准或规范，确保成果符合确权登记发证工作要求。</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37"/>
        <w:jc w:val="both"/>
        <w:textAlignment w:val="auto"/>
      </w:pPr>
      <w:r>
        <w:rPr>
          <w:rFonts w:hint="eastAsia" w:ascii="宋体" w:hAnsi="宋体" w:eastAsia="宋体" w:cs="宋体"/>
          <w:b/>
          <w:bCs/>
          <w:i w:val="0"/>
          <w:iCs w:val="0"/>
          <w:color w:val="000000"/>
          <w:spacing w:val="0"/>
          <w:w w:val="100"/>
          <w:sz w:val="24"/>
          <w:szCs w:val="24"/>
          <w:vertAlign w:val="baseline"/>
        </w:rPr>
        <w:t>六、基本服务要求</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pPr>
      <w:r>
        <w:rPr>
          <w:rFonts w:hint="eastAsia" w:ascii="宋体" w:hAnsi="宋体" w:eastAsia="宋体" w:cs="宋体"/>
          <w:b w:val="0"/>
          <w:bCs w:val="0"/>
          <w:i w:val="0"/>
          <w:iCs w:val="0"/>
          <w:color w:val="000000"/>
          <w:spacing w:val="0"/>
          <w:w w:val="100"/>
          <w:sz w:val="24"/>
          <w:szCs w:val="24"/>
          <w:vertAlign w:val="baseline"/>
        </w:rPr>
        <w:t>要制定有科学合理的项目实施方案，方案具有周密性和可操作性，确保项目实施全程思路清晰，工作开展依法高效、有条不紊,同时满足如下基本服务要求：</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pPr>
      <w:r>
        <w:rPr>
          <w:rFonts w:hint="eastAsia" w:ascii="宋体" w:hAnsi="宋体" w:eastAsia="宋体" w:cs="宋体"/>
          <w:b w:val="0"/>
          <w:bCs w:val="0"/>
          <w:i w:val="0"/>
          <w:iCs w:val="0"/>
          <w:color w:val="000000"/>
          <w:spacing w:val="0"/>
          <w:w w:val="100"/>
          <w:sz w:val="24"/>
          <w:szCs w:val="24"/>
          <w:vertAlign w:val="baseline"/>
        </w:rPr>
        <w:t>1.项目组织要求。成交供应商须明确实施本项目拟采用的项目实施组织机构、人员配置、岗位责任分工等，保证该项目有足够的人力投入和人员质量，并提交该项目组人员构成名单，能做到工作推进分工协作、有条不紊，体现项目实施和管理的规范性、合理性、周密性。</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pPr>
      <w:r>
        <w:rPr>
          <w:rFonts w:hint="eastAsia" w:ascii="宋体" w:hAnsi="宋体" w:eastAsia="宋体" w:cs="宋体"/>
          <w:b w:val="0"/>
          <w:bCs w:val="0"/>
          <w:i w:val="0"/>
          <w:iCs w:val="0"/>
          <w:color w:val="000000"/>
          <w:spacing w:val="0"/>
          <w:w w:val="100"/>
          <w:sz w:val="24"/>
          <w:szCs w:val="24"/>
          <w:vertAlign w:val="baseline"/>
        </w:rPr>
        <w:t>2.项目质量要求。成交供应商须按照相关质量管理和质量管理体系要求，明确项目质量目标，提出技术力量保障措施、检查监督措施、质量管理制度等措施，实现作业质量全程控制，体现质量管控的精细化、有效性，确保成果质量符合国家标准和规范要求。</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pPr>
      <w:r>
        <w:rPr>
          <w:rFonts w:hint="eastAsia" w:ascii="宋体" w:hAnsi="宋体" w:eastAsia="宋体" w:cs="宋体"/>
          <w:b w:val="0"/>
          <w:bCs w:val="0"/>
          <w:i w:val="0"/>
          <w:iCs w:val="0"/>
          <w:color w:val="000000"/>
          <w:spacing w:val="0"/>
          <w:w w:val="100"/>
          <w:sz w:val="24"/>
          <w:szCs w:val="24"/>
          <w:vertAlign w:val="baseline"/>
        </w:rPr>
        <w:t>3.工期管理。成交供应商须明确实施该项目的工期安排、工期管理措施等。要求工期安排的科学、合理，工期管理措施可行、有效，能满足项目工期要求。</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pPr>
      <w:r>
        <w:rPr>
          <w:rFonts w:hint="eastAsia" w:ascii="宋体" w:hAnsi="宋体" w:eastAsia="宋体" w:cs="宋体"/>
          <w:b w:val="0"/>
          <w:bCs w:val="0"/>
          <w:i w:val="0"/>
          <w:iCs w:val="0"/>
          <w:color w:val="000000"/>
          <w:spacing w:val="0"/>
          <w:w w:val="100"/>
          <w:sz w:val="24"/>
          <w:szCs w:val="24"/>
          <w:vertAlign w:val="baseline"/>
        </w:rPr>
        <w:t>4.安全与保密管理。做到内外业安全生产隐患梳理到位，监督管理全程到位，突发应急管理制度健全、措施得力，作业全程数据安全保密无漏洞，严格违规责任追究，杜绝失密泄密事件发生，做到安全保密高度重视、全程规范。</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37"/>
        <w:jc w:val="both"/>
        <w:textAlignment w:val="auto"/>
      </w:pPr>
      <w:r>
        <w:rPr>
          <w:rFonts w:hint="eastAsia" w:ascii="宋体" w:hAnsi="宋体" w:eastAsia="宋体" w:cs="宋体"/>
          <w:b/>
          <w:bCs/>
          <w:i w:val="0"/>
          <w:iCs w:val="0"/>
          <w:color w:val="000000"/>
          <w:spacing w:val="0"/>
          <w:w w:val="100"/>
          <w:sz w:val="24"/>
          <w:szCs w:val="24"/>
          <w:vertAlign w:val="baseline"/>
          <w:lang w:val="en-US" w:eastAsia="zh-CN"/>
        </w:rPr>
        <w:t>七</w:t>
      </w:r>
      <w:r>
        <w:rPr>
          <w:rFonts w:hint="eastAsia" w:ascii="宋体" w:hAnsi="宋体" w:eastAsia="宋体" w:cs="宋体"/>
          <w:b/>
          <w:bCs/>
          <w:i w:val="0"/>
          <w:iCs w:val="0"/>
          <w:color w:val="000000"/>
          <w:spacing w:val="0"/>
          <w:w w:val="100"/>
          <w:sz w:val="24"/>
          <w:szCs w:val="24"/>
          <w:vertAlign w:val="baseline"/>
        </w:rPr>
        <w:t>、提交成果</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pPr>
      <w:r>
        <w:rPr>
          <w:rFonts w:hint="eastAsia" w:ascii="宋体" w:hAnsi="宋体" w:eastAsia="宋体" w:cs="宋体"/>
          <w:b w:val="0"/>
          <w:bCs w:val="0"/>
          <w:i w:val="0"/>
          <w:iCs w:val="0"/>
          <w:color w:val="000000"/>
          <w:spacing w:val="0"/>
          <w:w w:val="100"/>
          <w:sz w:val="24"/>
          <w:szCs w:val="24"/>
          <w:vertAlign w:val="baseline"/>
        </w:rPr>
        <w:t>1、调查工作报告、自检报告、技术报告等；</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pPr>
      <w:r>
        <w:rPr>
          <w:rFonts w:hint="eastAsia" w:ascii="宋体" w:hAnsi="宋体" w:eastAsia="宋体" w:cs="宋体"/>
          <w:b w:val="0"/>
          <w:bCs w:val="0"/>
          <w:i w:val="0"/>
          <w:iCs w:val="0"/>
          <w:color w:val="000000"/>
          <w:spacing w:val="0"/>
          <w:w w:val="100"/>
          <w:sz w:val="24"/>
          <w:szCs w:val="24"/>
          <w:vertAlign w:val="baseline"/>
        </w:rPr>
        <w:t>2、各类资料、签章的表格（电子扫描版和纸质版）；</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pPr>
      <w:r>
        <w:rPr>
          <w:rFonts w:hint="eastAsia" w:ascii="宋体" w:hAnsi="宋体" w:eastAsia="宋体" w:cs="宋体"/>
          <w:b w:val="0"/>
          <w:bCs w:val="0"/>
          <w:i w:val="0"/>
          <w:iCs w:val="0"/>
          <w:color w:val="000000"/>
          <w:spacing w:val="0"/>
          <w:w w:val="100"/>
          <w:sz w:val="24"/>
          <w:szCs w:val="24"/>
          <w:vertAlign w:val="baseline"/>
        </w:rPr>
        <w:t>3、以地籍子区为单位的宗地界址点成果表（电子扫描版和纸质版）、以地籍区、地籍子区为单位的宗地面积汇总表（电子扫描版和纸质版）；</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pPr>
      <w:r>
        <w:rPr>
          <w:rFonts w:hint="eastAsia" w:ascii="宋体" w:hAnsi="宋体" w:eastAsia="宋体" w:cs="宋体"/>
          <w:b w:val="0"/>
          <w:bCs w:val="0"/>
          <w:i w:val="0"/>
          <w:iCs w:val="0"/>
          <w:color w:val="000000"/>
          <w:spacing w:val="0"/>
          <w:w w:val="100"/>
          <w:sz w:val="24"/>
          <w:szCs w:val="24"/>
          <w:vertAlign w:val="baseline"/>
        </w:rPr>
        <w:t>4、“房地一体”宅基地和集体建设用地权籍调查数据库（电子版）；</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pPr>
      <w:r>
        <w:rPr>
          <w:rFonts w:hint="eastAsia" w:ascii="宋体" w:hAnsi="宋体" w:eastAsia="宋体" w:cs="宋体"/>
          <w:b w:val="0"/>
          <w:bCs w:val="0"/>
          <w:i w:val="0"/>
          <w:iCs w:val="0"/>
          <w:color w:val="000000"/>
          <w:spacing w:val="0"/>
          <w:w w:val="100"/>
          <w:sz w:val="24"/>
          <w:szCs w:val="24"/>
          <w:vertAlign w:val="baseline"/>
        </w:rPr>
        <w:t>5、权籍调查卷宗（扫描整理装订）；</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pPr>
      <w:r>
        <w:rPr>
          <w:rFonts w:hint="eastAsia" w:ascii="宋体" w:hAnsi="宋体" w:eastAsia="宋体" w:cs="宋体"/>
          <w:b w:val="0"/>
          <w:bCs w:val="0"/>
          <w:i w:val="0"/>
          <w:iCs w:val="0"/>
          <w:color w:val="000000"/>
          <w:spacing w:val="0"/>
          <w:w w:val="100"/>
          <w:sz w:val="24"/>
          <w:szCs w:val="24"/>
          <w:vertAlign w:val="baseline"/>
        </w:rPr>
        <w:t>6、以地籍子区为单位的登记发证宗地目录和不符合登记发证的宗地汇总表册(电子版和纸质版)；</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pPr>
      <w:r>
        <w:rPr>
          <w:rFonts w:hint="eastAsia" w:ascii="宋体" w:hAnsi="宋体" w:eastAsia="宋体" w:cs="宋体"/>
          <w:b w:val="0"/>
          <w:bCs w:val="0"/>
          <w:i w:val="0"/>
          <w:iCs w:val="0"/>
          <w:color w:val="000000"/>
          <w:spacing w:val="0"/>
          <w:w w:val="100"/>
          <w:sz w:val="24"/>
          <w:szCs w:val="24"/>
          <w:vertAlign w:val="baseline"/>
        </w:rPr>
        <w:t>7、其他文档资料。</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37"/>
        <w:jc w:val="both"/>
        <w:textAlignment w:val="auto"/>
      </w:pPr>
      <w:r>
        <w:rPr>
          <w:rFonts w:hint="eastAsia" w:ascii="宋体" w:hAnsi="宋体" w:eastAsia="宋体" w:cs="宋体"/>
          <w:b/>
          <w:bCs/>
          <w:i w:val="0"/>
          <w:iCs w:val="0"/>
          <w:color w:val="000000"/>
          <w:spacing w:val="0"/>
          <w:w w:val="100"/>
          <w:sz w:val="24"/>
          <w:szCs w:val="24"/>
          <w:vertAlign w:val="baseline"/>
          <w:lang w:val="en-US" w:eastAsia="zh-CN"/>
        </w:rPr>
        <w:t>八</w:t>
      </w:r>
      <w:r>
        <w:rPr>
          <w:rFonts w:hint="eastAsia" w:ascii="宋体" w:hAnsi="宋体" w:eastAsia="宋体" w:cs="宋体"/>
          <w:b/>
          <w:bCs/>
          <w:i w:val="0"/>
          <w:iCs w:val="0"/>
          <w:color w:val="000000"/>
          <w:spacing w:val="0"/>
          <w:w w:val="100"/>
          <w:sz w:val="24"/>
          <w:szCs w:val="24"/>
          <w:vertAlign w:val="baseline"/>
        </w:rPr>
        <w:t>、后续服务</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pPr>
      <w:r>
        <w:rPr>
          <w:rFonts w:hint="eastAsia" w:ascii="宋体" w:hAnsi="宋体" w:eastAsia="宋体" w:cs="宋体"/>
          <w:b w:val="0"/>
          <w:bCs w:val="0"/>
          <w:i w:val="0"/>
          <w:iCs w:val="0"/>
          <w:color w:val="000000"/>
          <w:spacing w:val="0"/>
          <w:w w:val="100"/>
          <w:sz w:val="24"/>
          <w:szCs w:val="24"/>
          <w:vertAlign w:val="baseline"/>
        </w:rPr>
        <w:t>1.由于农村房地一体确权登记工作的特殊性，群众大部分外出务工，指界和签字工作难度大，供应商须制定完善的售后服务方案，明确服务方式及服务期限。</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pPr>
      <w:r>
        <w:rPr>
          <w:rFonts w:hint="eastAsia" w:ascii="宋体" w:hAnsi="宋体" w:eastAsia="宋体" w:cs="宋体"/>
          <w:b w:val="0"/>
          <w:bCs w:val="0"/>
          <w:i w:val="0"/>
          <w:iCs w:val="0"/>
          <w:color w:val="000000"/>
          <w:spacing w:val="0"/>
          <w:w w:val="100"/>
          <w:sz w:val="24"/>
          <w:szCs w:val="24"/>
          <w:vertAlign w:val="baseline"/>
        </w:rPr>
        <w:t>2.为保证不动产登记发证与成果更新等工作的连续性，供应商须提供后续服务，为保证后续服务的便捷性，服务人员需在12小时内到达现场，以便有效解决问题。</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pPr>
      <w:r>
        <w:rPr>
          <w:rFonts w:hint="eastAsia" w:ascii="宋体" w:hAnsi="宋体" w:eastAsia="宋体" w:cs="宋体"/>
          <w:b w:val="0"/>
          <w:bCs w:val="0"/>
          <w:i w:val="0"/>
          <w:iCs w:val="0"/>
          <w:color w:val="000000"/>
          <w:spacing w:val="0"/>
          <w:w w:val="100"/>
          <w:sz w:val="24"/>
          <w:szCs w:val="24"/>
          <w:vertAlign w:val="baseline"/>
        </w:rPr>
        <w:t>3.供应商需在响应文件中说明在后续服务期内提供的服务计划。</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pPr>
      <w:r>
        <w:rPr>
          <w:rFonts w:hint="eastAsia" w:ascii="宋体" w:hAnsi="宋体" w:eastAsia="宋体" w:cs="宋体"/>
          <w:b/>
          <w:bCs/>
          <w:i w:val="0"/>
          <w:iCs w:val="0"/>
          <w:color w:val="000000"/>
          <w:spacing w:val="0"/>
          <w:w w:val="100"/>
          <w:sz w:val="24"/>
          <w:szCs w:val="24"/>
          <w:vertAlign w:val="baseline"/>
        </w:rPr>
        <w:t>九、版权</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pPr>
      <w:r>
        <w:rPr>
          <w:rFonts w:hint="eastAsia" w:ascii="宋体" w:hAnsi="宋体" w:eastAsia="宋体" w:cs="宋体"/>
          <w:b w:val="0"/>
          <w:bCs w:val="0"/>
          <w:i w:val="0"/>
          <w:iCs w:val="0"/>
          <w:color w:val="000000"/>
          <w:spacing w:val="0"/>
          <w:w w:val="100"/>
          <w:sz w:val="24"/>
          <w:szCs w:val="24"/>
          <w:vertAlign w:val="baseline"/>
        </w:rPr>
        <w:t>1.供应商保证响应文件及资料均未侵犯他人的知识产权，否则必须承担全部责任。若供应商使用了他人的专利、专有技术，涉及的费用由供应商负责。</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pPr>
      <w:r>
        <w:rPr>
          <w:rFonts w:hint="eastAsia" w:ascii="宋体" w:hAnsi="宋体" w:eastAsia="宋体" w:cs="宋体"/>
          <w:b w:val="0"/>
          <w:bCs w:val="0"/>
          <w:i w:val="0"/>
          <w:iCs w:val="0"/>
          <w:color w:val="000000"/>
          <w:spacing w:val="0"/>
          <w:w w:val="100"/>
          <w:sz w:val="24"/>
          <w:szCs w:val="24"/>
          <w:vertAlign w:val="baseline"/>
        </w:rPr>
        <w:t>2.授予合同并支付报酬后，供应商的著作权、版权、专利权和使用权归采购人所有（署名权除外）。</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pPr>
      <w:r>
        <w:rPr>
          <w:rFonts w:hint="eastAsia" w:ascii="宋体" w:hAnsi="宋体" w:eastAsia="宋体" w:cs="宋体"/>
          <w:b w:val="0"/>
          <w:bCs w:val="0"/>
          <w:i w:val="0"/>
          <w:iCs w:val="0"/>
          <w:color w:val="000000"/>
          <w:spacing w:val="0"/>
          <w:w w:val="100"/>
          <w:sz w:val="24"/>
          <w:szCs w:val="24"/>
          <w:vertAlign w:val="baseline"/>
        </w:rPr>
        <w:t>3.本次调查、测绘、数据库及档案卷宗等项目成果的所有权、使用权均属于肥东县自然资源和规划局（不动产登记（交易）中心）。</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pPr>
      <w:r>
        <w:rPr>
          <w:rFonts w:hint="eastAsia" w:ascii="宋体" w:hAnsi="宋体" w:eastAsia="宋体" w:cs="宋体"/>
          <w:b w:val="0"/>
          <w:bCs w:val="0"/>
          <w:i w:val="0"/>
          <w:iCs w:val="0"/>
          <w:color w:val="000000"/>
          <w:spacing w:val="0"/>
          <w:w w:val="100"/>
          <w:sz w:val="24"/>
          <w:szCs w:val="24"/>
          <w:vertAlign w:val="baseline"/>
        </w:rPr>
        <w:t>4.成交供应商不得以任何借口拷贝、留存或向第三方提供本项目成果，否则承担由此产生的一切法律和经济责任。未经允许，任何单位和个人不得转让和使用本项目的成果。</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pPr>
      <w:r>
        <w:rPr>
          <w:rFonts w:hint="eastAsia" w:ascii="宋体" w:hAnsi="宋体" w:eastAsia="宋体" w:cs="宋体"/>
          <w:b w:val="0"/>
          <w:bCs w:val="0"/>
          <w:i w:val="0"/>
          <w:iCs w:val="0"/>
          <w:color w:val="000000"/>
          <w:spacing w:val="0"/>
          <w:w w:val="100"/>
          <w:sz w:val="24"/>
          <w:szCs w:val="24"/>
          <w:vertAlign w:val="baseline"/>
        </w:rPr>
        <w:t>5.成交供应商未经采购人许可，不得将供应商案成果用于其他任何项目的投标和设计，不得擅自在国内外刊物、学术或技术交流会上发表该方案成果。</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37"/>
        <w:jc w:val="both"/>
        <w:textAlignment w:val="auto"/>
      </w:pPr>
      <w:r>
        <w:rPr>
          <w:rFonts w:hint="eastAsia" w:ascii="宋体" w:hAnsi="宋体" w:eastAsia="宋体" w:cs="宋体"/>
          <w:b/>
          <w:bCs/>
          <w:i w:val="0"/>
          <w:iCs w:val="0"/>
          <w:color w:val="000000"/>
          <w:spacing w:val="0"/>
          <w:w w:val="100"/>
          <w:sz w:val="24"/>
          <w:szCs w:val="24"/>
          <w:vertAlign w:val="baseline"/>
        </w:rPr>
        <w:t>十、保密要求</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37"/>
        <w:jc w:val="both"/>
        <w:textAlignment w:val="auto"/>
      </w:pPr>
      <w:r>
        <w:rPr>
          <w:rFonts w:hint="eastAsia" w:ascii="宋体" w:hAnsi="宋体" w:eastAsia="宋体" w:cs="宋体"/>
          <w:b w:val="0"/>
          <w:bCs w:val="0"/>
          <w:i w:val="0"/>
          <w:iCs w:val="0"/>
          <w:color w:val="000000"/>
          <w:spacing w:val="0"/>
          <w:w w:val="100"/>
          <w:sz w:val="24"/>
          <w:szCs w:val="24"/>
          <w:vertAlign w:val="baseline"/>
        </w:rPr>
        <w:t>本项目有关资料及数据成果涉及国家秘密的内容，均须按照《国家保密法》及相关法规政策执行管理。</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37"/>
        <w:jc w:val="both"/>
        <w:textAlignment w:val="auto"/>
      </w:pPr>
      <w:r>
        <w:rPr>
          <w:rFonts w:hint="eastAsia" w:ascii="宋体" w:hAnsi="宋体" w:eastAsia="宋体" w:cs="宋体"/>
          <w:b/>
          <w:bCs/>
          <w:i w:val="0"/>
          <w:iCs w:val="0"/>
          <w:color w:val="000000"/>
          <w:spacing w:val="0"/>
          <w:w w:val="100"/>
          <w:sz w:val="24"/>
          <w:szCs w:val="24"/>
          <w:vertAlign w:val="baseline"/>
        </w:rPr>
        <w:t>十一、报价要求</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pPr>
      <w:r>
        <w:rPr>
          <w:rFonts w:hint="eastAsia" w:ascii="宋体" w:hAnsi="宋体" w:eastAsia="宋体" w:cs="宋体"/>
          <w:b w:val="0"/>
          <w:bCs w:val="0"/>
          <w:i w:val="0"/>
          <w:iCs w:val="0"/>
          <w:color w:val="000000"/>
          <w:spacing w:val="0"/>
          <w:w w:val="100"/>
          <w:sz w:val="24"/>
          <w:szCs w:val="24"/>
          <w:vertAlign w:val="baseline"/>
        </w:rPr>
        <w:t>本项目采用单价报价，供应商报价不得高于150元/户，</w:t>
      </w:r>
      <w:r>
        <w:rPr>
          <w:rFonts w:hint="eastAsia" w:ascii="宋体" w:hAnsi="宋体" w:eastAsia="宋体" w:cs="宋体"/>
          <w:b/>
          <w:bCs/>
          <w:i w:val="0"/>
          <w:iCs w:val="0"/>
          <w:color w:val="000000"/>
          <w:spacing w:val="0"/>
          <w:w w:val="100"/>
          <w:sz w:val="24"/>
          <w:szCs w:val="24"/>
          <w:vertAlign w:val="baseline"/>
        </w:rPr>
        <w:t>否则按无效响应处理</w:t>
      </w:r>
      <w:r>
        <w:rPr>
          <w:rFonts w:hint="eastAsia" w:ascii="宋体" w:hAnsi="宋体" w:eastAsia="宋体" w:cs="宋体"/>
          <w:b w:val="0"/>
          <w:bCs w:val="0"/>
          <w:i w:val="0"/>
          <w:iCs w:val="0"/>
          <w:color w:val="000000"/>
          <w:spacing w:val="0"/>
          <w:w w:val="100"/>
          <w:sz w:val="24"/>
          <w:szCs w:val="24"/>
          <w:vertAlign w:val="baseline"/>
        </w:rPr>
        <w:t>。</w:t>
      </w:r>
      <w:r>
        <w:rPr>
          <w:rFonts w:hint="eastAsia" w:ascii="宋体" w:hAnsi="宋体" w:eastAsia="宋体" w:cs="宋体"/>
          <w:b w:val="0"/>
          <w:bCs w:val="0"/>
          <w:i w:val="0"/>
          <w:iCs w:val="0"/>
          <w:color w:val="000000"/>
          <w:spacing w:val="0"/>
          <w:w w:val="100"/>
          <w:sz w:val="24"/>
          <w:szCs w:val="24"/>
          <w:shd w:val="clear" w:fill="FFFFFF"/>
          <w:vertAlign w:val="baseline"/>
        </w:rPr>
        <w:t>报价包含完成本项目所有内容的费用，采购人后期不再追加任何费用，供应商报价时应综合考虑报价风险。</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pPr>
      <w:r>
        <w:rPr>
          <w:rFonts w:hint="eastAsia" w:ascii="宋体" w:hAnsi="宋体" w:eastAsia="宋体" w:cs="宋体"/>
          <w:b w:val="0"/>
          <w:bCs w:val="0"/>
          <w:i w:val="0"/>
          <w:iCs w:val="0"/>
          <w:color w:val="000000"/>
          <w:spacing w:val="0"/>
          <w:w w:val="100"/>
          <w:sz w:val="24"/>
          <w:szCs w:val="24"/>
          <w:shd w:val="clear" w:fill="FFFFFF"/>
          <w:vertAlign w:val="baseline"/>
        </w:rPr>
        <w:t>举例说明：</w:t>
      </w:r>
      <w:r>
        <w:rPr>
          <w:rFonts w:hint="eastAsia" w:ascii="宋体" w:hAnsi="宋体" w:eastAsia="宋体" w:cs="宋体"/>
          <w:b w:val="0"/>
          <w:bCs w:val="0"/>
          <w:i w:val="0"/>
          <w:iCs w:val="0"/>
          <w:color w:val="000000"/>
          <w:spacing w:val="0"/>
          <w:w w:val="100"/>
          <w:sz w:val="24"/>
          <w:szCs w:val="24"/>
          <w:vertAlign w:val="baseline"/>
        </w:rPr>
        <w:t>例如成交单价为100元/户，最终结算时处理数量为3000户，则最终结算价为100元/户×3000户=300000元。</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pPr>
      <w:r>
        <w:rPr>
          <w:rFonts w:hint="eastAsia" w:ascii="宋体" w:hAnsi="宋体" w:eastAsia="宋体" w:cs="宋体"/>
          <w:b w:val="0"/>
          <w:bCs w:val="0"/>
          <w:i w:val="0"/>
          <w:iCs w:val="0"/>
          <w:color w:val="000000"/>
          <w:spacing w:val="0"/>
          <w:w w:val="100"/>
          <w:sz w:val="24"/>
          <w:szCs w:val="24"/>
          <w:vertAlign w:val="baseline"/>
        </w:rPr>
        <w:t>最终结算价据实结算，且不得高于本项目预算金额。</w:t>
      </w:r>
    </w:p>
    <w:tbl>
      <w:tblPr>
        <w:tblStyle w:val="7"/>
        <w:tblpPr w:vertAnchor="text" w:horzAnchor="page" w:tblpX="2367" w:tblpY="82"/>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80" w:type="dxa"/>
          <w:bottom w:w="0" w:type="dxa"/>
          <w:right w:w="180" w:type="dxa"/>
        </w:tblCellMar>
      </w:tblPr>
      <w:tblGrid>
        <w:gridCol w:w="2134"/>
        <w:gridCol w:w="2980"/>
        <w:gridCol w:w="31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80" w:type="dxa"/>
            <w:bottom w:w="0" w:type="dxa"/>
            <w:right w:w="180" w:type="dxa"/>
          </w:tblCellMar>
        </w:tblPrEx>
        <w:trPr>
          <w:trHeight w:val="405" w:hRule="atLeast"/>
        </w:trPr>
        <w:tc>
          <w:tcPr>
            <w:tcW w:w="2134"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bidi w:val="0"/>
              <w:jc w:val="center"/>
              <w:rPr>
                <w:rFonts w:hint="eastAsia" w:ascii="宋体" w:hAnsi="宋体" w:eastAsia="宋体" w:cs="宋体"/>
                <w:b/>
                <w:bCs/>
                <w:sz w:val="24"/>
                <w:szCs w:val="24"/>
              </w:rPr>
            </w:pPr>
            <w:r>
              <w:rPr>
                <w:rFonts w:hint="eastAsia" w:ascii="宋体" w:hAnsi="宋体" w:eastAsia="宋体" w:cs="宋体"/>
                <w:b/>
                <w:bCs/>
                <w:sz w:val="24"/>
                <w:szCs w:val="24"/>
              </w:rPr>
              <w:t>作业区域</w:t>
            </w:r>
          </w:p>
        </w:tc>
        <w:tc>
          <w:tcPr>
            <w:tcW w:w="2980"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bidi w:val="0"/>
              <w:jc w:val="center"/>
              <w:rPr>
                <w:rFonts w:hint="eastAsia" w:ascii="宋体" w:hAnsi="宋体" w:eastAsia="宋体" w:cs="宋体"/>
                <w:b/>
                <w:bCs/>
                <w:sz w:val="24"/>
                <w:szCs w:val="24"/>
              </w:rPr>
            </w:pPr>
            <w:r>
              <w:rPr>
                <w:rFonts w:hint="eastAsia" w:ascii="宋体" w:hAnsi="宋体" w:eastAsia="宋体" w:cs="宋体"/>
                <w:b/>
                <w:bCs/>
                <w:sz w:val="24"/>
                <w:szCs w:val="24"/>
              </w:rPr>
              <w:t>登记总数（户）</w:t>
            </w:r>
          </w:p>
          <w:p>
            <w:pPr>
              <w:bidi w:val="0"/>
              <w:rPr>
                <w:rFonts w:hint="eastAsia" w:ascii="宋体" w:hAnsi="宋体" w:eastAsia="宋体" w:cs="宋体"/>
                <w:b/>
                <w:bCs/>
                <w:sz w:val="24"/>
                <w:szCs w:val="24"/>
              </w:rPr>
            </w:pPr>
            <w:r>
              <w:rPr>
                <w:rFonts w:hint="eastAsia" w:ascii="宋体" w:hAnsi="宋体" w:eastAsia="宋体" w:cs="宋体"/>
                <w:b/>
                <w:bCs/>
                <w:sz w:val="24"/>
                <w:szCs w:val="24"/>
              </w:rPr>
              <w:t>（此项供供应商参考）</w:t>
            </w:r>
          </w:p>
        </w:tc>
        <w:tc>
          <w:tcPr>
            <w:tcW w:w="3160"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bidi w:val="0"/>
              <w:jc w:val="center"/>
              <w:rPr>
                <w:rFonts w:hint="eastAsia" w:ascii="宋体" w:hAnsi="宋体" w:eastAsia="宋体" w:cs="宋体"/>
                <w:b/>
                <w:bCs/>
                <w:sz w:val="24"/>
                <w:szCs w:val="24"/>
              </w:rPr>
            </w:pPr>
            <w:r>
              <w:rPr>
                <w:rFonts w:hint="eastAsia" w:ascii="宋体" w:hAnsi="宋体" w:eastAsia="宋体" w:cs="宋体"/>
                <w:b/>
                <w:bCs/>
                <w:sz w:val="24"/>
                <w:szCs w:val="24"/>
              </w:rPr>
              <w:t>预算单价（元/户）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80" w:type="dxa"/>
            <w:bottom w:w="0" w:type="dxa"/>
            <w:right w:w="180" w:type="dxa"/>
          </w:tblCellMar>
        </w:tblPrEx>
        <w:trPr>
          <w:trHeight w:val="405" w:hRule="atLeast"/>
        </w:trPr>
        <w:tc>
          <w:tcPr>
            <w:tcW w:w="2134"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石塘镇</w:t>
            </w:r>
          </w:p>
        </w:tc>
        <w:tc>
          <w:tcPr>
            <w:tcW w:w="2980"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19800</w:t>
            </w:r>
          </w:p>
        </w:tc>
        <w:tc>
          <w:tcPr>
            <w:tcW w:w="3160"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150</w:t>
            </w:r>
          </w:p>
        </w:tc>
      </w:tr>
    </w:tbl>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b/>
          <w:bCs/>
          <w:i w:val="0"/>
          <w:iCs w:val="0"/>
          <w:color w:val="000000"/>
          <w:spacing w:val="0"/>
          <w:w w:val="100"/>
          <w:sz w:val="24"/>
          <w:szCs w:val="24"/>
          <w:vertAlign w:val="baseline"/>
        </w:rPr>
      </w:pPr>
      <w:r>
        <w:rPr>
          <w:rFonts w:hint="eastAsia" w:ascii="宋体" w:hAnsi="宋体" w:eastAsia="宋体" w:cs="宋体"/>
          <w:b/>
          <w:bCs/>
          <w:i w:val="0"/>
          <w:iCs w:val="0"/>
          <w:color w:val="000000"/>
          <w:spacing w:val="0"/>
          <w:w w:val="100"/>
          <w:sz w:val="24"/>
          <w:szCs w:val="24"/>
          <w:vertAlign w:val="baseline"/>
        </w:rPr>
        <w:t>十</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b/>
          <w:bCs/>
          <w:i w:val="0"/>
          <w:iCs w:val="0"/>
          <w:color w:val="000000"/>
          <w:spacing w:val="0"/>
          <w:w w:val="100"/>
          <w:sz w:val="24"/>
          <w:szCs w:val="24"/>
          <w:vertAlign w:val="baseline"/>
        </w:rPr>
      </w:pP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b/>
          <w:bCs/>
          <w:i w:val="0"/>
          <w:iCs w:val="0"/>
          <w:color w:val="000000"/>
          <w:spacing w:val="0"/>
          <w:w w:val="100"/>
          <w:sz w:val="24"/>
          <w:szCs w:val="24"/>
          <w:vertAlign w:val="baseline"/>
        </w:rPr>
      </w:pP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pPr>
      <w:r>
        <w:rPr>
          <w:rFonts w:hint="eastAsia" w:ascii="宋体" w:hAnsi="宋体" w:eastAsia="宋体" w:cs="宋体"/>
          <w:b/>
          <w:bCs/>
          <w:i w:val="0"/>
          <w:iCs w:val="0"/>
          <w:color w:val="000000"/>
          <w:spacing w:val="0"/>
          <w:w w:val="100"/>
          <w:sz w:val="24"/>
          <w:szCs w:val="24"/>
          <w:vertAlign w:val="baseline"/>
        </w:rPr>
        <w:t>十二、其他要求</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pPr>
      <w:r>
        <w:rPr>
          <w:rFonts w:hint="eastAsia" w:ascii="宋体" w:hAnsi="宋体" w:eastAsia="宋体" w:cs="宋体"/>
          <w:b w:val="0"/>
          <w:bCs w:val="0"/>
          <w:i w:val="0"/>
          <w:iCs w:val="0"/>
          <w:color w:val="000000"/>
          <w:spacing w:val="0"/>
          <w:w w:val="100"/>
          <w:sz w:val="24"/>
          <w:szCs w:val="24"/>
          <w:vertAlign w:val="baseline"/>
        </w:rPr>
        <w:t>1.本项目相关表格印制、证书购买及填制、卷宗整理装订归档（含购买档案盒和扫描电子化），项目实施需要的计算机、打印机、扫描仪等硬件设备，地理信息处理软件、地理信息系统平台软件由供应商自行采购解决。</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pPr>
      <w:r>
        <w:rPr>
          <w:rFonts w:hint="eastAsia" w:ascii="宋体" w:hAnsi="宋体" w:eastAsia="宋体" w:cs="宋体"/>
          <w:b w:val="0"/>
          <w:bCs w:val="0"/>
          <w:i w:val="0"/>
          <w:iCs w:val="0"/>
          <w:color w:val="000000"/>
          <w:spacing w:val="0"/>
          <w:w w:val="100"/>
          <w:sz w:val="24"/>
          <w:szCs w:val="24"/>
          <w:vertAlign w:val="baseline"/>
        </w:rPr>
        <w:t>2.供应商负责将本项目房地一体农村宅基地和集体建设用地使用权确权登记颁证等所有成果、规范交付采购人。</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pPr>
      <w:r>
        <w:rPr>
          <w:rFonts w:hint="eastAsia" w:ascii="宋体" w:hAnsi="宋体" w:eastAsia="宋体" w:cs="宋体"/>
          <w:b w:val="0"/>
          <w:bCs w:val="0"/>
          <w:i w:val="0"/>
          <w:iCs w:val="0"/>
          <w:color w:val="000000"/>
          <w:spacing w:val="0"/>
          <w:w w:val="100"/>
          <w:sz w:val="24"/>
          <w:szCs w:val="24"/>
          <w:vertAlign w:val="baseline"/>
        </w:rPr>
        <w:t>3.供应商须确保本项目使用的工作成果均为合法获得，对因此可能引发的相关法律责任，由供应商全部承担。</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pPr>
      <w:r>
        <w:rPr>
          <w:rFonts w:hint="eastAsia" w:ascii="宋体" w:hAnsi="宋体" w:eastAsia="宋体" w:cs="宋体"/>
          <w:b w:val="0"/>
          <w:bCs w:val="0"/>
          <w:i w:val="0"/>
          <w:iCs w:val="0"/>
          <w:color w:val="000000"/>
          <w:spacing w:val="0"/>
          <w:w w:val="100"/>
          <w:sz w:val="24"/>
          <w:szCs w:val="24"/>
          <w:vertAlign w:val="baseline"/>
        </w:rPr>
        <w:t>4.供应商应对采购人的相关管理和使用人员进行必要的前期和售后技术培训，以满足项目正常技术支持需要，培训费用包含在报价中。</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pPr>
      <w:r>
        <w:rPr>
          <w:rFonts w:hint="eastAsia" w:ascii="宋体" w:hAnsi="宋体" w:eastAsia="宋体" w:cs="宋体"/>
          <w:b w:val="0"/>
          <w:bCs w:val="0"/>
          <w:i w:val="0"/>
          <w:iCs w:val="0"/>
          <w:color w:val="000000"/>
          <w:spacing w:val="0"/>
          <w:w w:val="100"/>
          <w:sz w:val="24"/>
          <w:szCs w:val="24"/>
          <w:vertAlign w:val="baseline"/>
        </w:rPr>
        <w:t>5.因国家、省政策方案变化或地方指导意见调整导致的工作量变化，采购人不再追加工作经费，由供应商自行负担，且成果要达到相关验收标准。</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pPr>
      <w:r>
        <w:rPr>
          <w:rFonts w:hint="eastAsia" w:ascii="宋体" w:hAnsi="宋体" w:eastAsia="宋体" w:cs="宋体"/>
          <w:b w:val="0"/>
          <w:bCs w:val="0"/>
          <w:i w:val="0"/>
          <w:iCs w:val="0"/>
          <w:color w:val="000000"/>
          <w:spacing w:val="0"/>
          <w:w w:val="100"/>
          <w:sz w:val="24"/>
          <w:szCs w:val="24"/>
          <w:vertAlign w:val="baseline"/>
        </w:rPr>
        <w:t>6.如供应商发生兼并、重组，采购人本项目的建设、维护等相关工作必须由新组建的公司按响应文件承担相应的义务。</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pPr>
      <w:r>
        <w:rPr>
          <w:rFonts w:hint="eastAsia" w:ascii="宋体" w:hAnsi="宋体" w:eastAsia="宋体" w:cs="宋体"/>
          <w:b w:val="0"/>
          <w:bCs w:val="0"/>
          <w:i w:val="0"/>
          <w:iCs w:val="0"/>
          <w:color w:val="000000"/>
          <w:spacing w:val="0"/>
          <w:w w:val="100"/>
          <w:sz w:val="24"/>
          <w:szCs w:val="24"/>
          <w:vertAlign w:val="baseline"/>
        </w:rPr>
        <w:t>7.由采购人、供应商和监理单位共同参与，根据相关的法律法规、政策文件和标准规范（详见工作依据），结合肥东县不动产登记实际需求，编制统一的技术设计书，统一作业方法和技术标准，确保本次农村房地一体确权登记颁证工作的顺利完成。项目供应商牵头技术设计编制和评审相关工作，相关费用包含在报价中。</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pPr>
      <w:r>
        <w:rPr>
          <w:rFonts w:hint="eastAsia" w:ascii="宋体" w:hAnsi="宋体" w:eastAsia="宋体" w:cs="宋体"/>
          <w:b w:val="0"/>
          <w:bCs w:val="0"/>
          <w:i w:val="0"/>
          <w:iCs w:val="0"/>
          <w:color w:val="000000"/>
          <w:spacing w:val="0"/>
          <w:w w:val="100"/>
          <w:sz w:val="24"/>
          <w:szCs w:val="24"/>
          <w:vertAlign w:val="baseline"/>
        </w:rPr>
        <w:t>8.现场踏查：此项目涉及到利用我局现有资源（项目场地情况，设备情况，现有登记系统，权籍调查系统）完成入库、质检、制证、登簿等建库工作，项目的所有工作都需要在我局现场完成。</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pPr>
      <w:r>
        <w:rPr>
          <w:rFonts w:hint="eastAsia" w:ascii="宋体" w:hAnsi="宋体" w:eastAsia="宋体" w:cs="宋体"/>
          <w:b w:val="0"/>
          <w:bCs w:val="0"/>
          <w:i w:val="0"/>
          <w:iCs w:val="0"/>
          <w:color w:val="000000"/>
          <w:spacing w:val="0"/>
          <w:w w:val="100"/>
          <w:sz w:val="24"/>
          <w:szCs w:val="24"/>
          <w:vertAlign w:val="baseline"/>
        </w:rPr>
        <w:t>9.考核要求：具体考核细则，在合同执行时，以采购人出具的考核评分表为准。</w:t>
      </w:r>
    </w:p>
    <w:p>
      <w:pPr>
        <w:spacing w:line="360" w:lineRule="auto"/>
        <w:ind w:firstLine="437"/>
        <w:outlineLvl w:val="1"/>
        <w:rPr>
          <w:rFonts w:hint="eastAsia" w:ascii="宋体" w:hAnsi="宋体" w:eastAsia="宋体"/>
          <w:b/>
          <w:sz w:val="24"/>
          <w:szCs w:val="18"/>
        </w:rPr>
      </w:pPr>
      <w:r>
        <w:rPr>
          <w:rFonts w:hint="eastAsia" w:ascii="宋体" w:hAnsi="宋体" w:eastAsia="宋体"/>
          <w:b/>
          <w:sz w:val="24"/>
          <w:szCs w:val="18"/>
          <w:lang w:val="en-US" w:eastAsia="zh-CN"/>
        </w:rPr>
        <w:t>十三</w:t>
      </w:r>
      <w:r>
        <w:rPr>
          <w:rFonts w:hint="eastAsia" w:ascii="宋体" w:hAnsi="宋体" w:eastAsia="宋体"/>
          <w:b/>
          <w:sz w:val="24"/>
          <w:szCs w:val="18"/>
        </w:rPr>
        <w:t>、验收要求</w:t>
      </w:r>
    </w:p>
    <w:p>
      <w:pPr>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项目</w:t>
      </w:r>
      <w:r>
        <w:rPr>
          <w:rFonts w:hint="eastAsia" w:ascii="宋体" w:hAnsi="宋体" w:eastAsia="宋体" w:cs="宋体"/>
          <w:sz w:val="24"/>
          <w:szCs w:val="24"/>
        </w:rPr>
        <w:t>验收时，由</w:t>
      </w:r>
      <w:r>
        <w:rPr>
          <w:rFonts w:hint="eastAsia" w:ascii="宋体" w:hAnsi="宋体" w:eastAsia="宋体" w:cs="宋体"/>
          <w:sz w:val="24"/>
          <w:szCs w:val="24"/>
          <w:lang w:eastAsia="zh-CN"/>
        </w:rPr>
        <w:t>采购人</w:t>
      </w:r>
      <w:r>
        <w:rPr>
          <w:rFonts w:hint="eastAsia" w:ascii="宋体" w:hAnsi="宋体" w:eastAsia="宋体" w:cs="宋体"/>
          <w:sz w:val="24"/>
          <w:szCs w:val="24"/>
          <w:lang w:val="en-US" w:eastAsia="zh-CN"/>
        </w:rPr>
        <w:t>组织</w:t>
      </w:r>
      <w:r>
        <w:rPr>
          <w:rFonts w:hint="eastAsia" w:ascii="宋体" w:hAnsi="宋体" w:eastAsia="宋体" w:cs="宋体"/>
          <w:sz w:val="24"/>
          <w:szCs w:val="24"/>
        </w:rPr>
        <w:t>验收小组，验收小组应严格依照采购文件、采购合同及相关验收规范进行核对、验收，形成验收结论，并出具书面验收报告。</w:t>
      </w:r>
    </w:p>
    <w:p>
      <w:r>
        <w:rPr>
          <w:rFonts w:hint="eastAsia" w:ascii="宋体" w:hAnsi="宋体" w:eastAsia="宋体" w:cs="宋体"/>
          <w:b w:val="0"/>
          <w:bCs w:val="0"/>
          <w:color w:val="auto"/>
          <w:sz w:val="24"/>
          <w:szCs w:val="24"/>
          <w:highlight w:val="none"/>
          <w:lang w:val="en-US" w:eastAsia="zh-CN"/>
        </w:rPr>
        <w:t>政府向社会公众提供的公共服务项目，采购文件应写明验收时邀请服务对象参与并出具意见、验收结果应该向社会公告。</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moder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微软简标宋">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宋体">
    <w:panose1 w:val="02010600030101010101"/>
    <w:charset w:val="86"/>
    <w:family w:val="auto"/>
    <w:pitch w:val="default"/>
    <w:sig w:usb0="0000020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E5ZWZjODRjZTEzYmU5ODM0NWE5OTNmM2VmNWRhYmEifQ=="/>
  </w:docVars>
  <w:rsids>
    <w:rsidRoot w:val="656C53DB"/>
    <w:rsid w:val="00063AA0"/>
    <w:rsid w:val="000E4150"/>
    <w:rsid w:val="004023CF"/>
    <w:rsid w:val="005239D1"/>
    <w:rsid w:val="0063520B"/>
    <w:rsid w:val="00944D54"/>
    <w:rsid w:val="009E6BAA"/>
    <w:rsid w:val="00D605C5"/>
    <w:rsid w:val="00E147BC"/>
    <w:rsid w:val="00E57F4C"/>
    <w:rsid w:val="00E73015"/>
    <w:rsid w:val="00EA28ED"/>
    <w:rsid w:val="01180283"/>
    <w:rsid w:val="012C3650"/>
    <w:rsid w:val="012E476A"/>
    <w:rsid w:val="012E7812"/>
    <w:rsid w:val="01410312"/>
    <w:rsid w:val="01485A17"/>
    <w:rsid w:val="01580331"/>
    <w:rsid w:val="01617EE3"/>
    <w:rsid w:val="018401F5"/>
    <w:rsid w:val="01880552"/>
    <w:rsid w:val="01997F62"/>
    <w:rsid w:val="01A23365"/>
    <w:rsid w:val="01A97DB9"/>
    <w:rsid w:val="01AD555C"/>
    <w:rsid w:val="01B66453"/>
    <w:rsid w:val="01B77D0F"/>
    <w:rsid w:val="01CB36D0"/>
    <w:rsid w:val="01D3397D"/>
    <w:rsid w:val="020A142F"/>
    <w:rsid w:val="023C080A"/>
    <w:rsid w:val="024A047E"/>
    <w:rsid w:val="025455A1"/>
    <w:rsid w:val="02726210"/>
    <w:rsid w:val="027C6EEB"/>
    <w:rsid w:val="0296610A"/>
    <w:rsid w:val="02A91542"/>
    <w:rsid w:val="02BB4215"/>
    <w:rsid w:val="02C13EF4"/>
    <w:rsid w:val="02DA0B87"/>
    <w:rsid w:val="032A58CB"/>
    <w:rsid w:val="032B2EE3"/>
    <w:rsid w:val="032E42C0"/>
    <w:rsid w:val="03323411"/>
    <w:rsid w:val="03404ECF"/>
    <w:rsid w:val="0346319B"/>
    <w:rsid w:val="038150F3"/>
    <w:rsid w:val="03892D39"/>
    <w:rsid w:val="039E0155"/>
    <w:rsid w:val="03AF0AB5"/>
    <w:rsid w:val="03C17183"/>
    <w:rsid w:val="03C81AC9"/>
    <w:rsid w:val="03E20337"/>
    <w:rsid w:val="03F70FEF"/>
    <w:rsid w:val="03FF3166"/>
    <w:rsid w:val="04046CDF"/>
    <w:rsid w:val="04065F79"/>
    <w:rsid w:val="040B4220"/>
    <w:rsid w:val="040D2050"/>
    <w:rsid w:val="041E4FF3"/>
    <w:rsid w:val="043F4D8F"/>
    <w:rsid w:val="044A5A08"/>
    <w:rsid w:val="04913B55"/>
    <w:rsid w:val="049A45CF"/>
    <w:rsid w:val="049D7665"/>
    <w:rsid w:val="04A748FB"/>
    <w:rsid w:val="04DD4E6D"/>
    <w:rsid w:val="04E07560"/>
    <w:rsid w:val="04E10673"/>
    <w:rsid w:val="05041DB1"/>
    <w:rsid w:val="050A71DB"/>
    <w:rsid w:val="05152635"/>
    <w:rsid w:val="052C32F0"/>
    <w:rsid w:val="05391015"/>
    <w:rsid w:val="054B60D1"/>
    <w:rsid w:val="05581C08"/>
    <w:rsid w:val="05690C27"/>
    <w:rsid w:val="057C4BAB"/>
    <w:rsid w:val="05804486"/>
    <w:rsid w:val="05A351BD"/>
    <w:rsid w:val="05A7300C"/>
    <w:rsid w:val="05A94B64"/>
    <w:rsid w:val="05B75721"/>
    <w:rsid w:val="05BB5FE7"/>
    <w:rsid w:val="05F81D8E"/>
    <w:rsid w:val="0607125F"/>
    <w:rsid w:val="061C7A28"/>
    <w:rsid w:val="06375CF1"/>
    <w:rsid w:val="063A3CB3"/>
    <w:rsid w:val="065251FF"/>
    <w:rsid w:val="066F3FBC"/>
    <w:rsid w:val="06745B74"/>
    <w:rsid w:val="068F5A4A"/>
    <w:rsid w:val="06B0714C"/>
    <w:rsid w:val="06B22F15"/>
    <w:rsid w:val="06D653DA"/>
    <w:rsid w:val="06DB267A"/>
    <w:rsid w:val="06E75A81"/>
    <w:rsid w:val="07165BE6"/>
    <w:rsid w:val="07424FC3"/>
    <w:rsid w:val="074546DF"/>
    <w:rsid w:val="07462A63"/>
    <w:rsid w:val="075622F0"/>
    <w:rsid w:val="07786693"/>
    <w:rsid w:val="07794ED7"/>
    <w:rsid w:val="0791144E"/>
    <w:rsid w:val="079A652C"/>
    <w:rsid w:val="07B530CB"/>
    <w:rsid w:val="07BB0940"/>
    <w:rsid w:val="07BE541E"/>
    <w:rsid w:val="07F01701"/>
    <w:rsid w:val="0820564E"/>
    <w:rsid w:val="08311ACD"/>
    <w:rsid w:val="084C5F08"/>
    <w:rsid w:val="08586E0A"/>
    <w:rsid w:val="0875502C"/>
    <w:rsid w:val="08AE3670"/>
    <w:rsid w:val="08B320E3"/>
    <w:rsid w:val="08B64E5E"/>
    <w:rsid w:val="08B775D5"/>
    <w:rsid w:val="08B834A6"/>
    <w:rsid w:val="08BF11C1"/>
    <w:rsid w:val="08C0573C"/>
    <w:rsid w:val="08FC6197"/>
    <w:rsid w:val="09020249"/>
    <w:rsid w:val="090418AC"/>
    <w:rsid w:val="090A3269"/>
    <w:rsid w:val="09213B78"/>
    <w:rsid w:val="095213BF"/>
    <w:rsid w:val="0957589A"/>
    <w:rsid w:val="096345E2"/>
    <w:rsid w:val="096F2B33"/>
    <w:rsid w:val="09A73B99"/>
    <w:rsid w:val="09AF52FF"/>
    <w:rsid w:val="09B00874"/>
    <w:rsid w:val="09B94EB5"/>
    <w:rsid w:val="09BB31AE"/>
    <w:rsid w:val="09CC7590"/>
    <w:rsid w:val="09DC42BF"/>
    <w:rsid w:val="09ED585B"/>
    <w:rsid w:val="09FC074A"/>
    <w:rsid w:val="0A20521D"/>
    <w:rsid w:val="0A382286"/>
    <w:rsid w:val="0A3B4308"/>
    <w:rsid w:val="0A5A6FF3"/>
    <w:rsid w:val="0A624F5D"/>
    <w:rsid w:val="0A66607D"/>
    <w:rsid w:val="0A6F4445"/>
    <w:rsid w:val="0A792E7E"/>
    <w:rsid w:val="0A802540"/>
    <w:rsid w:val="0A8B7638"/>
    <w:rsid w:val="0A9762E3"/>
    <w:rsid w:val="0AAD1B61"/>
    <w:rsid w:val="0ABD766E"/>
    <w:rsid w:val="0AFE6276"/>
    <w:rsid w:val="0B004A1F"/>
    <w:rsid w:val="0B0D3FD9"/>
    <w:rsid w:val="0B4648AF"/>
    <w:rsid w:val="0B467C05"/>
    <w:rsid w:val="0B615241"/>
    <w:rsid w:val="0B7D7FED"/>
    <w:rsid w:val="0B867191"/>
    <w:rsid w:val="0BA70D9D"/>
    <w:rsid w:val="0BAA0245"/>
    <w:rsid w:val="0BCF3961"/>
    <w:rsid w:val="0C2516EB"/>
    <w:rsid w:val="0C37306C"/>
    <w:rsid w:val="0C491A41"/>
    <w:rsid w:val="0C534372"/>
    <w:rsid w:val="0C836CB5"/>
    <w:rsid w:val="0C892630"/>
    <w:rsid w:val="0C9A625E"/>
    <w:rsid w:val="0C9E5174"/>
    <w:rsid w:val="0CA05069"/>
    <w:rsid w:val="0CBA18FC"/>
    <w:rsid w:val="0CC16B77"/>
    <w:rsid w:val="0CC7543A"/>
    <w:rsid w:val="0CD27D10"/>
    <w:rsid w:val="0D0A1765"/>
    <w:rsid w:val="0D1608E1"/>
    <w:rsid w:val="0D2373A2"/>
    <w:rsid w:val="0D433701"/>
    <w:rsid w:val="0D4E616F"/>
    <w:rsid w:val="0D577AD5"/>
    <w:rsid w:val="0D5D6B57"/>
    <w:rsid w:val="0D66097D"/>
    <w:rsid w:val="0D7E5770"/>
    <w:rsid w:val="0D8F6665"/>
    <w:rsid w:val="0D962B2E"/>
    <w:rsid w:val="0DA739AA"/>
    <w:rsid w:val="0DA93AA6"/>
    <w:rsid w:val="0DBC5061"/>
    <w:rsid w:val="0DCB7C5D"/>
    <w:rsid w:val="0DD11D3B"/>
    <w:rsid w:val="0DF6102C"/>
    <w:rsid w:val="0DFE7465"/>
    <w:rsid w:val="0E177874"/>
    <w:rsid w:val="0E314ED2"/>
    <w:rsid w:val="0E3A2703"/>
    <w:rsid w:val="0E6F01A4"/>
    <w:rsid w:val="0E74679B"/>
    <w:rsid w:val="0E9E5C02"/>
    <w:rsid w:val="0EA229D1"/>
    <w:rsid w:val="0EB51533"/>
    <w:rsid w:val="0EBB162D"/>
    <w:rsid w:val="0EE3661E"/>
    <w:rsid w:val="0F19465D"/>
    <w:rsid w:val="0F1D4D9A"/>
    <w:rsid w:val="0F371393"/>
    <w:rsid w:val="0F700E0D"/>
    <w:rsid w:val="0FAC39DE"/>
    <w:rsid w:val="0FB840E1"/>
    <w:rsid w:val="0FCD2BBA"/>
    <w:rsid w:val="0FF41D22"/>
    <w:rsid w:val="103326FD"/>
    <w:rsid w:val="10390810"/>
    <w:rsid w:val="10420D9A"/>
    <w:rsid w:val="104C52A2"/>
    <w:rsid w:val="104D653F"/>
    <w:rsid w:val="10567747"/>
    <w:rsid w:val="105D0148"/>
    <w:rsid w:val="106C38D1"/>
    <w:rsid w:val="10A21DEA"/>
    <w:rsid w:val="10C01306"/>
    <w:rsid w:val="10C940E4"/>
    <w:rsid w:val="10E93CD1"/>
    <w:rsid w:val="10EA730E"/>
    <w:rsid w:val="11183A69"/>
    <w:rsid w:val="111A4BD9"/>
    <w:rsid w:val="1125254D"/>
    <w:rsid w:val="112E462C"/>
    <w:rsid w:val="113A28C8"/>
    <w:rsid w:val="115D7F29"/>
    <w:rsid w:val="1162671D"/>
    <w:rsid w:val="116943B7"/>
    <w:rsid w:val="116A2597"/>
    <w:rsid w:val="11736350"/>
    <w:rsid w:val="11BD7581"/>
    <w:rsid w:val="11C42927"/>
    <w:rsid w:val="11C85F80"/>
    <w:rsid w:val="11D5424E"/>
    <w:rsid w:val="11D75FAB"/>
    <w:rsid w:val="11E2767B"/>
    <w:rsid w:val="11EA7F75"/>
    <w:rsid w:val="11F25224"/>
    <w:rsid w:val="121E23EE"/>
    <w:rsid w:val="1225783A"/>
    <w:rsid w:val="124857BA"/>
    <w:rsid w:val="124E0B37"/>
    <w:rsid w:val="12504A51"/>
    <w:rsid w:val="126807FE"/>
    <w:rsid w:val="12755BA6"/>
    <w:rsid w:val="127B1555"/>
    <w:rsid w:val="12834DC8"/>
    <w:rsid w:val="129353D8"/>
    <w:rsid w:val="12A10AC0"/>
    <w:rsid w:val="12AF1FD4"/>
    <w:rsid w:val="12BA0642"/>
    <w:rsid w:val="12CD6C00"/>
    <w:rsid w:val="130B3C3A"/>
    <w:rsid w:val="130F5758"/>
    <w:rsid w:val="13107FF6"/>
    <w:rsid w:val="13356CD9"/>
    <w:rsid w:val="13413443"/>
    <w:rsid w:val="136D1C81"/>
    <w:rsid w:val="13736349"/>
    <w:rsid w:val="138F6D39"/>
    <w:rsid w:val="13905E7B"/>
    <w:rsid w:val="13A23993"/>
    <w:rsid w:val="13AF77B5"/>
    <w:rsid w:val="13B72B1C"/>
    <w:rsid w:val="13BA611E"/>
    <w:rsid w:val="13E42F08"/>
    <w:rsid w:val="13EA2FC7"/>
    <w:rsid w:val="13F20ABD"/>
    <w:rsid w:val="140841AF"/>
    <w:rsid w:val="14154FBD"/>
    <w:rsid w:val="145D0BB2"/>
    <w:rsid w:val="1467783A"/>
    <w:rsid w:val="1483786C"/>
    <w:rsid w:val="14C76FDE"/>
    <w:rsid w:val="1500432F"/>
    <w:rsid w:val="15072DDE"/>
    <w:rsid w:val="15072EB1"/>
    <w:rsid w:val="15167274"/>
    <w:rsid w:val="152C699D"/>
    <w:rsid w:val="153030CB"/>
    <w:rsid w:val="15322C8E"/>
    <w:rsid w:val="1545579B"/>
    <w:rsid w:val="15485348"/>
    <w:rsid w:val="154C016B"/>
    <w:rsid w:val="15614A76"/>
    <w:rsid w:val="15756A55"/>
    <w:rsid w:val="157F46F3"/>
    <w:rsid w:val="158E4517"/>
    <w:rsid w:val="15AC5441"/>
    <w:rsid w:val="15E46358"/>
    <w:rsid w:val="15E6243A"/>
    <w:rsid w:val="15ED11A2"/>
    <w:rsid w:val="16060E77"/>
    <w:rsid w:val="16185309"/>
    <w:rsid w:val="16254A13"/>
    <w:rsid w:val="16316DC3"/>
    <w:rsid w:val="164C1097"/>
    <w:rsid w:val="167A3A5A"/>
    <w:rsid w:val="16822944"/>
    <w:rsid w:val="16837A81"/>
    <w:rsid w:val="16B04B9E"/>
    <w:rsid w:val="16B424C1"/>
    <w:rsid w:val="16E4265A"/>
    <w:rsid w:val="17091B33"/>
    <w:rsid w:val="17232A2C"/>
    <w:rsid w:val="173058C0"/>
    <w:rsid w:val="17490C25"/>
    <w:rsid w:val="178E35B6"/>
    <w:rsid w:val="17976A0F"/>
    <w:rsid w:val="179959F5"/>
    <w:rsid w:val="17A80A62"/>
    <w:rsid w:val="17AA11CD"/>
    <w:rsid w:val="17AD0419"/>
    <w:rsid w:val="17C279AA"/>
    <w:rsid w:val="17D2324B"/>
    <w:rsid w:val="17D2678E"/>
    <w:rsid w:val="17D56330"/>
    <w:rsid w:val="17DD0864"/>
    <w:rsid w:val="17F12A3D"/>
    <w:rsid w:val="17F83534"/>
    <w:rsid w:val="180922E5"/>
    <w:rsid w:val="180F4EF7"/>
    <w:rsid w:val="182658FE"/>
    <w:rsid w:val="1851178F"/>
    <w:rsid w:val="185220EF"/>
    <w:rsid w:val="18763F75"/>
    <w:rsid w:val="18831ABD"/>
    <w:rsid w:val="1887615E"/>
    <w:rsid w:val="188F55A5"/>
    <w:rsid w:val="189814B1"/>
    <w:rsid w:val="18A21761"/>
    <w:rsid w:val="18B77CAB"/>
    <w:rsid w:val="18D2504F"/>
    <w:rsid w:val="19221641"/>
    <w:rsid w:val="19230BBF"/>
    <w:rsid w:val="19234D87"/>
    <w:rsid w:val="1926253F"/>
    <w:rsid w:val="19502588"/>
    <w:rsid w:val="195E1F50"/>
    <w:rsid w:val="196640E0"/>
    <w:rsid w:val="196B23B6"/>
    <w:rsid w:val="196C010A"/>
    <w:rsid w:val="19800A3C"/>
    <w:rsid w:val="199C059F"/>
    <w:rsid w:val="19B42076"/>
    <w:rsid w:val="19B43609"/>
    <w:rsid w:val="19BE4148"/>
    <w:rsid w:val="19BF28FE"/>
    <w:rsid w:val="19D96DB3"/>
    <w:rsid w:val="19E94313"/>
    <w:rsid w:val="19F54C9D"/>
    <w:rsid w:val="1A07559A"/>
    <w:rsid w:val="1A0A0B47"/>
    <w:rsid w:val="1A1515FA"/>
    <w:rsid w:val="1A2F3EBB"/>
    <w:rsid w:val="1A3F3B96"/>
    <w:rsid w:val="1A692AFB"/>
    <w:rsid w:val="1A695356"/>
    <w:rsid w:val="1A6E52F8"/>
    <w:rsid w:val="1A707419"/>
    <w:rsid w:val="1A7408BF"/>
    <w:rsid w:val="1A770186"/>
    <w:rsid w:val="1A8B4DA4"/>
    <w:rsid w:val="1AB05F97"/>
    <w:rsid w:val="1AD658A8"/>
    <w:rsid w:val="1ADB7E63"/>
    <w:rsid w:val="1AE240DC"/>
    <w:rsid w:val="1AF050DE"/>
    <w:rsid w:val="1AF917A7"/>
    <w:rsid w:val="1B0C08C2"/>
    <w:rsid w:val="1B0E7EA8"/>
    <w:rsid w:val="1B180AFE"/>
    <w:rsid w:val="1B5F19D7"/>
    <w:rsid w:val="1B6B723D"/>
    <w:rsid w:val="1B7737A4"/>
    <w:rsid w:val="1B7C0345"/>
    <w:rsid w:val="1B806365"/>
    <w:rsid w:val="1B82275D"/>
    <w:rsid w:val="1BB12E59"/>
    <w:rsid w:val="1BE62CE9"/>
    <w:rsid w:val="1BF31F61"/>
    <w:rsid w:val="1C1B7715"/>
    <w:rsid w:val="1C2A4A59"/>
    <w:rsid w:val="1C2D7D60"/>
    <w:rsid w:val="1C3D7C3F"/>
    <w:rsid w:val="1C6A0071"/>
    <w:rsid w:val="1C762527"/>
    <w:rsid w:val="1C79659E"/>
    <w:rsid w:val="1CA14143"/>
    <w:rsid w:val="1CAA7FC4"/>
    <w:rsid w:val="1CAF5AF6"/>
    <w:rsid w:val="1CD61459"/>
    <w:rsid w:val="1CD974E3"/>
    <w:rsid w:val="1CE04382"/>
    <w:rsid w:val="1CE33791"/>
    <w:rsid w:val="1CF51CA9"/>
    <w:rsid w:val="1CFE1867"/>
    <w:rsid w:val="1D6224A1"/>
    <w:rsid w:val="1D6E27EA"/>
    <w:rsid w:val="1D6F55D5"/>
    <w:rsid w:val="1D7A60DF"/>
    <w:rsid w:val="1D7F75F4"/>
    <w:rsid w:val="1D945D02"/>
    <w:rsid w:val="1DA15A17"/>
    <w:rsid w:val="1DC7537C"/>
    <w:rsid w:val="1DCB6E50"/>
    <w:rsid w:val="1DD32F30"/>
    <w:rsid w:val="1DD42FEB"/>
    <w:rsid w:val="1E1666FC"/>
    <w:rsid w:val="1E1D6488"/>
    <w:rsid w:val="1E2F561C"/>
    <w:rsid w:val="1E433650"/>
    <w:rsid w:val="1E5F12B5"/>
    <w:rsid w:val="1E6364F5"/>
    <w:rsid w:val="1E6961F4"/>
    <w:rsid w:val="1E705124"/>
    <w:rsid w:val="1E886532"/>
    <w:rsid w:val="1E8948BF"/>
    <w:rsid w:val="1E8E3253"/>
    <w:rsid w:val="1E9D36DC"/>
    <w:rsid w:val="1EA3232E"/>
    <w:rsid w:val="1EA66DE1"/>
    <w:rsid w:val="1EB53677"/>
    <w:rsid w:val="1EC13C04"/>
    <w:rsid w:val="1ED20057"/>
    <w:rsid w:val="1EF63C77"/>
    <w:rsid w:val="1F0A27DC"/>
    <w:rsid w:val="1F1C6F94"/>
    <w:rsid w:val="1F243355"/>
    <w:rsid w:val="1F2A2F9A"/>
    <w:rsid w:val="1F447801"/>
    <w:rsid w:val="1F5175A4"/>
    <w:rsid w:val="1F5B700E"/>
    <w:rsid w:val="1F7148D6"/>
    <w:rsid w:val="1F872A6F"/>
    <w:rsid w:val="1F956753"/>
    <w:rsid w:val="1FA22A01"/>
    <w:rsid w:val="1FAF0477"/>
    <w:rsid w:val="1FEC0C30"/>
    <w:rsid w:val="1FFC3E11"/>
    <w:rsid w:val="20096788"/>
    <w:rsid w:val="204122E3"/>
    <w:rsid w:val="204358DA"/>
    <w:rsid w:val="20551645"/>
    <w:rsid w:val="206F6314"/>
    <w:rsid w:val="20742759"/>
    <w:rsid w:val="20752D61"/>
    <w:rsid w:val="207D34A6"/>
    <w:rsid w:val="208A5B30"/>
    <w:rsid w:val="20990C4F"/>
    <w:rsid w:val="20AB0BDB"/>
    <w:rsid w:val="20F2343F"/>
    <w:rsid w:val="20F96753"/>
    <w:rsid w:val="210F5BF5"/>
    <w:rsid w:val="211848F0"/>
    <w:rsid w:val="2127663A"/>
    <w:rsid w:val="213C7812"/>
    <w:rsid w:val="215E369F"/>
    <w:rsid w:val="216C007A"/>
    <w:rsid w:val="217E20A6"/>
    <w:rsid w:val="218C53FB"/>
    <w:rsid w:val="21A60F2D"/>
    <w:rsid w:val="21B634D1"/>
    <w:rsid w:val="21C60F38"/>
    <w:rsid w:val="21D73D0E"/>
    <w:rsid w:val="21DE5D73"/>
    <w:rsid w:val="21F05D87"/>
    <w:rsid w:val="21FC13F2"/>
    <w:rsid w:val="222E3F97"/>
    <w:rsid w:val="223C3E1E"/>
    <w:rsid w:val="224D30E5"/>
    <w:rsid w:val="22522AA3"/>
    <w:rsid w:val="226C1225"/>
    <w:rsid w:val="2277059C"/>
    <w:rsid w:val="227B04ED"/>
    <w:rsid w:val="227F7B61"/>
    <w:rsid w:val="229E7A89"/>
    <w:rsid w:val="22BB52C9"/>
    <w:rsid w:val="22BC42C5"/>
    <w:rsid w:val="22C10C00"/>
    <w:rsid w:val="22D7029B"/>
    <w:rsid w:val="22D96981"/>
    <w:rsid w:val="22E51E6D"/>
    <w:rsid w:val="22ED52E4"/>
    <w:rsid w:val="22EE7102"/>
    <w:rsid w:val="231B44D5"/>
    <w:rsid w:val="234257E5"/>
    <w:rsid w:val="23452C96"/>
    <w:rsid w:val="234C2272"/>
    <w:rsid w:val="23687EB3"/>
    <w:rsid w:val="236C7EB0"/>
    <w:rsid w:val="23837EDC"/>
    <w:rsid w:val="239A78C7"/>
    <w:rsid w:val="23BB139B"/>
    <w:rsid w:val="23CA7D97"/>
    <w:rsid w:val="23D0148B"/>
    <w:rsid w:val="23DC1356"/>
    <w:rsid w:val="23F550DD"/>
    <w:rsid w:val="2400160A"/>
    <w:rsid w:val="24030962"/>
    <w:rsid w:val="240724FA"/>
    <w:rsid w:val="24385E67"/>
    <w:rsid w:val="246255A8"/>
    <w:rsid w:val="249950C6"/>
    <w:rsid w:val="24D671D2"/>
    <w:rsid w:val="24EC1BD7"/>
    <w:rsid w:val="25125955"/>
    <w:rsid w:val="252267FB"/>
    <w:rsid w:val="25234715"/>
    <w:rsid w:val="2537756B"/>
    <w:rsid w:val="253A2437"/>
    <w:rsid w:val="253E0913"/>
    <w:rsid w:val="255547B7"/>
    <w:rsid w:val="255F2B4B"/>
    <w:rsid w:val="25735A3C"/>
    <w:rsid w:val="257808B3"/>
    <w:rsid w:val="25963520"/>
    <w:rsid w:val="259B76C9"/>
    <w:rsid w:val="25CB7652"/>
    <w:rsid w:val="25D72288"/>
    <w:rsid w:val="25DA64A4"/>
    <w:rsid w:val="25DE6779"/>
    <w:rsid w:val="25EC7478"/>
    <w:rsid w:val="262210B8"/>
    <w:rsid w:val="263836EC"/>
    <w:rsid w:val="264D455B"/>
    <w:rsid w:val="264E2656"/>
    <w:rsid w:val="266F299F"/>
    <w:rsid w:val="266F2E57"/>
    <w:rsid w:val="267517E7"/>
    <w:rsid w:val="269945AD"/>
    <w:rsid w:val="26A64B5C"/>
    <w:rsid w:val="26AE1172"/>
    <w:rsid w:val="26B0189F"/>
    <w:rsid w:val="26C95101"/>
    <w:rsid w:val="26C95762"/>
    <w:rsid w:val="26D27CA6"/>
    <w:rsid w:val="26D643E8"/>
    <w:rsid w:val="26F63BF8"/>
    <w:rsid w:val="26F9008B"/>
    <w:rsid w:val="27266D70"/>
    <w:rsid w:val="27395344"/>
    <w:rsid w:val="2763670C"/>
    <w:rsid w:val="27672D87"/>
    <w:rsid w:val="27693422"/>
    <w:rsid w:val="277571A0"/>
    <w:rsid w:val="277638B3"/>
    <w:rsid w:val="27910D9F"/>
    <w:rsid w:val="27933039"/>
    <w:rsid w:val="279503E2"/>
    <w:rsid w:val="27A578C6"/>
    <w:rsid w:val="27B26CB4"/>
    <w:rsid w:val="27C17151"/>
    <w:rsid w:val="27E961C8"/>
    <w:rsid w:val="27F94751"/>
    <w:rsid w:val="28295B1D"/>
    <w:rsid w:val="284D0CD6"/>
    <w:rsid w:val="28690D10"/>
    <w:rsid w:val="28951007"/>
    <w:rsid w:val="28AE36FB"/>
    <w:rsid w:val="28B06EBD"/>
    <w:rsid w:val="28B93C59"/>
    <w:rsid w:val="28CA7AB7"/>
    <w:rsid w:val="28CC416C"/>
    <w:rsid w:val="28DD3CC0"/>
    <w:rsid w:val="28DF5283"/>
    <w:rsid w:val="29155B55"/>
    <w:rsid w:val="292877C3"/>
    <w:rsid w:val="294A1DB8"/>
    <w:rsid w:val="294E2211"/>
    <w:rsid w:val="295E2F6F"/>
    <w:rsid w:val="296C3AB0"/>
    <w:rsid w:val="29742670"/>
    <w:rsid w:val="29AC50F7"/>
    <w:rsid w:val="29D01E6E"/>
    <w:rsid w:val="29DD01FA"/>
    <w:rsid w:val="29F96A1E"/>
    <w:rsid w:val="2A017B8D"/>
    <w:rsid w:val="2A265FB4"/>
    <w:rsid w:val="2A3E34A2"/>
    <w:rsid w:val="2A5B17FB"/>
    <w:rsid w:val="2A654487"/>
    <w:rsid w:val="2A6609C7"/>
    <w:rsid w:val="2A6A7F5F"/>
    <w:rsid w:val="2A877125"/>
    <w:rsid w:val="2A8F2573"/>
    <w:rsid w:val="2AA91750"/>
    <w:rsid w:val="2AB856BC"/>
    <w:rsid w:val="2AC7154F"/>
    <w:rsid w:val="2ACD374A"/>
    <w:rsid w:val="2ADD6FD7"/>
    <w:rsid w:val="2AEC47AE"/>
    <w:rsid w:val="2B031B58"/>
    <w:rsid w:val="2B120F9A"/>
    <w:rsid w:val="2B147184"/>
    <w:rsid w:val="2B230A9C"/>
    <w:rsid w:val="2B334499"/>
    <w:rsid w:val="2B3D0D31"/>
    <w:rsid w:val="2B4C453D"/>
    <w:rsid w:val="2B4D60B5"/>
    <w:rsid w:val="2B553863"/>
    <w:rsid w:val="2B64615B"/>
    <w:rsid w:val="2B67351F"/>
    <w:rsid w:val="2B6C500F"/>
    <w:rsid w:val="2B6D7EBB"/>
    <w:rsid w:val="2B795BB2"/>
    <w:rsid w:val="2B7E559E"/>
    <w:rsid w:val="2B803207"/>
    <w:rsid w:val="2B8A6941"/>
    <w:rsid w:val="2B8D58FE"/>
    <w:rsid w:val="2BA96B8D"/>
    <w:rsid w:val="2BB73689"/>
    <w:rsid w:val="2BCE1C49"/>
    <w:rsid w:val="2BEB3191"/>
    <w:rsid w:val="2C16630B"/>
    <w:rsid w:val="2C2F1A39"/>
    <w:rsid w:val="2C350A14"/>
    <w:rsid w:val="2C3C5051"/>
    <w:rsid w:val="2C410DAB"/>
    <w:rsid w:val="2C52074C"/>
    <w:rsid w:val="2C550B26"/>
    <w:rsid w:val="2C5E3423"/>
    <w:rsid w:val="2C873A7A"/>
    <w:rsid w:val="2C8C7B09"/>
    <w:rsid w:val="2C917340"/>
    <w:rsid w:val="2CB86845"/>
    <w:rsid w:val="2CE86551"/>
    <w:rsid w:val="2D064325"/>
    <w:rsid w:val="2D084B9E"/>
    <w:rsid w:val="2D376514"/>
    <w:rsid w:val="2D4D0861"/>
    <w:rsid w:val="2D56250E"/>
    <w:rsid w:val="2D5F69B1"/>
    <w:rsid w:val="2D617E23"/>
    <w:rsid w:val="2D6B2737"/>
    <w:rsid w:val="2D6B2E69"/>
    <w:rsid w:val="2D6E4DA0"/>
    <w:rsid w:val="2D720FE8"/>
    <w:rsid w:val="2D764DDB"/>
    <w:rsid w:val="2D7C35AE"/>
    <w:rsid w:val="2D8C1E08"/>
    <w:rsid w:val="2D8D2872"/>
    <w:rsid w:val="2D9F7172"/>
    <w:rsid w:val="2DBE7DD7"/>
    <w:rsid w:val="2DD26D4E"/>
    <w:rsid w:val="2DDB1A21"/>
    <w:rsid w:val="2DEA7B58"/>
    <w:rsid w:val="2DF00479"/>
    <w:rsid w:val="2E13606C"/>
    <w:rsid w:val="2E1B198C"/>
    <w:rsid w:val="2E5A179D"/>
    <w:rsid w:val="2E6E0B22"/>
    <w:rsid w:val="2EA22F52"/>
    <w:rsid w:val="2EA77487"/>
    <w:rsid w:val="2EA85956"/>
    <w:rsid w:val="2EDB176F"/>
    <w:rsid w:val="2EEE6C0C"/>
    <w:rsid w:val="2EF97F9B"/>
    <w:rsid w:val="2F1A02D0"/>
    <w:rsid w:val="2F29510F"/>
    <w:rsid w:val="2F2F57E1"/>
    <w:rsid w:val="2F4116E0"/>
    <w:rsid w:val="2F463D8A"/>
    <w:rsid w:val="2F59190A"/>
    <w:rsid w:val="2F667513"/>
    <w:rsid w:val="2F6F396C"/>
    <w:rsid w:val="2F7D0825"/>
    <w:rsid w:val="2F7F39CC"/>
    <w:rsid w:val="2F8F4BC8"/>
    <w:rsid w:val="2F9F0FC6"/>
    <w:rsid w:val="2FA60044"/>
    <w:rsid w:val="2FC92557"/>
    <w:rsid w:val="301376FD"/>
    <w:rsid w:val="3021031E"/>
    <w:rsid w:val="302B0D01"/>
    <w:rsid w:val="303F0C84"/>
    <w:rsid w:val="30402A6B"/>
    <w:rsid w:val="304E389A"/>
    <w:rsid w:val="305E122B"/>
    <w:rsid w:val="3089664C"/>
    <w:rsid w:val="30F43D67"/>
    <w:rsid w:val="30F852EF"/>
    <w:rsid w:val="310D49B0"/>
    <w:rsid w:val="3110439B"/>
    <w:rsid w:val="31194B93"/>
    <w:rsid w:val="312C3B4A"/>
    <w:rsid w:val="312C78CF"/>
    <w:rsid w:val="31362B30"/>
    <w:rsid w:val="315B46B1"/>
    <w:rsid w:val="315C7993"/>
    <w:rsid w:val="317F747D"/>
    <w:rsid w:val="31931786"/>
    <w:rsid w:val="319F68E0"/>
    <w:rsid w:val="31BD0597"/>
    <w:rsid w:val="31BD0D06"/>
    <w:rsid w:val="31C517E1"/>
    <w:rsid w:val="31C72635"/>
    <w:rsid w:val="31C927B1"/>
    <w:rsid w:val="31DC679E"/>
    <w:rsid w:val="31F90057"/>
    <w:rsid w:val="32137BB1"/>
    <w:rsid w:val="321C6A9B"/>
    <w:rsid w:val="32255A4A"/>
    <w:rsid w:val="322E40B5"/>
    <w:rsid w:val="322E479D"/>
    <w:rsid w:val="32355D60"/>
    <w:rsid w:val="3247251D"/>
    <w:rsid w:val="324939D4"/>
    <w:rsid w:val="324E74B4"/>
    <w:rsid w:val="32522E19"/>
    <w:rsid w:val="32752D85"/>
    <w:rsid w:val="32816BF2"/>
    <w:rsid w:val="32833390"/>
    <w:rsid w:val="32896DFA"/>
    <w:rsid w:val="329157E0"/>
    <w:rsid w:val="3298797F"/>
    <w:rsid w:val="32EE3C86"/>
    <w:rsid w:val="33012ECF"/>
    <w:rsid w:val="33227A9D"/>
    <w:rsid w:val="3332674C"/>
    <w:rsid w:val="33501ABF"/>
    <w:rsid w:val="3355040D"/>
    <w:rsid w:val="338859FF"/>
    <w:rsid w:val="338D1A72"/>
    <w:rsid w:val="33AA3FA1"/>
    <w:rsid w:val="33BC5010"/>
    <w:rsid w:val="33C576F7"/>
    <w:rsid w:val="33DA1DD2"/>
    <w:rsid w:val="34445165"/>
    <w:rsid w:val="347E7EFA"/>
    <w:rsid w:val="34A35085"/>
    <w:rsid w:val="34B45264"/>
    <w:rsid w:val="34BC32BE"/>
    <w:rsid w:val="34C10223"/>
    <w:rsid w:val="34D453AA"/>
    <w:rsid w:val="34DB7BA2"/>
    <w:rsid w:val="34FB7337"/>
    <w:rsid w:val="35037C3F"/>
    <w:rsid w:val="350B3F72"/>
    <w:rsid w:val="351B1B03"/>
    <w:rsid w:val="351E20F6"/>
    <w:rsid w:val="35214B94"/>
    <w:rsid w:val="35362573"/>
    <w:rsid w:val="35566BCD"/>
    <w:rsid w:val="355856A4"/>
    <w:rsid w:val="35654B5E"/>
    <w:rsid w:val="358B6985"/>
    <w:rsid w:val="35AE52F4"/>
    <w:rsid w:val="35CE2E43"/>
    <w:rsid w:val="35D3082B"/>
    <w:rsid w:val="35FF3182"/>
    <w:rsid w:val="36281F87"/>
    <w:rsid w:val="362F625D"/>
    <w:rsid w:val="36430207"/>
    <w:rsid w:val="3660282D"/>
    <w:rsid w:val="368D2E4E"/>
    <w:rsid w:val="36983231"/>
    <w:rsid w:val="369F0DC8"/>
    <w:rsid w:val="36A25695"/>
    <w:rsid w:val="36AB22C2"/>
    <w:rsid w:val="36AC3342"/>
    <w:rsid w:val="36AE3FBC"/>
    <w:rsid w:val="36B01EA9"/>
    <w:rsid w:val="36B30138"/>
    <w:rsid w:val="36D47E56"/>
    <w:rsid w:val="36EE1496"/>
    <w:rsid w:val="370064C9"/>
    <w:rsid w:val="37215EE3"/>
    <w:rsid w:val="375F4E6F"/>
    <w:rsid w:val="378A4C07"/>
    <w:rsid w:val="379F0750"/>
    <w:rsid w:val="37A82B4B"/>
    <w:rsid w:val="37AE3E83"/>
    <w:rsid w:val="37B40D78"/>
    <w:rsid w:val="37D468DF"/>
    <w:rsid w:val="37D97FD4"/>
    <w:rsid w:val="38072E10"/>
    <w:rsid w:val="3814367B"/>
    <w:rsid w:val="383605E8"/>
    <w:rsid w:val="384328E5"/>
    <w:rsid w:val="38567219"/>
    <w:rsid w:val="386C7E8A"/>
    <w:rsid w:val="38786B8B"/>
    <w:rsid w:val="388225E4"/>
    <w:rsid w:val="3894483E"/>
    <w:rsid w:val="389470BD"/>
    <w:rsid w:val="389A39DC"/>
    <w:rsid w:val="38BA0444"/>
    <w:rsid w:val="38C1510A"/>
    <w:rsid w:val="38CB0F72"/>
    <w:rsid w:val="38FB2253"/>
    <w:rsid w:val="39096B5A"/>
    <w:rsid w:val="39297812"/>
    <w:rsid w:val="3938210C"/>
    <w:rsid w:val="393A3411"/>
    <w:rsid w:val="3982599D"/>
    <w:rsid w:val="398F19AA"/>
    <w:rsid w:val="39A86B64"/>
    <w:rsid w:val="39AC75BB"/>
    <w:rsid w:val="39BC6F89"/>
    <w:rsid w:val="39C72CF1"/>
    <w:rsid w:val="39D2068C"/>
    <w:rsid w:val="39D9681F"/>
    <w:rsid w:val="39E47812"/>
    <w:rsid w:val="39F01549"/>
    <w:rsid w:val="39F34723"/>
    <w:rsid w:val="39FA3F98"/>
    <w:rsid w:val="3A194063"/>
    <w:rsid w:val="3A3469A2"/>
    <w:rsid w:val="3A653689"/>
    <w:rsid w:val="3A6C3466"/>
    <w:rsid w:val="3ABE1572"/>
    <w:rsid w:val="3AC60027"/>
    <w:rsid w:val="3AD01C00"/>
    <w:rsid w:val="3ADE6186"/>
    <w:rsid w:val="3AFE61A0"/>
    <w:rsid w:val="3B407699"/>
    <w:rsid w:val="3B4439EA"/>
    <w:rsid w:val="3B8B6092"/>
    <w:rsid w:val="3B9210CB"/>
    <w:rsid w:val="3BDD61BE"/>
    <w:rsid w:val="3C020F81"/>
    <w:rsid w:val="3C196455"/>
    <w:rsid w:val="3C1D2EDC"/>
    <w:rsid w:val="3C2A6407"/>
    <w:rsid w:val="3C2B2BC9"/>
    <w:rsid w:val="3C5B024B"/>
    <w:rsid w:val="3C62213C"/>
    <w:rsid w:val="3C7402E9"/>
    <w:rsid w:val="3C9D03DD"/>
    <w:rsid w:val="3C9E03E9"/>
    <w:rsid w:val="3CB62596"/>
    <w:rsid w:val="3CC20EC3"/>
    <w:rsid w:val="3CC43E63"/>
    <w:rsid w:val="3CC67730"/>
    <w:rsid w:val="3CCD5BEA"/>
    <w:rsid w:val="3CD17E5D"/>
    <w:rsid w:val="3CE86AAE"/>
    <w:rsid w:val="3D06652F"/>
    <w:rsid w:val="3D15138C"/>
    <w:rsid w:val="3D1657A0"/>
    <w:rsid w:val="3D1E71FD"/>
    <w:rsid w:val="3D2B0747"/>
    <w:rsid w:val="3D2E4356"/>
    <w:rsid w:val="3D3C069A"/>
    <w:rsid w:val="3D4D1B36"/>
    <w:rsid w:val="3D6F31C3"/>
    <w:rsid w:val="3D791FB6"/>
    <w:rsid w:val="3D8C047F"/>
    <w:rsid w:val="3D911E9E"/>
    <w:rsid w:val="3D955F0B"/>
    <w:rsid w:val="3DAA70F7"/>
    <w:rsid w:val="3DC45B35"/>
    <w:rsid w:val="3DD438CF"/>
    <w:rsid w:val="3DE05327"/>
    <w:rsid w:val="3DEF5D5E"/>
    <w:rsid w:val="3E105DD1"/>
    <w:rsid w:val="3E135A49"/>
    <w:rsid w:val="3E3C4793"/>
    <w:rsid w:val="3E554440"/>
    <w:rsid w:val="3E5C2B11"/>
    <w:rsid w:val="3E641A27"/>
    <w:rsid w:val="3E680FB3"/>
    <w:rsid w:val="3E6B691B"/>
    <w:rsid w:val="3E7156EE"/>
    <w:rsid w:val="3E8137A4"/>
    <w:rsid w:val="3E8C1F25"/>
    <w:rsid w:val="3ECE1B55"/>
    <w:rsid w:val="3ED75DED"/>
    <w:rsid w:val="3EDE4003"/>
    <w:rsid w:val="3F082680"/>
    <w:rsid w:val="3F0B1A9C"/>
    <w:rsid w:val="3F412E52"/>
    <w:rsid w:val="3F4403BB"/>
    <w:rsid w:val="3F473CDC"/>
    <w:rsid w:val="3F587792"/>
    <w:rsid w:val="3F7F1E34"/>
    <w:rsid w:val="3F8E5196"/>
    <w:rsid w:val="3F9232AB"/>
    <w:rsid w:val="3FA504F4"/>
    <w:rsid w:val="3FB96FAE"/>
    <w:rsid w:val="3FC44564"/>
    <w:rsid w:val="3FC66511"/>
    <w:rsid w:val="3FD54D20"/>
    <w:rsid w:val="3FE85D10"/>
    <w:rsid w:val="3FED02A4"/>
    <w:rsid w:val="40285A0B"/>
    <w:rsid w:val="4031006C"/>
    <w:rsid w:val="40590A97"/>
    <w:rsid w:val="40682BCE"/>
    <w:rsid w:val="40731A8F"/>
    <w:rsid w:val="407C3079"/>
    <w:rsid w:val="40802021"/>
    <w:rsid w:val="40A24370"/>
    <w:rsid w:val="40AF020B"/>
    <w:rsid w:val="40B322BC"/>
    <w:rsid w:val="40EC1108"/>
    <w:rsid w:val="41001AE1"/>
    <w:rsid w:val="410332C4"/>
    <w:rsid w:val="4109585D"/>
    <w:rsid w:val="41153151"/>
    <w:rsid w:val="411E57AE"/>
    <w:rsid w:val="411F6D4A"/>
    <w:rsid w:val="41217FBB"/>
    <w:rsid w:val="41534655"/>
    <w:rsid w:val="4176168D"/>
    <w:rsid w:val="417A5280"/>
    <w:rsid w:val="417B0590"/>
    <w:rsid w:val="41A067AD"/>
    <w:rsid w:val="41A754A3"/>
    <w:rsid w:val="41CC1260"/>
    <w:rsid w:val="41D54B5D"/>
    <w:rsid w:val="41D965C7"/>
    <w:rsid w:val="41EB2B62"/>
    <w:rsid w:val="41EC08D8"/>
    <w:rsid w:val="41F324D1"/>
    <w:rsid w:val="41FD5B96"/>
    <w:rsid w:val="42090DF5"/>
    <w:rsid w:val="421E47C6"/>
    <w:rsid w:val="4228526F"/>
    <w:rsid w:val="4235103F"/>
    <w:rsid w:val="42486FB9"/>
    <w:rsid w:val="42554516"/>
    <w:rsid w:val="42582974"/>
    <w:rsid w:val="42721DFC"/>
    <w:rsid w:val="429C198D"/>
    <w:rsid w:val="42AC31A6"/>
    <w:rsid w:val="42B411B0"/>
    <w:rsid w:val="42C03236"/>
    <w:rsid w:val="42DF0262"/>
    <w:rsid w:val="430006FB"/>
    <w:rsid w:val="4321286F"/>
    <w:rsid w:val="432145CC"/>
    <w:rsid w:val="43396BE0"/>
    <w:rsid w:val="4345266C"/>
    <w:rsid w:val="436475E1"/>
    <w:rsid w:val="43915286"/>
    <w:rsid w:val="43965BE1"/>
    <w:rsid w:val="4397475E"/>
    <w:rsid w:val="43CD3B56"/>
    <w:rsid w:val="43FF2143"/>
    <w:rsid w:val="44090BA2"/>
    <w:rsid w:val="4410038D"/>
    <w:rsid w:val="44285E79"/>
    <w:rsid w:val="442D393C"/>
    <w:rsid w:val="443019C5"/>
    <w:rsid w:val="443D3A51"/>
    <w:rsid w:val="446035E0"/>
    <w:rsid w:val="4487573F"/>
    <w:rsid w:val="44A17338"/>
    <w:rsid w:val="44AB2B5B"/>
    <w:rsid w:val="44B25BC6"/>
    <w:rsid w:val="44B67636"/>
    <w:rsid w:val="44D02E3C"/>
    <w:rsid w:val="44DE49A2"/>
    <w:rsid w:val="44FB079E"/>
    <w:rsid w:val="44FB5C7B"/>
    <w:rsid w:val="450C4423"/>
    <w:rsid w:val="45121F3A"/>
    <w:rsid w:val="4515207E"/>
    <w:rsid w:val="451905D2"/>
    <w:rsid w:val="452C1E4A"/>
    <w:rsid w:val="45592C20"/>
    <w:rsid w:val="455C295B"/>
    <w:rsid w:val="455F184B"/>
    <w:rsid w:val="45653C7C"/>
    <w:rsid w:val="45882B0B"/>
    <w:rsid w:val="45A45582"/>
    <w:rsid w:val="45BD3B24"/>
    <w:rsid w:val="45D30278"/>
    <w:rsid w:val="45DF5D61"/>
    <w:rsid w:val="45E66119"/>
    <w:rsid w:val="45EA6284"/>
    <w:rsid w:val="45ED24CB"/>
    <w:rsid w:val="45ED7A7C"/>
    <w:rsid w:val="46040802"/>
    <w:rsid w:val="463771BC"/>
    <w:rsid w:val="465A1F8B"/>
    <w:rsid w:val="467A26EC"/>
    <w:rsid w:val="46940886"/>
    <w:rsid w:val="46B77332"/>
    <w:rsid w:val="46BA65A5"/>
    <w:rsid w:val="46C90EB1"/>
    <w:rsid w:val="46CE1D0E"/>
    <w:rsid w:val="46E73DFB"/>
    <w:rsid w:val="46E74C8D"/>
    <w:rsid w:val="470D6CAD"/>
    <w:rsid w:val="4718153A"/>
    <w:rsid w:val="473E46CA"/>
    <w:rsid w:val="473F6B8D"/>
    <w:rsid w:val="474E0F13"/>
    <w:rsid w:val="47827BBE"/>
    <w:rsid w:val="478F5FAC"/>
    <w:rsid w:val="47970A8A"/>
    <w:rsid w:val="47A73A7F"/>
    <w:rsid w:val="47B91F27"/>
    <w:rsid w:val="47BA394D"/>
    <w:rsid w:val="47C92A5C"/>
    <w:rsid w:val="47CF432C"/>
    <w:rsid w:val="48074B5D"/>
    <w:rsid w:val="481737E3"/>
    <w:rsid w:val="4817572F"/>
    <w:rsid w:val="483121D2"/>
    <w:rsid w:val="483C1D4B"/>
    <w:rsid w:val="484B1144"/>
    <w:rsid w:val="48503AA2"/>
    <w:rsid w:val="48860D94"/>
    <w:rsid w:val="48BD0BF7"/>
    <w:rsid w:val="48C80169"/>
    <w:rsid w:val="48C92D7C"/>
    <w:rsid w:val="48D4160C"/>
    <w:rsid w:val="490C4EE3"/>
    <w:rsid w:val="492172DE"/>
    <w:rsid w:val="49261638"/>
    <w:rsid w:val="49294055"/>
    <w:rsid w:val="492B65A0"/>
    <w:rsid w:val="493E3A21"/>
    <w:rsid w:val="49493A8E"/>
    <w:rsid w:val="49530B2E"/>
    <w:rsid w:val="495C59E0"/>
    <w:rsid w:val="498B728C"/>
    <w:rsid w:val="499E6753"/>
    <w:rsid w:val="49A72410"/>
    <w:rsid w:val="49AC45A6"/>
    <w:rsid w:val="49B55B24"/>
    <w:rsid w:val="49CE1ED2"/>
    <w:rsid w:val="49CF2607"/>
    <w:rsid w:val="49CF51AF"/>
    <w:rsid w:val="49D45C0D"/>
    <w:rsid w:val="49EB5704"/>
    <w:rsid w:val="49F54E03"/>
    <w:rsid w:val="4A2C39DA"/>
    <w:rsid w:val="4A2F5A89"/>
    <w:rsid w:val="4A3D1A58"/>
    <w:rsid w:val="4A4C0FD3"/>
    <w:rsid w:val="4A7E3F79"/>
    <w:rsid w:val="4A85617A"/>
    <w:rsid w:val="4AB0121F"/>
    <w:rsid w:val="4AB427DE"/>
    <w:rsid w:val="4ACA66DE"/>
    <w:rsid w:val="4AD23C08"/>
    <w:rsid w:val="4AD262D6"/>
    <w:rsid w:val="4AE3049A"/>
    <w:rsid w:val="4AEA2226"/>
    <w:rsid w:val="4AEE0958"/>
    <w:rsid w:val="4B011152"/>
    <w:rsid w:val="4B0E18BE"/>
    <w:rsid w:val="4B151076"/>
    <w:rsid w:val="4B294DB3"/>
    <w:rsid w:val="4B6D6691"/>
    <w:rsid w:val="4B87305E"/>
    <w:rsid w:val="4B8A1E35"/>
    <w:rsid w:val="4BA376CF"/>
    <w:rsid w:val="4BD73BBA"/>
    <w:rsid w:val="4BDE1ABD"/>
    <w:rsid w:val="4BFB3F74"/>
    <w:rsid w:val="4C2B16AD"/>
    <w:rsid w:val="4C2F37A4"/>
    <w:rsid w:val="4C3A2F25"/>
    <w:rsid w:val="4C424873"/>
    <w:rsid w:val="4C51222F"/>
    <w:rsid w:val="4C56386F"/>
    <w:rsid w:val="4C781B01"/>
    <w:rsid w:val="4C78285B"/>
    <w:rsid w:val="4C893AEE"/>
    <w:rsid w:val="4C965CA4"/>
    <w:rsid w:val="4CAC5F0F"/>
    <w:rsid w:val="4CAE799B"/>
    <w:rsid w:val="4CCF3917"/>
    <w:rsid w:val="4CD13C3C"/>
    <w:rsid w:val="4CD6539D"/>
    <w:rsid w:val="4CF220BC"/>
    <w:rsid w:val="4D0D0BA2"/>
    <w:rsid w:val="4D436A63"/>
    <w:rsid w:val="4D5C1677"/>
    <w:rsid w:val="4D625144"/>
    <w:rsid w:val="4D6C0D2A"/>
    <w:rsid w:val="4D7309C9"/>
    <w:rsid w:val="4D7874DA"/>
    <w:rsid w:val="4D7C6468"/>
    <w:rsid w:val="4D8A1F68"/>
    <w:rsid w:val="4D8B44DE"/>
    <w:rsid w:val="4D97664C"/>
    <w:rsid w:val="4DBC25F5"/>
    <w:rsid w:val="4DBF0ECD"/>
    <w:rsid w:val="4DE504D6"/>
    <w:rsid w:val="4E0B5516"/>
    <w:rsid w:val="4E176C0E"/>
    <w:rsid w:val="4E1A2CDF"/>
    <w:rsid w:val="4E3E0B92"/>
    <w:rsid w:val="4E4A181E"/>
    <w:rsid w:val="4E71376E"/>
    <w:rsid w:val="4E9A35F6"/>
    <w:rsid w:val="4E9C38D2"/>
    <w:rsid w:val="4E9F3F47"/>
    <w:rsid w:val="4EA96362"/>
    <w:rsid w:val="4EB4361E"/>
    <w:rsid w:val="4EB804E7"/>
    <w:rsid w:val="4EB97372"/>
    <w:rsid w:val="4ED92AAA"/>
    <w:rsid w:val="4EDC7A43"/>
    <w:rsid w:val="4EE3047C"/>
    <w:rsid w:val="4F055D1A"/>
    <w:rsid w:val="4F1C2905"/>
    <w:rsid w:val="4F324BA4"/>
    <w:rsid w:val="4F5C1C29"/>
    <w:rsid w:val="4F77095E"/>
    <w:rsid w:val="4F813CE3"/>
    <w:rsid w:val="4FB11E26"/>
    <w:rsid w:val="4FB21D9B"/>
    <w:rsid w:val="4FB36E36"/>
    <w:rsid w:val="4FD8289E"/>
    <w:rsid w:val="4FE121E0"/>
    <w:rsid w:val="4FFC001B"/>
    <w:rsid w:val="50024A02"/>
    <w:rsid w:val="500B256B"/>
    <w:rsid w:val="500D03BA"/>
    <w:rsid w:val="501274A8"/>
    <w:rsid w:val="501C4433"/>
    <w:rsid w:val="50212408"/>
    <w:rsid w:val="502C7665"/>
    <w:rsid w:val="502D6A14"/>
    <w:rsid w:val="50402524"/>
    <w:rsid w:val="50450EDC"/>
    <w:rsid w:val="5048141D"/>
    <w:rsid w:val="504A4618"/>
    <w:rsid w:val="504C4504"/>
    <w:rsid w:val="50555DAA"/>
    <w:rsid w:val="5064480B"/>
    <w:rsid w:val="506D5CD3"/>
    <w:rsid w:val="50737E05"/>
    <w:rsid w:val="507E0875"/>
    <w:rsid w:val="50835AB4"/>
    <w:rsid w:val="509C434E"/>
    <w:rsid w:val="50AF3019"/>
    <w:rsid w:val="50B570FC"/>
    <w:rsid w:val="510B0615"/>
    <w:rsid w:val="51161B0F"/>
    <w:rsid w:val="513A4644"/>
    <w:rsid w:val="51484F39"/>
    <w:rsid w:val="51510033"/>
    <w:rsid w:val="515325F9"/>
    <w:rsid w:val="51544C36"/>
    <w:rsid w:val="51696EC8"/>
    <w:rsid w:val="51891476"/>
    <w:rsid w:val="51AB6C0B"/>
    <w:rsid w:val="51AC10F3"/>
    <w:rsid w:val="51B93336"/>
    <w:rsid w:val="51C87678"/>
    <w:rsid w:val="51CF0AE4"/>
    <w:rsid w:val="51DA3ED1"/>
    <w:rsid w:val="51E16C5E"/>
    <w:rsid w:val="51EE2EFE"/>
    <w:rsid w:val="52033C58"/>
    <w:rsid w:val="52154D36"/>
    <w:rsid w:val="521E0E23"/>
    <w:rsid w:val="52330355"/>
    <w:rsid w:val="524364F0"/>
    <w:rsid w:val="52476567"/>
    <w:rsid w:val="52542BA4"/>
    <w:rsid w:val="526D1CA4"/>
    <w:rsid w:val="52766EB7"/>
    <w:rsid w:val="52CC3782"/>
    <w:rsid w:val="52D93B45"/>
    <w:rsid w:val="52DB6B11"/>
    <w:rsid w:val="52EF160A"/>
    <w:rsid w:val="53232B03"/>
    <w:rsid w:val="532D60AA"/>
    <w:rsid w:val="53450FB4"/>
    <w:rsid w:val="53534777"/>
    <w:rsid w:val="536B2292"/>
    <w:rsid w:val="53802F1E"/>
    <w:rsid w:val="5387455E"/>
    <w:rsid w:val="53AA455A"/>
    <w:rsid w:val="53C0143B"/>
    <w:rsid w:val="53C0145A"/>
    <w:rsid w:val="53C040E0"/>
    <w:rsid w:val="53DD1876"/>
    <w:rsid w:val="53EA4B4D"/>
    <w:rsid w:val="53F42BFC"/>
    <w:rsid w:val="54143C2E"/>
    <w:rsid w:val="542C14C2"/>
    <w:rsid w:val="543516A4"/>
    <w:rsid w:val="543D4AD1"/>
    <w:rsid w:val="54661761"/>
    <w:rsid w:val="54664EFA"/>
    <w:rsid w:val="5484223C"/>
    <w:rsid w:val="548F49A9"/>
    <w:rsid w:val="54B13D88"/>
    <w:rsid w:val="54B238E4"/>
    <w:rsid w:val="54B40CB1"/>
    <w:rsid w:val="54BB429B"/>
    <w:rsid w:val="54BE4FC6"/>
    <w:rsid w:val="54BF72B3"/>
    <w:rsid w:val="54C95316"/>
    <w:rsid w:val="54DB5C0B"/>
    <w:rsid w:val="54EC4485"/>
    <w:rsid w:val="54ED2039"/>
    <w:rsid w:val="54FA52BE"/>
    <w:rsid w:val="54FC71B9"/>
    <w:rsid w:val="551E25E6"/>
    <w:rsid w:val="55514246"/>
    <w:rsid w:val="55534DAE"/>
    <w:rsid w:val="55552619"/>
    <w:rsid w:val="555723F7"/>
    <w:rsid w:val="5562658A"/>
    <w:rsid w:val="55743724"/>
    <w:rsid w:val="55964BCE"/>
    <w:rsid w:val="55A11E85"/>
    <w:rsid w:val="55A90669"/>
    <w:rsid w:val="55E16978"/>
    <w:rsid w:val="56001496"/>
    <w:rsid w:val="56006F84"/>
    <w:rsid w:val="56143E3B"/>
    <w:rsid w:val="56232462"/>
    <w:rsid w:val="562E3447"/>
    <w:rsid w:val="56391D8C"/>
    <w:rsid w:val="56456412"/>
    <w:rsid w:val="5646636F"/>
    <w:rsid w:val="56523A25"/>
    <w:rsid w:val="566810E6"/>
    <w:rsid w:val="566948CA"/>
    <w:rsid w:val="567C25C2"/>
    <w:rsid w:val="56854B38"/>
    <w:rsid w:val="56931DFC"/>
    <w:rsid w:val="56A17487"/>
    <w:rsid w:val="56A82F5F"/>
    <w:rsid w:val="56B74066"/>
    <w:rsid w:val="56D1146C"/>
    <w:rsid w:val="57192C2B"/>
    <w:rsid w:val="57204B2B"/>
    <w:rsid w:val="572A6CBD"/>
    <w:rsid w:val="5740020F"/>
    <w:rsid w:val="575D2C9F"/>
    <w:rsid w:val="57760024"/>
    <w:rsid w:val="577A4D00"/>
    <w:rsid w:val="578F4822"/>
    <w:rsid w:val="57BB1AA5"/>
    <w:rsid w:val="57C32D8A"/>
    <w:rsid w:val="57FC6959"/>
    <w:rsid w:val="581835D0"/>
    <w:rsid w:val="58215CE6"/>
    <w:rsid w:val="582651D9"/>
    <w:rsid w:val="582B3687"/>
    <w:rsid w:val="58341788"/>
    <w:rsid w:val="584D4BC9"/>
    <w:rsid w:val="587D77F3"/>
    <w:rsid w:val="588760D8"/>
    <w:rsid w:val="58AC3B40"/>
    <w:rsid w:val="58BF49A0"/>
    <w:rsid w:val="58D05559"/>
    <w:rsid w:val="58F94AA1"/>
    <w:rsid w:val="59236F5F"/>
    <w:rsid w:val="59364FCE"/>
    <w:rsid w:val="593E0F5E"/>
    <w:rsid w:val="59613D5B"/>
    <w:rsid w:val="59795610"/>
    <w:rsid w:val="598D5EA1"/>
    <w:rsid w:val="59A87333"/>
    <w:rsid w:val="59F33D25"/>
    <w:rsid w:val="59F374C9"/>
    <w:rsid w:val="59FC20B1"/>
    <w:rsid w:val="5A047431"/>
    <w:rsid w:val="5A132204"/>
    <w:rsid w:val="5A30373F"/>
    <w:rsid w:val="5A316CDE"/>
    <w:rsid w:val="5A372277"/>
    <w:rsid w:val="5A3A49A0"/>
    <w:rsid w:val="5A4A5805"/>
    <w:rsid w:val="5A5271AE"/>
    <w:rsid w:val="5A8C6651"/>
    <w:rsid w:val="5A901B37"/>
    <w:rsid w:val="5A9403AF"/>
    <w:rsid w:val="5AAB764F"/>
    <w:rsid w:val="5ABB766C"/>
    <w:rsid w:val="5AF303D2"/>
    <w:rsid w:val="5AF47037"/>
    <w:rsid w:val="5B063C43"/>
    <w:rsid w:val="5B1100CF"/>
    <w:rsid w:val="5B1F61C8"/>
    <w:rsid w:val="5B2C737F"/>
    <w:rsid w:val="5B3B2F6F"/>
    <w:rsid w:val="5B44301F"/>
    <w:rsid w:val="5B532DE1"/>
    <w:rsid w:val="5B9301D0"/>
    <w:rsid w:val="5BD119C8"/>
    <w:rsid w:val="5BFD7BAE"/>
    <w:rsid w:val="5C0D10D3"/>
    <w:rsid w:val="5C0F7217"/>
    <w:rsid w:val="5C1E259C"/>
    <w:rsid w:val="5C233638"/>
    <w:rsid w:val="5C2832AF"/>
    <w:rsid w:val="5C701A43"/>
    <w:rsid w:val="5C8420EA"/>
    <w:rsid w:val="5C8A68C1"/>
    <w:rsid w:val="5CB809B3"/>
    <w:rsid w:val="5CB87EE3"/>
    <w:rsid w:val="5CC33F8F"/>
    <w:rsid w:val="5CC46FD4"/>
    <w:rsid w:val="5CE53C02"/>
    <w:rsid w:val="5CEE43D8"/>
    <w:rsid w:val="5D133B00"/>
    <w:rsid w:val="5D385E6E"/>
    <w:rsid w:val="5D3B50CB"/>
    <w:rsid w:val="5D3D3BDA"/>
    <w:rsid w:val="5D3E6217"/>
    <w:rsid w:val="5D4018C0"/>
    <w:rsid w:val="5D534ED2"/>
    <w:rsid w:val="5D551932"/>
    <w:rsid w:val="5D702319"/>
    <w:rsid w:val="5D7D3532"/>
    <w:rsid w:val="5D7F0844"/>
    <w:rsid w:val="5D905D0C"/>
    <w:rsid w:val="5DCB5EF7"/>
    <w:rsid w:val="5DD744E3"/>
    <w:rsid w:val="5E0B0AB7"/>
    <w:rsid w:val="5E0F7426"/>
    <w:rsid w:val="5E285B67"/>
    <w:rsid w:val="5E451DF4"/>
    <w:rsid w:val="5E867AE3"/>
    <w:rsid w:val="5E992A5F"/>
    <w:rsid w:val="5EAD6B42"/>
    <w:rsid w:val="5ECA1402"/>
    <w:rsid w:val="5EF36CDE"/>
    <w:rsid w:val="5F173E65"/>
    <w:rsid w:val="5F221DE4"/>
    <w:rsid w:val="5F252D03"/>
    <w:rsid w:val="5F33760C"/>
    <w:rsid w:val="5F4B0090"/>
    <w:rsid w:val="5F667874"/>
    <w:rsid w:val="5F7908E1"/>
    <w:rsid w:val="5FF443C5"/>
    <w:rsid w:val="602A258E"/>
    <w:rsid w:val="60486F76"/>
    <w:rsid w:val="6062025C"/>
    <w:rsid w:val="60863011"/>
    <w:rsid w:val="609A70FE"/>
    <w:rsid w:val="609C2FC7"/>
    <w:rsid w:val="60AC7D68"/>
    <w:rsid w:val="60C06D0D"/>
    <w:rsid w:val="61053F68"/>
    <w:rsid w:val="61091138"/>
    <w:rsid w:val="610C39D9"/>
    <w:rsid w:val="61113F5C"/>
    <w:rsid w:val="61411D54"/>
    <w:rsid w:val="61524A64"/>
    <w:rsid w:val="615300FD"/>
    <w:rsid w:val="61634C19"/>
    <w:rsid w:val="61653F37"/>
    <w:rsid w:val="617D000C"/>
    <w:rsid w:val="61994F49"/>
    <w:rsid w:val="619F3E0D"/>
    <w:rsid w:val="61A54640"/>
    <w:rsid w:val="61CD2E2C"/>
    <w:rsid w:val="61CF15A7"/>
    <w:rsid w:val="61CF5B6F"/>
    <w:rsid w:val="61F77F69"/>
    <w:rsid w:val="61F84BAF"/>
    <w:rsid w:val="61FD2FD8"/>
    <w:rsid w:val="6206049A"/>
    <w:rsid w:val="62075B2E"/>
    <w:rsid w:val="622D7003"/>
    <w:rsid w:val="62475375"/>
    <w:rsid w:val="625B3367"/>
    <w:rsid w:val="626D649D"/>
    <w:rsid w:val="62B335E8"/>
    <w:rsid w:val="62C81E68"/>
    <w:rsid w:val="62FB0633"/>
    <w:rsid w:val="633C3873"/>
    <w:rsid w:val="63697A64"/>
    <w:rsid w:val="637031B0"/>
    <w:rsid w:val="63711267"/>
    <w:rsid w:val="638A6BE2"/>
    <w:rsid w:val="63913514"/>
    <w:rsid w:val="63A17D3F"/>
    <w:rsid w:val="63D45AA3"/>
    <w:rsid w:val="63F11A96"/>
    <w:rsid w:val="63F3184C"/>
    <w:rsid w:val="641478AA"/>
    <w:rsid w:val="641A4A32"/>
    <w:rsid w:val="64403E15"/>
    <w:rsid w:val="645743BC"/>
    <w:rsid w:val="64661321"/>
    <w:rsid w:val="6467004C"/>
    <w:rsid w:val="647F274E"/>
    <w:rsid w:val="64967BBE"/>
    <w:rsid w:val="64974838"/>
    <w:rsid w:val="6499242E"/>
    <w:rsid w:val="649E1501"/>
    <w:rsid w:val="64BA7F8D"/>
    <w:rsid w:val="64ED7203"/>
    <w:rsid w:val="650250B2"/>
    <w:rsid w:val="65377154"/>
    <w:rsid w:val="654E02C9"/>
    <w:rsid w:val="656C53DB"/>
    <w:rsid w:val="65A7731F"/>
    <w:rsid w:val="65C760C7"/>
    <w:rsid w:val="65D27110"/>
    <w:rsid w:val="65D54B7C"/>
    <w:rsid w:val="65DC1E88"/>
    <w:rsid w:val="65EE0732"/>
    <w:rsid w:val="65FF06ED"/>
    <w:rsid w:val="663F2C6F"/>
    <w:rsid w:val="664D3D7C"/>
    <w:rsid w:val="664F777B"/>
    <w:rsid w:val="664F7CB0"/>
    <w:rsid w:val="665033E1"/>
    <w:rsid w:val="665E73B8"/>
    <w:rsid w:val="66673EE0"/>
    <w:rsid w:val="666E6D4E"/>
    <w:rsid w:val="6682416C"/>
    <w:rsid w:val="66B06489"/>
    <w:rsid w:val="66BB19F6"/>
    <w:rsid w:val="66C02854"/>
    <w:rsid w:val="66E740B6"/>
    <w:rsid w:val="66E840DF"/>
    <w:rsid w:val="66E96C53"/>
    <w:rsid w:val="66FD0331"/>
    <w:rsid w:val="67083A89"/>
    <w:rsid w:val="670C6D97"/>
    <w:rsid w:val="67314688"/>
    <w:rsid w:val="676A3468"/>
    <w:rsid w:val="67827395"/>
    <w:rsid w:val="67A54A70"/>
    <w:rsid w:val="67AB07B5"/>
    <w:rsid w:val="67AD30EB"/>
    <w:rsid w:val="67C015EF"/>
    <w:rsid w:val="67C54BF3"/>
    <w:rsid w:val="67CD2DF1"/>
    <w:rsid w:val="68232A61"/>
    <w:rsid w:val="68370F61"/>
    <w:rsid w:val="683B2F63"/>
    <w:rsid w:val="68484179"/>
    <w:rsid w:val="68546760"/>
    <w:rsid w:val="686A120A"/>
    <w:rsid w:val="687068E5"/>
    <w:rsid w:val="687C371F"/>
    <w:rsid w:val="688013D2"/>
    <w:rsid w:val="6899015D"/>
    <w:rsid w:val="68C80ECC"/>
    <w:rsid w:val="68EA7CC6"/>
    <w:rsid w:val="68F030DB"/>
    <w:rsid w:val="69231588"/>
    <w:rsid w:val="694C0CF2"/>
    <w:rsid w:val="694F4E3A"/>
    <w:rsid w:val="69590F42"/>
    <w:rsid w:val="69A71D2D"/>
    <w:rsid w:val="69B25EB8"/>
    <w:rsid w:val="69DF7768"/>
    <w:rsid w:val="69F23FA9"/>
    <w:rsid w:val="6A1F5918"/>
    <w:rsid w:val="6A2C2B1C"/>
    <w:rsid w:val="6A8B7D07"/>
    <w:rsid w:val="6A91458D"/>
    <w:rsid w:val="6A931B70"/>
    <w:rsid w:val="6A9F49F8"/>
    <w:rsid w:val="6AA3100D"/>
    <w:rsid w:val="6AA4695E"/>
    <w:rsid w:val="6ACF701E"/>
    <w:rsid w:val="6ADA6973"/>
    <w:rsid w:val="6AEA0426"/>
    <w:rsid w:val="6AEB35BF"/>
    <w:rsid w:val="6AF13890"/>
    <w:rsid w:val="6AF13B3F"/>
    <w:rsid w:val="6B1F3567"/>
    <w:rsid w:val="6B24146A"/>
    <w:rsid w:val="6B2D4D8A"/>
    <w:rsid w:val="6B2F3F40"/>
    <w:rsid w:val="6B5D1571"/>
    <w:rsid w:val="6B5E2EC8"/>
    <w:rsid w:val="6B73593D"/>
    <w:rsid w:val="6B876B9E"/>
    <w:rsid w:val="6BD02F90"/>
    <w:rsid w:val="6BD239F5"/>
    <w:rsid w:val="6BD56552"/>
    <w:rsid w:val="6BDC0D79"/>
    <w:rsid w:val="6BF5046F"/>
    <w:rsid w:val="6BFD635D"/>
    <w:rsid w:val="6C251408"/>
    <w:rsid w:val="6C376154"/>
    <w:rsid w:val="6C4547EB"/>
    <w:rsid w:val="6CF26859"/>
    <w:rsid w:val="6D077937"/>
    <w:rsid w:val="6D1A4673"/>
    <w:rsid w:val="6D5875F3"/>
    <w:rsid w:val="6D6F08C7"/>
    <w:rsid w:val="6D7709B7"/>
    <w:rsid w:val="6DAA2CB2"/>
    <w:rsid w:val="6DC34E17"/>
    <w:rsid w:val="6DC529FA"/>
    <w:rsid w:val="6DEC32D0"/>
    <w:rsid w:val="6DFC675F"/>
    <w:rsid w:val="6E051C5B"/>
    <w:rsid w:val="6E0E3889"/>
    <w:rsid w:val="6E0F7BB5"/>
    <w:rsid w:val="6E286538"/>
    <w:rsid w:val="6E4806EB"/>
    <w:rsid w:val="6E697337"/>
    <w:rsid w:val="6E8D216C"/>
    <w:rsid w:val="6EC03107"/>
    <w:rsid w:val="6ED85A16"/>
    <w:rsid w:val="6F247F28"/>
    <w:rsid w:val="6F5135AC"/>
    <w:rsid w:val="6F774563"/>
    <w:rsid w:val="6F7B4682"/>
    <w:rsid w:val="6F8710B3"/>
    <w:rsid w:val="6F890F5D"/>
    <w:rsid w:val="6F927800"/>
    <w:rsid w:val="6FC56574"/>
    <w:rsid w:val="6FCC6BC6"/>
    <w:rsid w:val="6FE77596"/>
    <w:rsid w:val="70011AA5"/>
    <w:rsid w:val="706D1274"/>
    <w:rsid w:val="70825F90"/>
    <w:rsid w:val="708C03BC"/>
    <w:rsid w:val="709424D8"/>
    <w:rsid w:val="70A17223"/>
    <w:rsid w:val="70B00C2A"/>
    <w:rsid w:val="70B34548"/>
    <w:rsid w:val="70B70E78"/>
    <w:rsid w:val="70C06C8E"/>
    <w:rsid w:val="70CF493F"/>
    <w:rsid w:val="70D1682C"/>
    <w:rsid w:val="70F23A2D"/>
    <w:rsid w:val="70F33C1C"/>
    <w:rsid w:val="710129BA"/>
    <w:rsid w:val="71046775"/>
    <w:rsid w:val="71051590"/>
    <w:rsid w:val="710815A9"/>
    <w:rsid w:val="711C5EA2"/>
    <w:rsid w:val="712C3304"/>
    <w:rsid w:val="71506609"/>
    <w:rsid w:val="71887D12"/>
    <w:rsid w:val="71993899"/>
    <w:rsid w:val="71C0158D"/>
    <w:rsid w:val="71C416B3"/>
    <w:rsid w:val="71D82B3E"/>
    <w:rsid w:val="71E30187"/>
    <w:rsid w:val="71E672E6"/>
    <w:rsid w:val="72030062"/>
    <w:rsid w:val="72203B32"/>
    <w:rsid w:val="723B3A5F"/>
    <w:rsid w:val="72604D9A"/>
    <w:rsid w:val="727D002E"/>
    <w:rsid w:val="72CB7B7D"/>
    <w:rsid w:val="72E003D5"/>
    <w:rsid w:val="72F87582"/>
    <w:rsid w:val="72FB5B98"/>
    <w:rsid w:val="730B7CC5"/>
    <w:rsid w:val="73273A14"/>
    <w:rsid w:val="73317CE5"/>
    <w:rsid w:val="7340786D"/>
    <w:rsid w:val="73522999"/>
    <w:rsid w:val="735E3EE4"/>
    <w:rsid w:val="7396072C"/>
    <w:rsid w:val="73AF00C8"/>
    <w:rsid w:val="73B05C87"/>
    <w:rsid w:val="73C8114E"/>
    <w:rsid w:val="73CD7ED3"/>
    <w:rsid w:val="73E56629"/>
    <w:rsid w:val="73F26859"/>
    <w:rsid w:val="74102B16"/>
    <w:rsid w:val="74261C08"/>
    <w:rsid w:val="742E6BAD"/>
    <w:rsid w:val="7443632D"/>
    <w:rsid w:val="74544D03"/>
    <w:rsid w:val="74851E28"/>
    <w:rsid w:val="749D09E3"/>
    <w:rsid w:val="74A77879"/>
    <w:rsid w:val="74C65374"/>
    <w:rsid w:val="74D27464"/>
    <w:rsid w:val="74F63326"/>
    <w:rsid w:val="74F724BB"/>
    <w:rsid w:val="750B7ED2"/>
    <w:rsid w:val="7516676C"/>
    <w:rsid w:val="75316190"/>
    <w:rsid w:val="75327462"/>
    <w:rsid w:val="753650F6"/>
    <w:rsid w:val="75484703"/>
    <w:rsid w:val="755F70CE"/>
    <w:rsid w:val="757860E7"/>
    <w:rsid w:val="757C2579"/>
    <w:rsid w:val="7588380A"/>
    <w:rsid w:val="759241D5"/>
    <w:rsid w:val="759A0211"/>
    <w:rsid w:val="759D78AD"/>
    <w:rsid w:val="75C9787A"/>
    <w:rsid w:val="75D17408"/>
    <w:rsid w:val="75D63E3C"/>
    <w:rsid w:val="75F003C4"/>
    <w:rsid w:val="75F22B81"/>
    <w:rsid w:val="75F95CDE"/>
    <w:rsid w:val="76126565"/>
    <w:rsid w:val="762E1ED9"/>
    <w:rsid w:val="767C4C6B"/>
    <w:rsid w:val="7687248F"/>
    <w:rsid w:val="768D422C"/>
    <w:rsid w:val="76B65B1A"/>
    <w:rsid w:val="76D616FD"/>
    <w:rsid w:val="76EF63C5"/>
    <w:rsid w:val="76FF2576"/>
    <w:rsid w:val="770B08F2"/>
    <w:rsid w:val="772528F0"/>
    <w:rsid w:val="7726066B"/>
    <w:rsid w:val="772D61BF"/>
    <w:rsid w:val="772E38C2"/>
    <w:rsid w:val="77351983"/>
    <w:rsid w:val="7754459C"/>
    <w:rsid w:val="779237B4"/>
    <w:rsid w:val="77B470CC"/>
    <w:rsid w:val="77B670C1"/>
    <w:rsid w:val="77F32C5E"/>
    <w:rsid w:val="77FD19E4"/>
    <w:rsid w:val="77FD2B8C"/>
    <w:rsid w:val="780832C7"/>
    <w:rsid w:val="78135AF5"/>
    <w:rsid w:val="7836509B"/>
    <w:rsid w:val="784D3129"/>
    <w:rsid w:val="785F17B2"/>
    <w:rsid w:val="786058D3"/>
    <w:rsid w:val="78660A75"/>
    <w:rsid w:val="787E4BAC"/>
    <w:rsid w:val="78A75916"/>
    <w:rsid w:val="78BD4CA3"/>
    <w:rsid w:val="78D46404"/>
    <w:rsid w:val="78EC6087"/>
    <w:rsid w:val="78FA17E3"/>
    <w:rsid w:val="7928227C"/>
    <w:rsid w:val="795132DD"/>
    <w:rsid w:val="795A0ADE"/>
    <w:rsid w:val="797A712C"/>
    <w:rsid w:val="799205A4"/>
    <w:rsid w:val="799A5F43"/>
    <w:rsid w:val="79B05CBA"/>
    <w:rsid w:val="79ED5AB4"/>
    <w:rsid w:val="79F76C0C"/>
    <w:rsid w:val="79FC7520"/>
    <w:rsid w:val="79FF6955"/>
    <w:rsid w:val="7A391EB5"/>
    <w:rsid w:val="7A3A4C06"/>
    <w:rsid w:val="7A4B5593"/>
    <w:rsid w:val="7A955276"/>
    <w:rsid w:val="7AA21382"/>
    <w:rsid w:val="7AAE43E1"/>
    <w:rsid w:val="7AC8312B"/>
    <w:rsid w:val="7AD10744"/>
    <w:rsid w:val="7AD40C3D"/>
    <w:rsid w:val="7AE86B09"/>
    <w:rsid w:val="7B1B304A"/>
    <w:rsid w:val="7B3A5109"/>
    <w:rsid w:val="7B58506C"/>
    <w:rsid w:val="7B713D3A"/>
    <w:rsid w:val="7B861D7F"/>
    <w:rsid w:val="7B941837"/>
    <w:rsid w:val="7B974C73"/>
    <w:rsid w:val="7BA63D7F"/>
    <w:rsid w:val="7BB53ADA"/>
    <w:rsid w:val="7BC17DC0"/>
    <w:rsid w:val="7BD429D8"/>
    <w:rsid w:val="7C0817EB"/>
    <w:rsid w:val="7C2B6D86"/>
    <w:rsid w:val="7C584B7A"/>
    <w:rsid w:val="7C7B1817"/>
    <w:rsid w:val="7C96419C"/>
    <w:rsid w:val="7CAA7A82"/>
    <w:rsid w:val="7CB13BF4"/>
    <w:rsid w:val="7CC0625A"/>
    <w:rsid w:val="7CC446E0"/>
    <w:rsid w:val="7CC473FE"/>
    <w:rsid w:val="7CE80A0F"/>
    <w:rsid w:val="7CF12DC5"/>
    <w:rsid w:val="7D072961"/>
    <w:rsid w:val="7D0923D7"/>
    <w:rsid w:val="7D2646AA"/>
    <w:rsid w:val="7D367B87"/>
    <w:rsid w:val="7D491E41"/>
    <w:rsid w:val="7D4B0D31"/>
    <w:rsid w:val="7D6046D1"/>
    <w:rsid w:val="7D605F19"/>
    <w:rsid w:val="7D7C57B3"/>
    <w:rsid w:val="7D8001C8"/>
    <w:rsid w:val="7D8934B0"/>
    <w:rsid w:val="7DB17580"/>
    <w:rsid w:val="7DB33219"/>
    <w:rsid w:val="7DC97754"/>
    <w:rsid w:val="7DDB2FCB"/>
    <w:rsid w:val="7DEE3966"/>
    <w:rsid w:val="7DEE45BE"/>
    <w:rsid w:val="7DF52830"/>
    <w:rsid w:val="7E1065B5"/>
    <w:rsid w:val="7E2258F3"/>
    <w:rsid w:val="7E280D0F"/>
    <w:rsid w:val="7E343EDD"/>
    <w:rsid w:val="7E3A0402"/>
    <w:rsid w:val="7E3A3E9A"/>
    <w:rsid w:val="7E5B3FB6"/>
    <w:rsid w:val="7E5F5621"/>
    <w:rsid w:val="7E7F3646"/>
    <w:rsid w:val="7E956542"/>
    <w:rsid w:val="7EA625F6"/>
    <w:rsid w:val="7EB21598"/>
    <w:rsid w:val="7EC934C1"/>
    <w:rsid w:val="7EFA1D47"/>
    <w:rsid w:val="7F147758"/>
    <w:rsid w:val="7F2A1541"/>
    <w:rsid w:val="7F340D6C"/>
    <w:rsid w:val="7F5863E8"/>
    <w:rsid w:val="7F5C7E5D"/>
    <w:rsid w:val="7F5D3700"/>
    <w:rsid w:val="7F875443"/>
    <w:rsid w:val="7F9A1092"/>
    <w:rsid w:val="7F9B7075"/>
    <w:rsid w:val="7F9D06B4"/>
    <w:rsid w:val="7FA21245"/>
    <w:rsid w:val="7FA50B1E"/>
    <w:rsid w:val="7FBB320A"/>
    <w:rsid w:val="7FCB1151"/>
    <w:rsid w:val="7FD751C2"/>
    <w:rsid w:val="7FD87FB5"/>
    <w:rsid w:val="7FD90174"/>
    <w:rsid w:val="7FF43A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qFormat="1"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仿宋_GB2312" w:hAnsi="@仿宋_GB2312" w:eastAsia="@仿宋_GB2312" w:cs="@仿宋_GB2312"/>
      <w:kern w:val="2"/>
      <w:sz w:val="21"/>
      <w:lang w:val="en-US" w:eastAsia="zh-CN" w:bidi="ar-SA"/>
    </w:rPr>
  </w:style>
  <w:style w:type="paragraph" w:styleId="2">
    <w:name w:val="heading 2"/>
    <w:basedOn w:val="1"/>
    <w:next w:val="1"/>
    <w:semiHidden/>
    <w:unhideWhenUsed/>
    <w:qFormat/>
    <w:uiPriority w:val="0"/>
    <w:pPr>
      <w:widowControl/>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8">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3">
    <w:name w:val="Closing"/>
    <w:basedOn w:val="1"/>
    <w:qFormat/>
    <w:uiPriority w:val="0"/>
    <w:pPr>
      <w:ind w:left="100" w:leftChars="2100"/>
    </w:pPr>
  </w:style>
  <w:style w:type="paragraph" w:styleId="4">
    <w:name w:val="Body Text"/>
    <w:basedOn w:val="1"/>
    <w:qFormat/>
    <w:uiPriority w:val="0"/>
    <w:pPr>
      <w:spacing w:after="120"/>
    </w:pPr>
    <w:rPr>
      <w:rFonts w:ascii="@微软简标宋" w:hAnsi="@微软简标宋" w:eastAsia="@微软简标宋" w:cs="@微软简标宋"/>
      <w:szCs w:val="24"/>
      <w:lang w:val="zh-CN"/>
    </w:rPr>
  </w:style>
  <w:style w:type="paragraph" w:styleId="5">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paragraph" w:customStyle="1" w:styleId="9">
    <w:name w:val="D&amp;L"/>
    <w:basedOn w:val="5"/>
    <w:autoRedefine/>
    <w:qFormat/>
    <w:uiPriority w:val="0"/>
    <w:pPr>
      <w:pBdr>
        <w:bottom w:val="thinThickSmallGap" w:color="auto" w:sz="18" w:space="1"/>
      </w:pBdr>
      <w:adjustRightInd w:val="0"/>
      <w:snapToGrid/>
      <w:spacing w:line="240" w:lineRule="atLeast"/>
      <w:textAlignment w:val="baseline"/>
    </w:pPr>
    <w:rPr>
      <w:kern w:val="0"/>
      <w:sz w:val="24"/>
      <w:szCs w:val="20"/>
    </w:rPr>
  </w:style>
  <w:style w:type="paragraph" w:customStyle="1" w:styleId="10">
    <w:name w:val="xl31"/>
    <w:basedOn w:val="1"/>
    <w:autoRedefine/>
    <w:qFormat/>
    <w:uiPriority w:val="0"/>
    <w:pPr>
      <w:widowControl/>
      <w:spacing w:before="100" w:beforeAutospacing="1" w:after="100" w:afterAutospacing="1"/>
      <w:jc w:val="center"/>
    </w:pPr>
    <w:rPr>
      <w:b/>
      <w:bCs/>
      <w:kern w:val="0"/>
      <w:sz w:val="28"/>
      <w:szCs w:val="2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2025-06-26T02:13:00Z</dcterms:created>
  <dc:creator>丁吉</dc:creator>
  <cp:lastModifiedBy>丁吉</cp:lastModifiedBy>
  <dcterms:modified xsi:type="dcterms:W3CDTF">2025-06-26T02:14:38Z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49C91F559D924A57B7BF9EACD3C204F7_11</vt:lpwstr>
  </property>
</Properties>
</file>