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hint="eastAsia" w:ascii="宋体" w:hAnsi="宋体" w:eastAsia="宋体"/>
          <w:b/>
          <w:sz w:val="28"/>
        </w:rPr>
      </w:pPr>
      <w:r>
        <w:rPr>
          <w:rFonts w:hint="eastAsia" w:ascii="宋体" w:hAnsi="宋体" w:eastAsia="宋体"/>
          <w:b/>
          <w:sz w:val="28"/>
          <w:highlight w:val="none"/>
          <w:lang w:eastAsia="zh-CN"/>
        </w:rPr>
        <w:t>（</w:t>
      </w:r>
      <w:r>
        <w:rPr>
          <w:rFonts w:hint="eastAsia" w:ascii="宋体" w:hAnsi="宋体" w:eastAsia="宋体"/>
          <w:b/>
          <w:sz w:val="28"/>
          <w:highlight w:val="none"/>
          <w:lang w:val="en-US" w:eastAsia="zh-CN"/>
        </w:rPr>
        <w:t>仅供参考、以采购文件为准</w:t>
      </w:r>
      <w:r>
        <w:rPr>
          <w:rFonts w:hint="eastAsia" w:ascii="宋体" w:hAnsi="宋体" w:eastAsia="宋体"/>
          <w:b/>
          <w:sz w:val="28"/>
          <w:highlight w:val="none"/>
          <w:lang w:eastAsia="zh-CN"/>
        </w:rPr>
        <w:t>）</w:t>
      </w:r>
    </w:p>
    <w:p>
      <w:pPr>
        <w:spacing w:line="360" w:lineRule="auto"/>
        <w:jc w:val="center"/>
        <w:outlineLvl w:val="0"/>
        <w:rPr>
          <w:rFonts w:hint="eastAsia" w:asciiTheme="minorEastAsia" w:hAnsiTheme="minorEastAsia" w:eastAsiaTheme="minorEastAsia"/>
          <w:b/>
          <w:sz w:val="28"/>
          <w:highlight w:val="none"/>
        </w:rPr>
      </w:pPr>
      <w:bookmarkStart w:id="2" w:name="_GoBack"/>
      <w:bookmarkEnd w:id="2"/>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bookmarkStart w:id="0" w:name="_Hlk2362189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本采购需求中提出的服务方案仅为参考，如无明确限制，投标</w:t>
      </w:r>
      <w:r>
        <w:rPr>
          <w:rFonts w:hint="eastAsia" w:ascii="宋体" w:hAnsi="宋体" w:eastAsia="宋体" w:cs="宋体"/>
          <w:sz w:val="24"/>
          <w:szCs w:val="24"/>
          <w:highlight w:val="none"/>
        </w:rPr>
        <w:t>人</w:t>
      </w:r>
      <w:r>
        <w:rPr>
          <w:rFonts w:ascii="宋体" w:hAnsi="宋体" w:eastAsia="宋体" w:cs="宋体"/>
          <w:sz w:val="24"/>
          <w:szCs w:val="24"/>
          <w:highlight w:val="none"/>
        </w:rPr>
        <w:t>可以进行优化，提供满足采购人实际需要的更优（或者性能实质上不低于的）服务方案，且此方案须经评标委员会评审认可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6"/>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6" w:type="pct"/>
            <w:vAlign w:val="center"/>
          </w:tcPr>
          <w:p>
            <w:pPr>
              <w:pStyle w:val="6"/>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6" w:type="pct"/>
            <w:vAlign w:val="center"/>
          </w:tcPr>
          <w:p>
            <w:pPr>
              <w:spacing w:line="312"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合同生效，具备实施条件，且成交供应商提供</w:t>
            </w:r>
            <w:r>
              <w:rPr>
                <w:rFonts w:hint="eastAsia" w:ascii="宋体" w:hAnsi="宋体" w:eastAsia="宋体" w:cs="宋体"/>
                <w:sz w:val="24"/>
                <w:szCs w:val="24"/>
                <w:highlight w:val="none"/>
                <w:lang w:val="en-US" w:eastAsia="zh-CN"/>
              </w:rPr>
              <w:t>合同款10%</w:t>
            </w:r>
            <w:r>
              <w:rPr>
                <w:rFonts w:hint="eastAsia" w:ascii="宋体" w:hAnsi="宋体" w:eastAsia="宋体" w:cs="宋体"/>
                <w:sz w:val="24"/>
                <w:szCs w:val="24"/>
                <w:highlight w:val="none"/>
              </w:rPr>
              <w:t>的预付款保函或其他担保措施后，采购人支付</w:t>
            </w:r>
            <w:r>
              <w:rPr>
                <w:rFonts w:hint="eastAsia" w:ascii="宋体" w:hAnsi="宋体" w:eastAsia="宋体" w:cs="宋体"/>
                <w:sz w:val="24"/>
                <w:szCs w:val="24"/>
                <w:highlight w:val="none"/>
                <w:lang w:val="en-US" w:eastAsia="zh-CN"/>
              </w:rPr>
              <w:t>当年</w:t>
            </w:r>
            <w:r>
              <w:rPr>
                <w:rFonts w:hint="eastAsia" w:ascii="宋体" w:hAnsi="宋体" w:eastAsia="宋体" w:cs="宋体"/>
                <w:sz w:val="24"/>
                <w:szCs w:val="24"/>
                <w:highlight w:val="none"/>
              </w:rPr>
              <w:t>合同款的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0%作为预付款；</w:t>
            </w:r>
            <w:r>
              <w:rPr>
                <w:rFonts w:hint="eastAsia" w:ascii="宋体" w:hAnsi="宋体" w:eastAsia="宋体" w:cs="宋体"/>
                <w:sz w:val="24"/>
                <w:szCs w:val="24"/>
                <w:highlight w:val="none"/>
                <w:lang w:val="en-US" w:eastAsia="zh-CN"/>
              </w:rPr>
              <w:t>合同履行至第6个月，经采购人考核合格后</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付清年度</w:t>
            </w:r>
            <w:r>
              <w:rPr>
                <w:rFonts w:hint="eastAsia" w:ascii="宋体" w:hAnsi="宋体" w:eastAsia="宋体" w:cs="宋体"/>
                <w:sz w:val="24"/>
                <w:szCs w:val="24"/>
                <w:highlight w:val="none"/>
              </w:rPr>
              <w:t>合同款。</w:t>
            </w:r>
          </w:p>
          <w:p>
            <w:pPr>
              <w:pStyle w:val="6"/>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cs="宋体"/>
                <w:b/>
                <w:bCs/>
                <w:sz w:val="24"/>
                <w:szCs w:val="24"/>
                <w:highlight w:val="none"/>
              </w:rPr>
              <w:t>注：供应商应向采购人提交银行、保险公司、担保公司等金融机构出具的预付款保函或其他担保措施</w:t>
            </w:r>
            <w:r>
              <w:rPr>
                <w:rFonts w:hint="eastAsia" w:ascii="宋体" w:hAnsi="宋体" w:eastAsia="宋体" w:cs="宋体"/>
                <w:b/>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6" w:type="pct"/>
            <w:vAlign w:val="center"/>
          </w:tcPr>
          <w:p>
            <w:pPr>
              <w:pStyle w:val="6"/>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6" w:type="pct"/>
            <w:vAlign w:val="center"/>
          </w:tcPr>
          <w:p>
            <w:pPr>
              <w:pStyle w:val="6"/>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首次服务期限为一年，</w:t>
            </w:r>
            <w:r>
              <w:rPr>
                <w:rFonts w:hint="eastAsia" w:ascii="宋体" w:hAnsi="宋体" w:eastAsia="宋体" w:cs="宋体"/>
                <w:b w:val="0"/>
                <w:sz w:val="24"/>
                <w:szCs w:val="24"/>
                <w:highlight w:val="none"/>
                <w:lang w:val="en-US" w:eastAsia="zh-CN"/>
              </w:rPr>
              <w:t>本项目</w:t>
            </w:r>
            <w:r>
              <w:rPr>
                <w:rFonts w:hint="eastAsia" w:ascii="宋体" w:hAnsi="宋体" w:eastAsia="宋体" w:cs="宋体"/>
                <w:b w:val="0"/>
                <w:sz w:val="24"/>
                <w:szCs w:val="24"/>
                <w:highlight w:val="none"/>
              </w:rPr>
              <w:t>可续签合同</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续签不得超过</w:t>
            </w:r>
            <w:r>
              <w:rPr>
                <w:rFonts w:hint="eastAsia" w:ascii="宋体" w:hAnsi="宋体" w:eastAsia="宋体" w:cs="宋体"/>
                <w:b w:val="0"/>
                <w:sz w:val="24"/>
                <w:szCs w:val="24"/>
                <w:highlight w:val="none"/>
                <w:lang w:val="en-US" w:eastAsia="zh-CN"/>
              </w:rPr>
              <w:t>两次</w:t>
            </w:r>
            <w:r>
              <w:rPr>
                <w:rFonts w:hint="eastAsia" w:ascii="宋体" w:hAnsi="宋体" w:eastAsia="宋体" w:cs="宋体"/>
                <w:b w:val="0"/>
                <w:sz w:val="24"/>
                <w:szCs w:val="24"/>
                <w:highlight w:val="none"/>
              </w:rPr>
              <w:t>，总服务期限不超过三年（合同一年一签）。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6" w:type="pct"/>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标的名称：肥东大剧院运营管理服务</w:t>
            </w:r>
          </w:p>
          <w:p>
            <w:pPr>
              <w:rPr>
                <w:rFonts w:ascii="宋体" w:hAnsi="宋体" w:eastAsia="宋体"/>
                <w:sz w:val="24"/>
                <w:highlight w:val="none"/>
              </w:rPr>
            </w:pPr>
            <w:r>
              <w:rPr>
                <w:rFonts w:hint="eastAsia" w:asciiTheme="minorEastAsia" w:hAnsiTheme="minorEastAsia" w:eastAsiaTheme="minorEastAsia"/>
                <w:sz w:val="24"/>
                <w:highlight w:val="none"/>
              </w:rPr>
              <w:t>所属行业：其他未列明行业</w:t>
            </w:r>
          </w:p>
        </w:tc>
      </w:tr>
    </w:tbl>
    <w:p>
      <w:pPr>
        <w:rPr>
          <w:rFonts w:hint="eastAsia" w:ascii="宋体" w:hAnsi="宋体" w:eastAsia="宋体" w:cs="宋体"/>
          <w:b/>
          <w:bCs/>
          <w:color w:val="000000" w:themeColor="text1"/>
          <w:sz w:val="24"/>
          <w:szCs w:val="24"/>
          <w:highlight w:val="none"/>
          <w14:textFill>
            <w14:solidFill>
              <w14:schemeClr w14:val="tx1"/>
            </w14:solidFill>
          </w14:textFill>
        </w:rPr>
      </w:pPr>
      <w:bookmarkStart w:id="1" w:name="_Hlk16461016"/>
      <w:r>
        <w:rPr>
          <w:rFonts w:hint="eastAsia" w:ascii="宋体" w:hAnsi="宋体" w:eastAsia="宋体" w:cs="宋体"/>
          <w:b/>
          <w:bCs/>
          <w:color w:val="000000" w:themeColor="text1"/>
          <w:sz w:val="24"/>
          <w:szCs w:val="24"/>
          <w:highlight w:val="none"/>
          <w14:textFill>
            <w14:solidFill>
              <w14:schemeClr w14:val="tx1"/>
            </w14:solidFill>
          </w14:textFill>
        </w:rPr>
        <w:t>二、项目概况</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肥东县大剧院、文化馆项目位于东部新城和睦湖南侧，东临</w:t>
      </w:r>
      <w:r>
        <w:rPr>
          <w:rFonts w:hint="eastAsia" w:ascii="宋体" w:hAnsi="宋体" w:eastAsia="宋体" w:cs="宋体"/>
          <w:color w:val="000000" w:themeColor="text1"/>
          <w:sz w:val="24"/>
          <w:szCs w:val="24"/>
          <w:highlight w:val="none"/>
          <w:lang w:eastAsia="zh-CN"/>
          <w14:textFill>
            <w14:solidFill>
              <w14:schemeClr w14:val="tx1"/>
            </w14:solidFill>
          </w14:textFill>
        </w:rPr>
        <w:t>山林路</w:t>
      </w:r>
      <w:r>
        <w:rPr>
          <w:rFonts w:hint="eastAsia" w:ascii="宋体" w:hAnsi="宋体" w:eastAsia="宋体" w:cs="宋体"/>
          <w:color w:val="000000" w:themeColor="text1"/>
          <w:sz w:val="24"/>
          <w:szCs w:val="24"/>
          <w:highlight w:val="none"/>
          <w14:textFill>
            <w14:solidFill>
              <w14:schemeClr w14:val="tx1"/>
            </w14:solidFill>
          </w14:textFill>
        </w:rPr>
        <w:t>，西临深秀路，南临</w:t>
      </w:r>
      <w:r>
        <w:rPr>
          <w:rFonts w:hint="eastAsia" w:ascii="宋体" w:hAnsi="宋体" w:eastAsia="宋体" w:cs="宋体"/>
          <w:color w:val="000000" w:themeColor="text1"/>
          <w:sz w:val="24"/>
          <w:szCs w:val="24"/>
          <w:highlight w:val="none"/>
          <w:lang w:eastAsia="zh-CN"/>
          <w14:textFill>
            <w14:solidFill>
              <w14:schemeClr w14:val="tx1"/>
            </w14:solidFill>
          </w14:textFill>
        </w:rPr>
        <w:t>吴堡路</w:t>
      </w:r>
      <w:r>
        <w:rPr>
          <w:rFonts w:hint="eastAsia" w:ascii="宋体" w:hAnsi="宋体" w:eastAsia="宋体" w:cs="宋体"/>
          <w:color w:val="000000" w:themeColor="text1"/>
          <w:sz w:val="24"/>
          <w:szCs w:val="24"/>
          <w:highlight w:val="none"/>
          <w14:textFill>
            <w14:solidFill>
              <w14:schemeClr w14:val="tx1"/>
            </w14:solidFill>
          </w14:textFill>
        </w:rPr>
        <w:t>，北临瑶岗路。整个建筑为大剧院、文化馆二馆合一。大剧院包含1200个座位，文化馆650个座位。建筑面积：项目总建筑面积为4.75万㎡，其中地上建筑面积3.04万㎡，地下建筑面积1.71万㎡。</w:t>
      </w:r>
    </w:p>
    <w:p>
      <w:pPr>
        <w:numPr>
          <w:ilvl w:val="0"/>
          <w:numId w:val="1"/>
        </w:num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服务需求</w:t>
      </w:r>
    </w:p>
    <w:p>
      <w:pPr>
        <w:tabs>
          <w:tab w:val="left" w:pos="84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本项目主要包括肥东大剧院委托运营管理及服务，要求中标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szCs w:val="24"/>
          <w:highlight w:val="none"/>
          <w14:textFill>
            <w14:solidFill>
              <w14:schemeClr w14:val="tx1"/>
            </w14:solidFill>
          </w14:textFill>
        </w:rPr>
        <w:t>在运营管理及服务期间，应全力将肥东大剧院</w:t>
      </w:r>
      <w:r>
        <w:rPr>
          <w:rFonts w:hint="eastAsia" w:ascii="宋体" w:hAnsi="宋体" w:eastAsia="宋体" w:cs="宋体"/>
          <w:color w:val="000000" w:themeColor="text1"/>
          <w:sz w:val="24"/>
          <w:szCs w:val="24"/>
          <w:highlight w:val="none"/>
          <w14:textFill>
            <w14:solidFill>
              <w14:schemeClr w14:val="tx1"/>
            </w14:solidFill>
          </w14:textFill>
        </w:rPr>
        <w:t>打造成文化场所知名品牌，提升肥东县文化艺术氛围，营造出良好的文化市场。</w:t>
      </w:r>
    </w:p>
    <w:p>
      <w:pPr>
        <w:tabs>
          <w:tab w:val="left" w:pos="840"/>
        </w:tabs>
        <w:spacing w:line="46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管理模式、委托运营范围与工作内容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tabs>
          <w:tab w:val="left" w:pos="84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1、管理模式</w:t>
      </w:r>
    </w:p>
    <w:p>
      <w:pPr>
        <w:tabs>
          <w:tab w:val="left" w:pos="84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委托运营方对本项目实施演出运营管理。</w:t>
      </w:r>
    </w:p>
    <w:p>
      <w:pPr>
        <w:tabs>
          <w:tab w:val="left" w:pos="84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2、运营范围</w:t>
      </w:r>
    </w:p>
    <w:p>
      <w:pPr>
        <w:tabs>
          <w:tab w:val="left" w:pos="84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管理范围：肥东大剧院建设用地红线范围内的所有物业经营管理权。对剧院及全部附属设施设备（包括特种设备）进行依法经营管理，以营业性演出为主，引进国际先进的经营管理模式，充分发挥附属设施功能作用，全面提高剧院社会效益及经济效益。</w:t>
      </w:r>
    </w:p>
    <w:p>
      <w:pPr>
        <w:spacing w:line="46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3、委托运营工作内容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1）组建管理队伍（具体部门由自行设置），确保能够满足肥东大剧院的演出经营管理需要，并保障安全有序；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2）演出单位管理、对外联系对接、演出保障等服务；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3）提供</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szCs w:val="24"/>
          <w:highlight w:val="none"/>
          <w14:textFill>
            <w14:solidFill>
              <w14:schemeClr w14:val="tx1"/>
            </w14:solidFill>
          </w14:textFill>
        </w:rPr>
        <w:t>需要的其它公益性服务工作。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4）编制肥东大剧院经营期的可操作性整体运营方案，并组织实施；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5）负责宣传与推广工作；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6）负责肥东大剧院运营所需的公益形象系统、标识系统、办公环境配套等完善工作；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7）负责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szCs w:val="24"/>
          <w:highlight w:val="none"/>
          <w14:textFill>
            <w14:solidFill>
              <w14:schemeClr w14:val="tx1"/>
            </w14:solidFill>
          </w14:textFill>
        </w:rPr>
        <w:t>安排的各项活动及演出的具体承办工作；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8）通过自主经营，保障肥东大剧院取得较好的经营收入；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9）负责管理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szCs w:val="24"/>
          <w:highlight w:val="none"/>
          <w14:textFill>
            <w14:solidFill>
              <w14:schemeClr w14:val="tx1"/>
            </w14:solidFill>
          </w14:textFill>
        </w:rPr>
        <w:t>配置的国有资产，确保肥东大剧院国有资产保值增值；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10）为肥东县及本土剧团提供演艺优惠政策及扶持措施；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11）提供</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szCs w:val="24"/>
          <w:highlight w:val="none"/>
          <w14:textFill>
            <w14:solidFill>
              <w14:schemeClr w14:val="tx1"/>
            </w14:solidFill>
          </w14:textFill>
        </w:rPr>
        <w:t>安排的肥东大剧院其它运营管理工作。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12）为本项目配备的管理团队人员不得少于20人。</w:t>
      </w:r>
    </w:p>
    <w:p>
      <w:pPr>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color w:val="000000" w:themeColor="text1"/>
          <w:sz w:val="24"/>
          <w:szCs w:val="24"/>
          <w:highlight w:val="none"/>
          <w14:textFill>
            <w14:solidFill>
              <w14:schemeClr w14:val="tx1"/>
            </w14:solidFill>
          </w14:textFill>
        </w:rPr>
        <w:t xml:space="preserve">的权利和责任 </w:t>
      </w:r>
    </w:p>
    <w:p>
      <w:pPr>
        <w:spacing w:line="460" w:lineRule="exac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采购人</w:t>
      </w:r>
      <w:r>
        <w:rPr>
          <w:rFonts w:hint="eastAsia" w:ascii="宋体" w:hAnsi="宋体" w:eastAsia="宋体" w:cs="宋体"/>
          <w:b/>
          <w:color w:val="000000" w:themeColor="text1"/>
          <w:kern w:val="0"/>
          <w:sz w:val="24"/>
          <w:szCs w:val="24"/>
          <w:highlight w:val="none"/>
          <w14:textFill>
            <w14:solidFill>
              <w14:schemeClr w14:val="tx1"/>
            </w14:solidFill>
          </w14:textFill>
        </w:rPr>
        <w:t>权利</w:t>
      </w:r>
    </w:p>
    <w:p>
      <w:pPr>
        <w:tabs>
          <w:tab w:val="left" w:pos="72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有权对</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制定考核办法并组织考核,对肥东大剧院经营、管理、服务进行监督；审查</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制定的年度演出经营工作计划，审核政府补贴及开办经费等资金使用情况，以及作为业主方行使监管权的各项事项。</w:t>
      </w:r>
    </w:p>
    <w:p>
      <w:pPr>
        <w:tabs>
          <w:tab w:val="left" w:pos="72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有权制定设备设施大修条件及审核程序。</w:t>
      </w:r>
    </w:p>
    <w:p>
      <w:pPr>
        <w:tabs>
          <w:tab w:val="left" w:pos="72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有权对</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根据移交资产清单所接受的资产进行保管，并确保在经营管理期限内及返还</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时资产的完整性、安全性以及功能使用的完好性。</w:t>
      </w:r>
    </w:p>
    <w:p>
      <w:pPr>
        <w:tabs>
          <w:tab w:val="left" w:pos="720"/>
        </w:tabs>
        <w:spacing w:line="460" w:lineRule="exact"/>
        <w:ind w:firstLine="480" w:firstLineChars="200"/>
        <w:rPr>
          <w:rFonts w:hint="eastAsia" w:ascii="宋体" w:hAnsi="宋体" w:eastAsia="宋体" w:cs="宋体"/>
          <w:b/>
          <w:i/>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4、“肥东大剧院”的名称属</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所有，未经</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同意，</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不得擅自使用，也不得擅自变更。</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授权</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在剧院经营管理活动期内可以正常使用肥东大剧院名称。唯有</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对“肥东大剧院”的名称具有占有、使用、收益和处分的权利，包括但不限于宣传权、命名权、摄影和模型制作的许可权、名称权、标识及经营管理中产生的著作权、商标权等知识产权。</w:t>
      </w:r>
    </w:p>
    <w:p>
      <w:pPr>
        <w:tabs>
          <w:tab w:val="left" w:pos="72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在经营管理期间如有重大违法违规违纪违约行为或完不成本合同约定的经营管理指标及</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的目标考核的，</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有权依据本合同约定追究相应责任。</w:t>
      </w:r>
    </w:p>
    <w:p>
      <w:pPr>
        <w:spacing w:line="460" w:lineRule="exac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采购人</w:t>
      </w:r>
      <w:r>
        <w:rPr>
          <w:rFonts w:hint="eastAsia" w:ascii="宋体" w:hAnsi="宋体" w:eastAsia="宋体" w:cs="宋体"/>
          <w:b/>
          <w:color w:val="000000" w:themeColor="text1"/>
          <w:kern w:val="0"/>
          <w:sz w:val="24"/>
          <w:szCs w:val="24"/>
          <w:highlight w:val="none"/>
          <w14:textFill>
            <w14:solidFill>
              <w14:schemeClr w14:val="tx1"/>
            </w14:solidFill>
          </w14:textFill>
        </w:rPr>
        <w:t>责任</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1、协助</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取得肥东大剧院开业所必须的在经营、管理、服务等方面的法律手续（含营业执照、消防验收许可证、演出许可证、卫生许可证等手续）；提供肥东大剧院作为</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经营管理办公场所和项目公司注册场所。</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2、协助</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与肥东县政府机关及有关部门在经营管理、宣传推介、行政服务等方面的协调工作。负责开业之前至少一个月的肥东大剧院的公益形象宣传。</w:t>
      </w:r>
    </w:p>
    <w:p>
      <w:pPr>
        <w:spacing w:line="460" w:lineRule="exact"/>
        <w:ind w:firstLine="475" w:firstLineChars="198"/>
        <w:rPr>
          <w:rFonts w:hint="eastAsia" w:ascii="宋体" w:hAnsi="宋体" w:eastAsia="宋体" w:cs="宋体"/>
          <w:i/>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3、负责按合同规定将运营管理费用及时支付给</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承诺给予</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充分的自主经营权，凡属于经营范围内的业务，都由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自主决定。</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行使</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经营权时必须符合相关法律法规、有关规定及行业规则。</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负责肥东大剧院舞台设备设施、工程通用设备设施（以下统称：设备设施）由厂家提供的大修维护保养工作。由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根据设备设施具体情况制定肥东大剧院的设备设施下一年度大修项目计划，每年十月底前报</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审定后。设备设施大修是指舞台机械、灯光音响、智能化系统、工程通用设备等设备设施在维保期满后每五年一次的常规性大检修；设备设施大修期限以厂家设备验收交付之日起计算，所有权人与有关第三方订立的合同有特殊约定的从其约定。</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负责提供全部土建结构工程及内部装饰、装修以及设备配置，并经过调试验收确保达到行业或国家相关标准。如遇到行业要求设备升级换代，由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报</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备案，申请更换，设备更新产生的相关费用由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承担，原设备资产由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按所有权处置（以原设备资产抵换更新的除外，由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另行报</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备案）。</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应配合</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进行宣传活动，在肥东大剧院周边设置若干固定广告宣传位，并协调利用政府宣传资源平台如主流媒体、网站、户外大屏等宣传平台对肥东大剧院的演出剧目、文化惠民活动等公共文化服务信息进行免费发布。</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应当确保其提供的广告位置具有张贴标识、发布户外广告的资格。</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借阅、复印经营管理所需的竣工图纸等有关资料，</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应积极配合，但</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要妥善保管，且只能用于经营管理所用，不得另做它用，所复印的竣工图纸等有关资料在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服务期满</w:t>
      </w:r>
      <w:r>
        <w:rPr>
          <w:rFonts w:hint="eastAsia" w:ascii="宋体" w:hAnsi="宋体" w:eastAsia="宋体" w:cs="宋体"/>
          <w:color w:val="000000" w:themeColor="text1"/>
          <w:sz w:val="24"/>
          <w:szCs w:val="24"/>
          <w:highlight w:val="none"/>
          <w14:textFill>
            <w14:solidFill>
              <w14:schemeClr w14:val="tx1"/>
            </w14:solidFill>
          </w14:textFill>
        </w:rPr>
        <w:t>之日起三十日内归还。</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确保肥东大剧院自身拥有对外进行演出信息发布的平台。</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10、肥东大剧院的财产损失保险由产权所有人或</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承担，并确保每年按期投保财产损失险，如因</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因素未及时投保而产生的财产损失由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承担。</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11、肥东大剧院土地使用税和房产税由</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缴纳或承担，由此产生的法律及行政责任与</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无关。涉及减免事宜，</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须协助</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办理。</w:t>
      </w:r>
    </w:p>
    <w:p>
      <w:pPr>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color w:val="000000" w:themeColor="text1"/>
          <w:sz w:val="24"/>
          <w:szCs w:val="24"/>
          <w:highlight w:val="none"/>
          <w14:textFill>
            <w14:solidFill>
              <w14:schemeClr w14:val="tx1"/>
            </w14:solidFill>
          </w14:textFill>
        </w:rPr>
        <w:t>的权利与责任</w:t>
      </w:r>
    </w:p>
    <w:p>
      <w:pPr>
        <w:spacing w:line="460" w:lineRule="exac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中标人</w:t>
      </w:r>
      <w:r>
        <w:rPr>
          <w:rFonts w:hint="eastAsia" w:ascii="宋体" w:hAnsi="宋体" w:eastAsia="宋体" w:cs="宋体"/>
          <w:b/>
          <w:color w:val="000000" w:themeColor="text1"/>
          <w:kern w:val="0"/>
          <w:sz w:val="24"/>
          <w:szCs w:val="24"/>
          <w:highlight w:val="none"/>
          <w14:textFill>
            <w14:solidFill>
              <w14:schemeClr w14:val="tx1"/>
            </w14:solidFill>
          </w14:textFill>
        </w:rPr>
        <w:t>权利</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根据国家有关法律、法规规定，行使肥东大剧院日常经营管理权。</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承担在经营管理过程中产生的经济、法律责任，这些经济、法律责任包括但不限于：</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（1）因肥东大剧院经营管理所产生的债务；</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（2）在肥东大剧院经营管理过程中产生的侵权责任；</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（3）因肥东大剧院经营管理过程中承担的行政责任；</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承担本条约定的经济、法律责任的，</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有权向</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追索，造成</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损失的，</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有权要求</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承担赔偿责任。</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2、负责对肥东大剧院经营管理范围内的设备设施的经营及日常维护、管理等，并确保设施设备的完好。</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3、负责肥东大剧院的演出经营管理，所得收入归</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、负责对</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工作人员进行全方位的业务培训。</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、应根据</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提供的所有装修、设备和设施等清单对肥东大剧院经营管理范围内的设备设施的设备设施进行日常管理。</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须配合</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做好资产定期盘点工作。在</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审定的设备设施大修范围之外，</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有合理理由确需另行安排设备设施大修项目的，经双方友好协商，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应尽力配合。</w:t>
      </w:r>
    </w:p>
    <w:p>
      <w:pPr>
        <w:spacing w:line="460" w:lineRule="exact"/>
        <w:ind w:firstLine="475" w:firstLineChars="1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w:t>
      </w:r>
      <w:r>
        <w:rPr>
          <w:rFonts w:hint="eastAsia" w:ascii="宋体" w:hAnsi="宋体" w:eastAsia="宋体" w:cs="宋体"/>
          <w:color w:val="000000" w:themeColor="text1"/>
          <w:sz w:val="24"/>
          <w:szCs w:val="24"/>
          <w:highlight w:val="none"/>
          <w14:textFill>
            <w14:solidFill>
              <w14:schemeClr w14:val="tx1"/>
            </w14:solidFill>
          </w14:textFill>
        </w:rPr>
        <w:t>内，由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出资添加的相关设备及办公用品等财产，其所有权属</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服务期满</w:t>
      </w:r>
      <w:r>
        <w:rPr>
          <w:rFonts w:hint="eastAsia" w:ascii="宋体" w:hAnsi="宋体" w:eastAsia="宋体" w:cs="宋体"/>
          <w:color w:val="000000" w:themeColor="text1"/>
          <w:sz w:val="24"/>
          <w:szCs w:val="24"/>
          <w:highlight w:val="none"/>
          <w14:textFill>
            <w14:solidFill>
              <w14:schemeClr w14:val="tx1"/>
            </w14:solidFill>
          </w14:textFill>
        </w:rPr>
        <w:t>内后由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取回。</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w:t>
      </w:r>
      <w:r>
        <w:rPr>
          <w:rFonts w:hint="eastAsia" w:ascii="宋体" w:hAnsi="宋体" w:eastAsia="宋体" w:cs="宋体"/>
          <w:color w:val="000000" w:themeColor="text1"/>
          <w:sz w:val="24"/>
          <w:szCs w:val="24"/>
          <w:highlight w:val="none"/>
          <w14:textFill>
            <w14:solidFill>
              <w14:schemeClr w14:val="tx1"/>
            </w14:solidFill>
          </w14:textFill>
        </w:rPr>
        <w:t>内，</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可以在含有“肥东大剧院”字样的印刷品、纪念品、宣传品等资料中同时出现项目公司名称。</w:t>
      </w:r>
    </w:p>
    <w:p>
      <w:pPr>
        <w:spacing w:line="460" w:lineRule="exac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中标人</w:t>
      </w:r>
      <w:r>
        <w:rPr>
          <w:rFonts w:hint="eastAsia" w:ascii="宋体" w:hAnsi="宋体" w:eastAsia="宋体" w:cs="宋体"/>
          <w:b/>
          <w:color w:val="000000" w:themeColor="text1"/>
          <w:kern w:val="0"/>
          <w:sz w:val="24"/>
          <w:szCs w:val="24"/>
          <w:highlight w:val="none"/>
          <w14:textFill>
            <w14:solidFill>
              <w14:schemeClr w14:val="tx1"/>
            </w14:solidFill>
          </w14:textFill>
        </w:rPr>
        <w:t>责任</w:t>
      </w:r>
    </w:p>
    <w:p>
      <w:pPr>
        <w:spacing w:line="460" w:lineRule="exact"/>
        <w:ind w:firstLine="487" w:firstLineChars="20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1、完成本</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所规定的经营管理指标。</w:t>
      </w:r>
    </w:p>
    <w:p>
      <w:pPr>
        <w:spacing w:line="460" w:lineRule="exact"/>
        <w:ind w:firstLine="487" w:firstLineChars="20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服务期内，中标人按照国家相关法律法规规定聘用人员并承担相应责任，接受相关职能部门</w:t>
      </w:r>
      <w:r>
        <w:rPr>
          <w:rFonts w:hint="eastAsia" w:ascii="宋体" w:hAnsi="宋体" w:eastAsia="宋体" w:cs="宋体"/>
          <w:color w:val="000000" w:themeColor="text1"/>
          <w:sz w:val="24"/>
          <w:szCs w:val="24"/>
          <w:highlight w:val="none"/>
          <w14:textFill>
            <w14:solidFill>
              <w14:schemeClr w14:val="tx1"/>
            </w14:solidFill>
          </w14:textFill>
        </w:rPr>
        <w:t>的监督，按国家规定办理相关保险，并承担费用。合同期内和合同范围内因</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管理责任造成的安全事故由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负全责，因建筑及设备安装、设备质量造成的安全事故由建设及设备安装单位承担相关责任。</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经营活动中保证</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免受第三方提出侵犯其知识产权的起诉。若因</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原因产生的法律诉讼，责任由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承担，并负责所有赔偿费用。若非</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原因产生的法律诉讼，应由活动的主办方承担法律责任。</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4、遵守当地政府职能部门的各项法律、法规、规章、制度，自觉接受检查和监督，若违反有关规定，由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承担责任。</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5、所聘工作人员享受《</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"http://www.baidu.com/link?url=s_ZxIdhhL-DnUuuiuq2dkR8RlByqgDJExjTAIaJBiyUWHRWM78d2uJpQpvB0m0VIK4T1OkCRrka1g3J2EqZBPK" \t "_blank"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中华人民共和国劳动法</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》等相关国家法律法规及政策规定的保护。</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服务期内，</w:t>
      </w:r>
      <w:r>
        <w:rPr>
          <w:rFonts w:hint="eastAsia" w:ascii="宋体" w:hAnsi="宋体" w:eastAsia="宋体" w:cs="宋体"/>
          <w:color w:val="000000" w:themeColor="text1"/>
          <w:sz w:val="24"/>
          <w:szCs w:val="24"/>
          <w:highlight w:val="none"/>
          <w14:textFill>
            <w14:solidFill>
              <w14:schemeClr w14:val="tx1"/>
            </w14:solidFill>
          </w14:textFill>
        </w:rPr>
        <w:t>若因</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原因造成肥东大剧院资产损失，</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要照价赔偿，并承担相关责任。若非</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原因造成的资产流失及损失，经</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授权</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在维护肥东大剧院设备设施正常运转的条件下代</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向责任方进行追偿，应承担责任的，按照合同及相关法律法规规定承担责任。</w:t>
      </w:r>
    </w:p>
    <w:p>
      <w:pPr>
        <w:spacing w:line="460" w:lineRule="exact"/>
        <w:ind w:left="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不得以</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以及肥东大剧院的名义对外借款、提供担保或作其他财务承诺，不得有其他利用</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信用的行为，不得处分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资产,确保</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资产不会因为</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原因而遭到冻结、查封、折价抵债或拍卖，也不得以</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以及肥东大剧院的任何财产作抵押或作其他形式的担保。</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服务期内，</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不得在剧院内从事任何违法、违规活动。</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服务期满后，</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应立即停止印刷、制作、销售、发放含有“肥东大剧院”字样名称的印刷品、旅游纪念品、其他物品和广告宣传，并终止使用“肥东大剧院”的名称及属于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所有的全部知识产权。</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10、负责大剧院经营管理范围内的设备设施日常维护管理，并承担低值易耗、日常维护费用。</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服务期内，</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不得与第三方签订违规合同。</w:t>
      </w:r>
    </w:p>
    <w:p>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服务期内，</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承担本</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的一切经营、管理所产生的税费。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服务期内，</w:t>
      </w:r>
      <w:r>
        <w:rPr>
          <w:rFonts w:hint="eastAsia" w:ascii="宋体" w:hAnsi="宋体" w:eastAsia="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应为</w:t>
      </w:r>
      <w:r>
        <w:rPr>
          <w:rFonts w:hint="eastAsia" w:ascii="宋体" w:hAnsi="宋体" w:eastAsia="宋体" w:cs="宋体"/>
          <w:color w:val="000000" w:themeColor="text1"/>
          <w:sz w:val="24"/>
          <w:szCs w:val="24"/>
          <w:highlight w:val="none"/>
          <w14:textFill>
            <w14:solidFill>
              <w14:schemeClr w14:val="tx1"/>
            </w14:solidFill>
          </w14:textFill>
        </w:rPr>
        <w:t>肥东大剧院经营、管理范围内所发生的第三者人</w:t>
      </w:r>
      <w:r>
        <w:rPr>
          <w:rFonts w:hint="eastAsia" w:ascii="宋体" w:hAnsi="宋体" w:eastAsia="宋体" w:cs="宋体"/>
          <w:sz w:val="24"/>
          <w:szCs w:val="24"/>
          <w:highlight w:val="none"/>
          <w:shd w:val="clear" w:color="auto" w:fill="FFFFFF"/>
          <w:lang w:val="en-US" w:eastAsia="zh-CN"/>
        </w:rPr>
        <w:t>员（包括对演职人员、观众的人身伤害险）等购买第三者责任险或公众责任险。</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14、服务期内，使大剧院经营范围内建筑物、设备、附属设施发挥其功能作用。</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sz w:val="24"/>
          <w:szCs w:val="24"/>
          <w:highlight w:val="none"/>
          <w:shd w:val="clear" w:color="auto" w:fill="FFFFFF"/>
          <w:lang w:val="en-US" w:eastAsia="zh-CN"/>
        </w:rPr>
      </w:pPr>
      <w:r>
        <w:rPr>
          <w:rFonts w:hint="eastAsia" w:ascii="宋体" w:hAnsi="宋体" w:eastAsia="宋体" w:cs="宋体"/>
          <w:b/>
          <w:bCs/>
          <w:sz w:val="24"/>
          <w:szCs w:val="24"/>
          <w:highlight w:val="none"/>
          <w:shd w:val="clear" w:color="auto" w:fill="FFFFFF"/>
          <w:lang w:val="en-US" w:eastAsia="zh-CN"/>
        </w:rPr>
        <w:t>六、报价要求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sz w:val="24"/>
          <w:szCs w:val="24"/>
          <w:highlight w:val="none"/>
          <w:shd w:val="clear" w:color="auto" w:fill="FFFFFF"/>
          <w:lang w:val="en-US" w:eastAsia="zh-CN"/>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本项目预算为</w:t>
      </w:r>
      <w:r>
        <w:rPr>
          <w:rFonts w:hint="eastAsia" w:ascii="宋体" w:hAnsi="宋体" w:eastAsia="宋体" w:cs="宋体"/>
          <w:b w:val="0"/>
          <w:bCs/>
          <w:sz w:val="24"/>
          <w:szCs w:val="24"/>
          <w:highlight w:val="none"/>
          <w:lang w:val="en-US" w:eastAsia="zh-CN"/>
        </w:rPr>
        <w:t>550</w:t>
      </w:r>
      <w:r>
        <w:rPr>
          <w:rFonts w:hint="eastAsia" w:ascii="宋体" w:hAnsi="宋体" w:eastAsia="宋体" w:cs="宋体"/>
          <w:b w:val="0"/>
          <w:bCs/>
          <w:sz w:val="24"/>
          <w:szCs w:val="24"/>
          <w:highlight w:val="none"/>
          <w:lang w:eastAsia="zh-CN"/>
        </w:rPr>
        <w:t>万元/年。</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2、本项目采用总价报价，投标人报价不得高于</w:t>
      </w:r>
      <w:r>
        <w:rPr>
          <w:rFonts w:hint="eastAsia" w:ascii="宋体" w:hAnsi="宋体" w:eastAsia="宋体" w:cs="宋体"/>
          <w:b w:val="0"/>
          <w:bCs/>
          <w:sz w:val="24"/>
          <w:szCs w:val="24"/>
          <w:highlight w:val="none"/>
          <w:lang w:val="en-US" w:eastAsia="zh-CN"/>
        </w:rPr>
        <w:t>550</w:t>
      </w:r>
      <w:r>
        <w:rPr>
          <w:rFonts w:hint="eastAsia" w:ascii="宋体" w:hAnsi="宋体" w:eastAsia="宋体" w:cs="宋体"/>
          <w:b w:val="0"/>
          <w:bCs/>
          <w:sz w:val="24"/>
          <w:szCs w:val="24"/>
          <w:highlight w:val="none"/>
          <w:lang w:eastAsia="zh-CN"/>
        </w:rPr>
        <w:t>万元/年</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b/>
          <w:bCs/>
          <w:sz w:val="24"/>
          <w:szCs w:val="24"/>
          <w:highlight w:val="none"/>
          <w:shd w:val="clear" w:color="auto" w:fill="FFFFFF"/>
          <w:lang w:val="en-US" w:eastAsia="zh-CN"/>
        </w:rPr>
        <w:t>否则投标无效。</w:t>
      </w:r>
      <w:r>
        <w:rPr>
          <w:rFonts w:hint="eastAsia" w:ascii="宋体" w:hAnsi="宋体" w:eastAsia="宋体" w:cs="宋体"/>
          <w:sz w:val="24"/>
          <w:szCs w:val="24"/>
          <w:highlight w:val="none"/>
          <w:shd w:val="clear" w:color="auto" w:fill="FFFFFF"/>
          <w:lang w:val="en-US" w:eastAsia="zh-CN"/>
        </w:rPr>
        <w:t>报价包含完成本项目所有内容的费用（包括但不限于：人工成本、材料费、交通费等一切费用），采购人后期不再追加任何费用，投标人报价时应综合考虑报价风险。</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sz w:val="24"/>
          <w:szCs w:val="24"/>
          <w:highlight w:val="none"/>
          <w:shd w:val="clear" w:color="auto" w:fill="FFFFFF"/>
          <w:lang w:val="en-US" w:eastAsia="zh-CN"/>
        </w:rPr>
      </w:pPr>
      <w:r>
        <w:rPr>
          <w:rFonts w:hint="eastAsia" w:ascii="宋体" w:hAnsi="宋体" w:eastAsia="宋体" w:cs="宋体"/>
          <w:b/>
          <w:bCs/>
          <w:sz w:val="24"/>
          <w:szCs w:val="24"/>
          <w:highlight w:val="none"/>
          <w:shd w:val="clear" w:color="auto" w:fill="FFFFFF"/>
          <w:lang w:val="en-US" w:eastAsia="zh-CN"/>
        </w:rPr>
        <w:t>七、验收要求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项目验收时，由采购人组织验收小组，验收小组应严格依照采购文件、采购合同及相关验收规范进行核对、验收，形成验收结论，并出具书面验收报告。</w:t>
      </w:r>
    </w:p>
    <w:p>
      <w:pPr>
        <w:spacing w:line="360" w:lineRule="auto"/>
        <w:ind w:firstLine="437"/>
        <w:rPr>
          <w:rFonts w:hint="eastAsia" w:ascii="宋体" w:hAnsi="宋体" w:eastAsia="宋体" w:cs="宋体"/>
          <w:b/>
          <w:sz w:val="24"/>
          <w:szCs w:val="24"/>
          <w:highlight w:val="none"/>
        </w:rPr>
      </w:pPr>
      <w:r>
        <w:rPr>
          <w:rFonts w:hint="eastAsia" w:ascii="宋体" w:hAnsi="宋体" w:eastAsia="宋体" w:cs="宋体"/>
          <w:sz w:val="24"/>
          <w:szCs w:val="24"/>
          <w:highlight w:val="none"/>
          <w:shd w:val="clear" w:color="auto" w:fill="FFFFFF"/>
          <w:lang w:val="en-US" w:eastAsia="zh-CN"/>
        </w:rPr>
        <w:t>政府向社会公众提供的公共服务项目，采购文件应写明验收时邀请服务对象参与并出具意见、验收结果应该向社会公告。</w:t>
      </w:r>
    </w:p>
    <w:bookmarkEnd w:id="0"/>
    <w:bookmarkEnd w:id="1"/>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28A12"/>
    <w:multiLevelType w:val="singleLevel"/>
    <w:tmpl w:val="E2628A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zM3Y2VhOTA1ZjhmZjAzZjIzZDdhYjlhNzAzMjcifQ=="/>
  </w:docVars>
  <w:rsids>
    <w:rsidRoot w:val="00000000"/>
    <w:rsid w:val="6EDB4659"/>
    <w:rsid w:val="7611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2025-04-25T00:37:15Z</dcterms:created>
  <dc:creator>liul</dc:creator>
  <cp:lastModifiedBy>刘骝</cp:lastModifiedBy>
  <dcterms:modified xsi:type="dcterms:W3CDTF">2025-04-25T00:37:56Z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01A644C2821243B39FBFA1A5D38B3A23_12</vt:lpwstr>
  </property>
</Properties>
</file>