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EE5E3">
      <w:pPr>
        <w:spacing w:line="600" w:lineRule="exact"/>
        <w:jc w:val="center"/>
        <w:rPr>
          <w:rFonts w:hint="eastAsia" w:ascii="宋体" w:hAnsi="宋体"/>
          <w:b/>
          <w:bCs/>
          <w:sz w:val="32"/>
          <w:szCs w:val="32"/>
        </w:rPr>
      </w:pPr>
      <w:r>
        <w:rPr>
          <w:rFonts w:hint="eastAsia" w:ascii="宋体" w:hAnsi="宋体"/>
          <w:b/>
          <w:bCs/>
          <w:sz w:val="32"/>
          <w:szCs w:val="32"/>
        </w:rPr>
        <w:t>肥东县马湖片区农业高质量发展提升项目-马湖乡马湖社区2025年高标准农田建设项目</w:t>
      </w:r>
      <w:r>
        <w:rPr>
          <w:rFonts w:hint="eastAsia" w:ascii="宋体" w:hAnsi="宋体"/>
          <w:b/>
          <w:bCs/>
          <w:sz w:val="32"/>
          <w:szCs w:val="32"/>
          <w:lang w:val="en-US" w:eastAsia="zh-CN"/>
        </w:rPr>
        <w:t>工程量</w:t>
      </w:r>
      <w:r>
        <w:rPr>
          <w:rFonts w:hint="eastAsia" w:ascii="宋体" w:hAnsi="宋体"/>
          <w:b/>
          <w:bCs/>
          <w:sz w:val="32"/>
          <w:szCs w:val="32"/>
        </w:rPr>
        <w:t>清单、最高投标限价编制补疑</w:t>
      </w:r>
    </w:p>
    <w:p w14:paraId="689997A2">
      <w:pPr>
        <w:spacing w:line="600" w:lineRule="exact"/>
        <w:rPr>
          <w:rFonts w:hint="eastAsia" w:ascii="宋体" w:hAnsi="宋体"/>
          <w:sz w:val="24"/>
        </w:rPr>
      </w:pPr>
      <w:r>
        <w:rPr>
          <w:rFonts w:hint="eastAsia" w:ascii="宋体" w:hAnsi="宋体"/>
          <w:sz w:val="24"/>
        </w:rPr>
        <w:t>项目编号：</w:t>
      </w:r>
    </w:p>
    <w:p w14:paraId="28CD4006">
      <w:pPr>
        <w:spacing w:line="600" w:lineRule="exact"/>
        <w:rPr>
          <w:rFonts w:ascii="宋体" w:hAnsi="宋体"/>
          <w:sz w:val="24"/>
        </w:rPr>
      </w:pPr>
      <w:r>
        <w:rPr>
          <w:rFonts w:hint="eastAsia" w:ascii="宋体" w:hAnsi="宋体"/>
          <w:sz w:val="24"/>
        </w:rPr>
        <w:t>各投标人：</w:t>
      </w:r>
    </w:p>
    <w:p w14:paraId="1273E11A">
      <w:pPr>
        <w:spacing w:line="600" w:lineRule="exact"/>
        <w:rPr>
          <w:rFonts w:hint="eastAsia" w:ascii="宋体" w:hAnsi="宋体"/>
          <w:sz w:val="24"/>
        </w:rPr>
      </w:pPr>
      <w:r>
        <w:rPr>
          <w:rFonts w:hint="eastAsia" w:ascii="宋体" w:hAnsi="宋体"/>
          <w:sz w:val="24"/>
        </w:rPr>
        <w:t>按业主要求，现对本项目招标工程量清单、最高投标限价编制作出如下补充：</w:t>
      </w:r>
    </w:p>
    <w:p w14:paraId="264EBE5E">
      <w:pPr>
        <w:spacing w:line="600" w:lineRule="exact"/>
        <w:jc w:val="center"/>
        <w:rPr>
          <w:rFonts w:hint="eastAsia" w:ascii="宋体" w:hAnsi="宋体"/>
          <w:b/>
          <w:sz w:val="24"/>
        </w:rPr>
      </w:pPr>
    </w:p>
    <w:p w14:paraId="12A388E3">
      <w:pPr>
        <w:spacing w:line="600" w:lineRule="exact"/>
        <w:jc w:val="center"/>
        <w:rPr>
          <w:rFonts w:ascii="宋体" w:hAnsi="宋体"/>
          <w:b/>
          <w:sz w:val="24"/>
        </w:rPr>
      </w:pPr>
      <w:r>
        <w:rPr>
          <w:rFonts w:hint="eastAsia" w:ascii="宋体" w:hAnsi="宋体"/>
          <w:b/>
          <w:sz w:val="24"/>
        </w:rPr>
        <w:t>第一部分：招标需求</w:t>
      </w:r>
    </w:p>
    <w:p w14:paraId="6907B304">
      <w:pPr>
        <w:spacing w:line="600" w:lineRule="exact"/>
        <w:rPr>
          <w:rFonts w:hint="eastAsia" w:ascii="宋体" w:hAnsi="宋体"/>
          <w:b/>
          <w:sz w:val="24"/>
        </w:rPr>
      </w:pPr>
      <w:r>
        <w:rPr>
          <w:rFonts w:hint="eastAsia" w:ascii="宋体" w:hAnsi="宋体"/>
          <w:b/>
          <w:sz w:val="24"/>
        </w:rPr>
        <w:t>一、招标范围：</w:t>
      </w:r>
    </w:p>
    <w:p w14:paraId="27A79B83">
      <w:pPr>
        <w:spacing w:line="600" w:lineRule="exact"/>
        <w:rPr>
          <w:rFonts w:hint="eastAsia" w:ascii="宋体" w:hAnsi="宋体"/>
          <w:sz w:val="24"/>
        </w:rPr>
      </w:pPr>
      <w:r>
        <w:rPr>
          <w:rFonts w:hint="eastAsia" w:ascii="宋体" w:hAnsi="宋体"/>
          <w:sz w:val="24"/>
        </w:rPr>
        <w:t>肥东县马湖片区农业高质量发展提升项目-马湖乡马湖社区2025年高标准农田建设项目除特殊说明外，图纸设计范围内的所有内容，均按图计入。</w:t>
      </w:r>
    </w:p>
    <w:p w14:paraId="4E447D3C">
      <w:pPr>
        <w:spacing w:line="600" w:lineRule="exact"/>
        <w:rPr>
          <w:rFonts w:hint="eastAsia" w:ascii="宋体" w:hAnsi="宋体"/>
          <w:b/>
          <w:sz w:val="24"/>
        </w:rPr>
      </w:pPr>
      <w:r>
        <w:rPr>
          <w:rFonts w:hint="eastAsia" w:ascii="宋体" w:hAnsi="宋体"/>
          <w:b/>
          <w:sz w:val="24"/>
        </w:rPr>
        <w:t>二、暂定项目：</w:t>
      </w:r>
    </w:p>
    <w:p w14:paraId="74617F2A">
      <w:pPr>
        <w:spacing w:line="600" w:lineRule="exact"/>
        <w:rPr>
          <w:rFonts w:ascii="宋体" w:hAnsi="宋体"/>
          <w:sz w:val="24"/>
        </w:rPr>
      </w:pPr>
      <w:r>
        <w:rPr>
          <w:rFonts w:hint="eastAsia" w:ascii="宋体" w:hAnsi="宋体"/>
          <w:sz w:val="24"/>
        </w:rPr>
        <w:t>无。</w:t>
      </w:r>
    </w:p>
    <w:p w14:paraId="14DA300D">
      <w:pPr>
        <w:spacing w:line="600" w:lineRule="exact"/>
        <w:rPr>
          <w:rFonts w:ascii="宋体" w:hAnsi="宋体"/>
          <w:b/>
          <w:sz w:val="24"/>
        </w:rPr>
      </w:pPr>
      <w:r>
        <w:rPr>
          <w:rFonts w:hint="eastAsia" w:ascii="宋体" w:hAnsi="宋体"/>
          <w:b/>
          <w:sz w:val="24"/>
        </w:rPr>
        <w:t>三、按项列入清单的内容，标后不予调整：</w:t>
      </w:r>
    </w:p>
    <w:p w14:paraId="7124809D">
      <w:pPr>
        <w:spacing w:line="600" w:lineRule="exact"/>
        <w:rPr>
          <w:rFonts w:hint="eastAsia" w:ascii="宋体" w:hAnsi="宋体"/>
          <w:sz w:val="24"/>
        </w:rPr>
      </w:pPr>
      <w:r>
        <w:rPr>
          <w:rFonts w:hint="eastAsia" w:ascii="宋体" w:hAnsi="宋体"/>
          <w:sz w:val="24"/>
        </w:rPr>
        <w:t>以下项目按照业主要求，按项计入，投标人自行踏勘现场，综合考虑报价，中标后不予调整。</w:t>
      </w:r>
    </w:p>
    <w:p w14:paraId="57CF6B40">
      <w:pPr>
        <w:numPr>
          <w:ilvl w:val="0"/>
          <w:numId w:val="1"/>
        </w:numPr>
        <w:spacing w:line="600" w:lineRule="exact"/>
        <w:ind w:firstLine="480" w:firstLineChars="200"/>
        <w:rPr>
          <w:rFonts w:hint="eastAsia" w:ascii="宋体" w:hAnsi="宋体"/>
          <w:sz w:val="24"/>
          <w:lang w:val="en-US" w:eastAsia="zh-CN"/>
        </w:rPr>
      </w:pPr>
      <w:r>
        <w:rPr>
          <w:rFonts w:hint="eastAsia" w:ascii="宋体" w:hAnsi="宋体"/>
          <w:sz w:val="24"/>
          <w:lang w:val="en-US" w:eastAsia="zh-CN"/>
        </w:rPr>
        <w:t>无。</w:t>
      </w:r>
    </w:p>
    <w:p w14:paraId="7D320B94">
      <w:pPr>
        <w:pStyle w:val="2"/>
        <w:numPr>
          <w:ilvl w:val="0"/>
          <w:numId w:val="0"/>
        </w:numPr>
        <w:rPr>
          <w:rFonts w:hint="eastAsia"/>
        </w:rPr>
      </w:pPr>
      <w:r>
        <w:rPr>
          <w:rFonts w:hint="eastAsia" w:ascii="宋体" w:hAnsi="宋体"/>
          <w:b/>
          <w:sz w:val="24"/>
          <w:lang w:val="en-US" w:eastAsia="zh-CN"/>
        </w:rPr>
        <w:t>四</w:t>
      </w:r>
      <w:r>
        <w:rPr>
          <w:rFonts w:hint="eastAsia" w:ascii="宋体" w:hAnsi="宋体"/>
          <w:b/>
          <w:sz w:val="24"/>
        </w:rPr>
        <w:t>、</w:t>
      </w:r>
      <w:r>
        <w:rPr>
          <w:rFonts w:hint="eastAsia" w:ascii="宋体" w:hAnsi="宋体"/>
          <w:b/>
          <w:bCs/>
          <w:sz w:val="24"/>
        </w:rPr>
        <w:t>暂列</w:t>
      </w:r>
      <w:r>
        <w:rPr>
          <w:rFonts w:hint="eastAsia" w:ascii="宋体" w:hAnsi="宋体"/>
          <w:b/>
          <w:sz w:val="24"/>
        </w:rPr>
        <w:t>金：</w:t>
      </w:r>
      <w:r>
        <w:rPr>
          <w:rFonts w:hint="eastAsia" w:ascii="宋体" w:hAnsi="宋体"/>
          <w:b/>
          <w:bCs/>
          <w:sz w:val="24"/>
        </w:rPr>
        <w:t>本项目设暂</w:t>
      </w:r>
      <w:r>
        <w:rPr>
          <w:rFonts w:hint="eastAsia" w:ascii="宋体" w:hAnsi="宋体"/>
          <w:b/>
          <w:bCs/>
          <w:color w:val="000000"/>
          <w:sz w:val="24"/>
        </w:rPr>
        <w:t>列金</w:t>
      </w:r>
      <w:r>
        <w:rPr>
          <w:rFonts w:hint="eastAsia" w:ascii="宋体" w:hAnsi="宋体"/>
          <w:b/>
          <w:bCs/>
          <w:color w:val="000000"/>
          <w:sz w:val="24"/>
          <w:lang w:val="en-US" w:eastAsia="zh-CN"/>
        </w:rPr>
        <w:t>30</w:t>
      </w:r>
      <w:r>
        <w:rPr>
          <w:rFonts w:hint="eastAsia" w:ascii="宋体" w:hAnsi="宋体"/>
          <w:b/>
          <w:bCs/>
          <w:color w:val="000000"/>
          <w:sz w:val="24"/>
        </w:rPr>
        <w:t>万</w:t>
      </w:r>
      <w:r>
        <w:rPr>
          <w:rFonts w:hint="eastAsia" w:ascii="宋体" w:hAnsi="宋体"/>
          <w:b/>
          <w:bCs/>
          <w:sz w:val="24"/>
        </w:rPr>
        <w:t>元</w:t>
      </w:r>
      <w:r>
        <w:rPr>
          <w:rFonts w:hint="eastAsia" w:ascii="宋体" w:hAnsi="宋体"/>
          <w:b/>
          <w:bCs/>
          <w:sz w:val="24"/>
          <w:lang w:val="en-US" w:eastAsia="zh-CN"/>
        </w:rPr>
        <w:t>整</w:t>
      </w:r>
      <w:r>
        <w:rPr>
          <w:rFonts w:hint="eastAsia" w:ascii="宋体" w:hAnsi="宋体"/>
          <w:b/>
          <w:sz w:val="24"/>
        </w:rPr>
        <w:t>。</w:t>
      </w:r>
    </w:p>
    <w:p w14:paraId="7E715CC8">
      <w:pPr>
        <w:spacing w:line="600" w:lineRule="exact"/>
        <w:rPr>
          <w:rFonts w:hint="eastAsia" w:ascii="宋体" w:hAnsi="宋体"/>
          <w:b/>
          <w:sz w:val="24"/>
        </w:rPr>
      </w:pPr>
      <w:r>
        <w:rPr>
          <w:rFonts w:hint="eastAsia" w:ascii="宋体" w:hAnsi="宋体"/>
          <w:b/>
          <w:sz w:val="24"/>
          <w:lang w:val="en-US" w:eastAsia="zh-CN"/>
        </w:rPr>
        <w:t>五</w:t>
      </w:r>
      <w:r>
        <w:rPr>
          <w:rFonts w:hint="eastAsia" w:ascii="宋体" w:hAnsi="宋体"/>
          <w:b/>
          <w:sz w:val="24"/>
        </w:rPr>
        <w:t>、补充图纸及修改图纸的说明：</w:t>
      </w:r>
    </w:p>
    <w:p w14:paraId="47C2B9D7">
      <w:pPr>
        <w:spacing w:line="600" w:lineRule="exact"/>
        <w:rPr>
          <w:rFonts w:hint="eastAsia" w:ascii="宋体" w:hAnsi="宋体"/>
          <w:sz w:val="24"/>
        </w:rPr>
      </w:pPr>
      <w:r>
        <w:rPr>
          <w:rFonts w:hint="eastAsia" w:ascii="宋体" w:hAnsi="宋体"/>
          <w:sz w:val="24"/>
        </w:rPr>
        <w:t>本工程在第一次发放图纸后无补充图纸，具体详见图纸目录。</w:t>
      </w:r>
    </w:p>
    <w:p w14:paraId="1C32B955">
      <w:pPr>
        <w:spacing w:line="600" w:lineRule="exact"/>
        <w:rPr>
          <w:rFonts w:hint="eastAsia" w:ascii="宋体" w:hAnsi="宋体"/>
          <w:b/>
          <w:sz w:val="24"/>
          <w:highlight w:val="yellow"/>
        </w:rPr>
      </w:pPr>
      <w:r>
        <w:rPr>
          <w:rFonts w:hint="eastAsia" w:ascii="宋体" w:hAnsi="宋体"/>
          <w:b/>
          <w:sz w:val="24"/>
          <w:lang w:val="en-US" w:eastAsia="zh-CN"/>
        </w:rPr>
        <w:t>六</w:t>
      </w:r>
      <w:r>
        <w:rPr>
          <w:rFonts w:hint="eastAsia" w:ascii="宋体" w:hAnsi="宋体"/>
          <w:b/>
          <w:sz w:val="24"/>
        </w:rPr>
        <w:t>、总承包服务费：无</w:t>
      </w:r>
    </w:p>
    <w:p w14:paraId="50012377">
      <w:pPr>
        <w:spacing w:line="600" w:lineRule="exact"/>
        <w:rPr>
          <w:rFonts w:hint="eastAsia" w:ascii="宋体" w:hAnsi="宋体"/>
          <w:b/>
          <w:sz w:val="24"/>
        </w:rPr>
      </w:pPr>
      <w:r>
        <w:rPr>
          <w:rFonts w:hint="eastAsia" w:ascii="宋体" w:hAnsi="宋体"/>
          <w:b/>
          <w:sz w:val="24"/>
          <w:lang w:val="en-US" w:eastAsia="zh-CN"/>
        </w:rPr>
        <w:t>七</w:t>
      </w:r>
      <w:r>
        <w:rPr>
          <w:rFonts w:hint="eastAsia" w:ascii="宋体" w:hAnsi="宋体"/>
          <w:b/>
          <w:sz w:val="24"/>
        </w:rPr>
        <w:t>、温馨提示：投标人投标报价还须仔细阅读本项目招标文件，慎重报价。</w:t>
      </w:r>
    </w:p>
    <w:p w14:paraId="737FCC82">
      <w:pPr>
        <w:spacing w:line="600" w:lineRule="exact"/>
        <w:jc w:val="center"/>
        <w:rPr>
          <w:rFonts w:hint="eastAsia" w:ascii="宋体" w:hAnsi="宋体"/>
          <w:b/>
          <w:sz w:val="24"/>
        </w:rPr>
      </w:pPr>
    </w:p>
    <w:p w14:paraId="6A02C906">
      <w:pPr>
        <w:spacing w:line="600" w:lineRule="exact"/>
        <w:jc w:val="center"/>
        <w:rPr>
          <w:rFonts w:hint="eastAsia" w:ascii="宋体" w:hAnsi="宋体"/>
          <w:b/>
          <w:sz w:val="24"/>
        </w:rPr>
      </w:pPr>
    </w:p>
    <w:p w14:paraId="5C0EA7EB">
      <w:pPr>
        <w:spacing w:line="600" w:lineRule="exact"/>
        <w:jc w:val="center"/>
        <w:rPr>
          <w:rFonts w:hint="eastAsia" w:ascii="仿宋" w:hAnsi="仿宋" w:eastAsia="仿宋" w:cs="仿宋"/>
          <w:sz w:val="28"/>
          <w:szCs w:val="36"/>
          <w:lang w:val="en-US" w:eastAsia="zh-CN"/>
        </w:rPr>
      </w:pPr>
      <w:r>
        <w:rPr>
          <w:rFonts w:hint="eastAsia" w:ascii="宋体" w:hAnsi="宋体"/>
          <w:b/>
          <w:sz w:val="24"/>
        </w:rPr>
        <w:t>第二部分：设计文件及技术补充说明</w:t>
      </w:r>
    </w:p>
    <w:p w14:paraId="1BF695FB">
      <w:pPr>
        <w:rPr>
          <w:rFonts w:hint="eastAsia"/>
        </w:rPr>
      </w:pPr>
    </w:p>
    <w:p w14:paraId="16209203">
      <w:pPr>
        <w:numPr>
          <w:ilvl w:val="0"/>
          <w:numId w:val="2"/>
        </w:numPr>
        <w:rPr>
          <w:rFonts w:hint="eastAsia" w:ascii="楷体_GB2312" w:hAnsi="楷体_GB2312"/>
          <w:b/>
          <w:bCs/>
          <w:sz w:val="28"/>
          <w:szCs w:val="28"/>
        </w:rPr>
      </w:pPr>
      <w:r>
        <w:rPr>
          <w:rFonts w:hint="eastAsia" w:ascii="楷体_GB2312" w:hAnsi="楷体_GB2312"/>
          <w:b/>
          <w:bCs/>
          <w:sz w:val="28"/>
          <w:szCs w:val="28"/>
        </w:rPr>
        <w:t>请明确土方工程渣土费、土源费、缺方内运运距、弃渣运距、弃渣点、取土点等费用如何考虑？</w:t>
      </w:r>
    </w:p>
    <w:p w14:paraId="49D71FA8">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本项目中的取土场、弃土点、弃渣点及运距均由投标人自行考虑；投标人根据招标图纸并结合现场踏勘情况自行规划土方平衡等工作内容，综合考虑报价，报价中含开挖、外弃、取土以及场内平衡运输等全部费用，结算时不再调整，并确保移交验收。</w:t>
      </w:r>
    </w:p>
    <w:p w14:paraId="3F7576B4">
      <w:pPr>
        <w:numPr>
          <w:ilvl w:val="0"/>
          <w:numId w:val="0"/>
        </w:numPr>
        <w:ind w:left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本项目中可能存在的未标明的淤泥、建筑垃圾清理弃置均包含在土方开挖中，不单独列项。</w:t>
      </w:r>
    </w:p>
    <w:p w14:paraId="7366F3EA">
      <w:pPr>
        <w:pStyle w:val="9"/>
        <w:numPr>
          <w:ilvl w:val="0"/>
          <w:numId w:val="2"/>
        </w:numPr>
        <w:ind w:left="0" w:leftChars="0" w:firstLine="0" w:firstLineChars="0"/>
        <w:rPr>
          <w:rFonts w:hint="eastAsia" w:ascii="楷体_GB2312" w:hAnsi="楷体_GB2312"/>
          <w:b/>
          <w:bCs/>
          <w:sz w:val="28"/>
          <w:szCs w:val="28"/>
        </w:rPr>
      </w:pPr>
      <w:r>
        <w:rPr>
          <w:rFonts w:hint="eastAsia" w:ascii="楷体_GB2312" w:hAnsi="楷体_GB2312"/>
          <w:b/>
          <w:bCs/>
          <w:sz w:val="28"/>
          <w:szCs w:val="28"/>
        </w:rPr>
        <w:t>本工程是否采用商品混凝土？</w:t>
      </w:r>
    </w:p>
    <w:p w14:paraId="615ECAFE">
      <w:pPr>
        <w:numPr>
          <w:ilvl w:val="0"/>
          <w:numId w:val="0"/>
        </w:numPr>
        <w:ind w:left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回复：本次项目均采用商品混凝土。</w:t>
      </w:r>
    </w:p>
    <w:p w14:paraId="17CC3DE8">
      <w:pPr>
        <w:pStyle w:val="9"/>
        <w:numPr>
          <w:ilvl w:val="0"/>
          <w:numId w:val="2"/>
        </w:numPr>
        <w:ind w:left="0" w:leftChars="0" w:firstLine="0" w:firstLineChars="0"/>
        <w:rPr>
          <w:rFonts w:hint="eastAsia" w:ascii="楷体_GB2312" w:hAnsi="楷体_GB2312"/>
          <w:b/>
          <w:bCs/>
          <w:sz w:val="28"/>
          <w:szCs w:val="28"/>
        </w:rPr>
      </w:pPr>
      <w:r>
        <w:rPr>
          <w:rFonts w:hint="eastAsia" w:ascii="楷体_GB2312" w:hAnsi="楷体_GB2312"/>
          <w:b/>
          <w:bCs/>
          <w:sz w:val="28"/>
          <w:szCs w:val="28"/>
          <w:lang w:val="en-US" w:eastAsia="zh-CN"/>
        </w:rPr>
        <w:t>单体、渠道等工程数量是否以特性表为准</w:t>
      </w:r>
      <w:r>
        <w:rPr>
          <w:rFonts w:hint="eastAsia" w:ascii="楷体_GB2312" w:hAnsi="楷体_GB2312"/>
          <w:b/>
          <w:bCs/>
          <w:sz w:val="28"/>
          <w:szCs w:val="28"/>
        </w:rPr>
        <w:t>？</w:t>
      </w:r>
    </w:p>
    <w:p w14:paraId="55567C0D">
      <w:pPr>
        <w:numPr>
          <w:ilvl w:val="0"/>
          <w:numId w:val="0"/>
        </w:numPr>
        <w:ind w:leftChars="0"/>
        <w:rPr>
          <w:rFonts w:hint="default"/>
          <w:lang w:val="en-US" w:eastAsia="zh-CN"/>
        </w:rPr>
      </w:pPr>
      <w:r>
        <w:rPr>
          <w:rFonts w:hint="eastAsia" w:ascii="宋体" w:hAnsi="宋体" w:cs="宋体"/>
          <w:b/>
          <w:bCs/>
          <w:color w:val="FF0000"/>
          <w:sz w:val="28"/>
          <w:szCs w:val="28"/>
          <w:lang w:val="en-US" w:eastAsia="zh-CN"/>
        </w:rPr>
        <w:t>回复：是。</w:t>
      </w:r>
    </w:p>
    <w:p w14:paraId="465CB731">
      <w:pPr>
        <w:pStyle w:val="9"/>
        <w:numPr>
          <w:ilvl w:val="0"/>
          <w:numId w:val="2"/>
        </w:numPr>
        <w:ind w:left="0" w:leftChars="0" w:firstLine="0" w:firstLineChars="0"/>
        <w:rPr>
          <w:rFonts w:hint="eastAsia" w:ascii="楷体_GB2312" w:hAnsi="楷体_GB2312"/>
          <w:b/>
          <w:bCs/>
          <w:sz w:val="28"/>
          <w:szCs w:val="28"/>
          <w:lang w:val="en-US" w:eastAsia="zh-CN"/>
        </w:rPr>
      </w:pPr>
      <w:r>
        <w:rPr>
          <w:rFonts w:hint="eastAsia" w:ascii="楷体_GB2312" w:hAnsi="楷体_GB2312"/>
          <w:b/>
          <w:bCs/>
          <w:sz w:val="28"/>
          <w:szCs w:val="28"/>
          <w:lang w:val="en-US" w:eastAsia="zh-CN"/>
        </w:rPr>
        <w:t>BZ03（移动泵站）配套软管（加强型DN200，0.6Map）图纸未看到工程量？</w:t>
      </w:r>
    </w:p>
    <w:p w14:paraId="77EBF091">
      <w:pPr>
        <w:numPr>
          <w:ilvl w:val="0"/>
          <w:numId w:val="0"/>
        </w:numPr>
        <w:ind w:left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w:t>
      </w:r>
      <w:r>
        <w:rPr>
          <w:rFonts w:hint="eastAsia" w:ascii="楷体_GB2312" w:hAnsi="楷体_GB2312"/>
          <w:b/>
          <w:bCs/>
          <w:color w:val="FF0000"/>
          <w:sz w:val="28"/>
          <w:szCs w:val="28"/>
          <w:lang w:val="en-US" w:eastAsia="zh-CN"/>
        </w:rPr>
        <w:t>复：本次项目BZ03（移动泵站）配套软管（加强型DN200，0.6Map）按200米计入。</w:t>
      </w:r>
    </w:p>
    <w:p w14:paraId="757583E6">
      <w:pPr>
        <w:numPr>
          <w:ilvl w:val="0"/>
          <w:numId w:val="2"/>
        </w:numPr>
        <w:ind w:left="0" w:leftChars="0" w:firstLine="0" w:firstLineChars="0"/>
        <w:rPr>
          <w:rFonts w:hint="eastAsia"/>
          <w:lang w:val="en-US" w:eastAsia="zh-CN"/>
        </w:rPr>
      </w:pPr>
      <w:r>
        <w:rPr>
          <w:rFonts w:hint="eastAsia" w:ascii="宋体" w:hAnsi="宋体" w:cs="宋体"/>
          <w:b/>
          <w:bCs/>
          <w:color w:val="000000" w:themeColor="text1"/>
          <w:sz w:val="28"/>
          <w:szCs w:val="28"/>
          <w:lang w:val="en-US" w:eastAsia="zh-CN"/>
          <w14:textFill>
            <w14:solidFill>
              <w14:schemeClr w14:val="tx1"/>
            </w14:solidFill>
          </w14:textFill>
        </w:rPr>
        <w:t>请明确水田区、旱地区等土方工程量？</w:t>
      </w:r>
    </w:p>
    <w:p w14:paraId="0EBA7094">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水田区田块平整163025.12m3，表土剥离与回覆78261.58m3，田埂修筑24453.77m3，旱地区田块平整165176.88m3；土渠开挖疏浚（土方开挖4338.72m3，土方回填3037.10m3）；新建排水沟（底宽B=0.5m，深H=1.0m，边坡1：1）（土方开挖1045m3，土方回填682m3）。</w:t>
      </w:r>
    </w:p>
    <w:p w14:paraId="75F0E07A">
      <w:pPr>
        <w:numPr>
          <w:ilvl w:val="0"/>
          <w:numId w:val="2"/>
        </w:numPr>
        <w:ind w:left="0" w:leftChars="0" w:firstLine="0" w:firstLineChars="0"/>
        <w:rPr>
          <w:rFonts w:hint="eastAsia"/>
          <w:lang w:val="en-US" w:eastAsia="zh-CN"/>
        </w:rPr>
      </w:pPr>
      <w:r>
        <w:rPr>
          <w:rFonts w:hint="eastAsia" w:ascii="宋体" w:hAnsi="宋体" w:cs="宋体"/>
          <w:b/>
          <w:bCs/>
          <w:color w:val="000000" w:themeColor="text1"/>
          <w:sz w:val="28"/>
          <w:szCs w:val="28"/>
          <w:lang w:val="en-US" w:eastAsia="zh-CN"/>
          <w14:textFill>
            <w14:solidFill>
              <w14:schemeClr w14:val="tx1"/>
            </w14:solidFill>
          </w14:textFill>
        </w:rPr>
        <w:t>在配套涵管中，是否需增加波纹管涵管？</w:t>
      </w:r>
    </w:p>
    <w:p w14:paraId="753C11C5">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回复：需增加田间排水管，</w:t>
      </w:r>
      <w:r>
        <w:rPr>
          <w:rFonts w:hint="eastAsia" w:ascii="仿宋" w:hAnsi="仿宋" w:eastAsia="仿宋" w:cs="仿宋"/>
          <w:b/>
          <w:bCs/>
          <w:color w:val="FF0000"/>
          <w:sz w:val="28"/>
          <w:szCs w:val="28"/>
          <w:highlight w:val="none"/>
          <w:lang w:val="en-US" w:eastAsia="zh-CN"/>
        </w:rPr>
        <w:t>工程量按180m PE DN300双壁波纹管（SN8 GB/T19472.1）计入。</w:t>
      </w:r>
    </w:p>
    <w:p w14:paraId="223643D4">
      <w:pPr>
        <w:numPr>
          <w:ilvl w:val="0"/>
          <w:numId w:val="2"/>
        </w:numPr>
        <w:ind w:left="0" w:leftChars="0" w:firstLine="0" w:firstLineChars="0"/>
        <w:rPr>
          <w:rFonts w:hint="eastAsia"/>
          <w:lang w:val="en-US" w:eastAsia="zh-CN"/>
        </w:rPr>
      </w:pPr>
      <w:r>
        <w:rPr>
          <w:rFonts w:hint="eastAsia" w:ascii="仿宋" w:hAnsi="仿宋" w:eastAsia="仿宋" w:cs="仿宋"/>
          <w:b/>
          <w:bCs/>
          <w:sz w:val="28"/>
          <w:szCs w:val="28"/>
          <w:highlight w:val="none"/>
          <w:lang w:val="en-US" w:eastAsia="zh-CN"/>
        </w:rPr>
        <w:t>田间道路中，警示桩、道路路碑适用什么路段并如何布置，请明确</w:t>
      </w:r>
      <w:r>
        <w:rPr>
          <w:rFonts w:hint="eastAsia" w:ascii="宋体" w:hAnsi="宋体" w:cs="宋体"/>
          <w:b/>
          <w:bCs/>
          <w:color w:val="000000" w:themeColor="text1"/>
          <w:sz w:val="28"/>
          <w:szCs w:val="28"/>
          <w:lang w:val="en-US" w:eastAsia="zh-CN"/>
          <w14:textFill>
            <w14:solidFill>
              <w14:schemeClr w14:val="tx1"/>
            </w14:solidFill>
          </w14:textFill>
        </w:rPr>
        <w:t>？</w:t>
      </w:r>
    </w:p>
    <w:p w14:paraId="2106F49D">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w:t>
      </w:r>
      <w:r>
        <w:rPr>
          <w:rFonts w:hint="eastAsia" w:ascii="仿宋" w:hAnsi="仿宋" w:eastAsia="仿宋" w:cs="仿宋"/>
          <w:b/>
          <w:bCs/>
          <w:color w:val="FF0000"/>
          <w:sz w:val="28"/>
          <w:szCs w:val="28"/>
          <w:highlight w:val="none"/>
          <w:lang w:val="en-US" w:eastAsia="zh-CN"/>
        </w:rPr>
        <w:t>警示桩设置在新建砂石路与现状水泥路交叉口，每处四个，一共36个，道路路碑共12个。</w:t>
      </w:r>
    </w:p>
    <w:p w14:paraId="7DACB169">
      <w:pPr>
        <w:numPr>
          <w:ilvl w:val="0"/>
          <w:numId w:val="2"/>
        </w:numPr>
        <w:ind w:left="0" w:leftChars="0" w:firstLine="0" w:firstLineChars="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单体图纸中未见太阳能杀虫灯具体参数做法，请明确？</w:t>
      </w:r>
    </w:p>
    <w:p w14:paraId="0E63C41D">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回复：主要为成品风吸式太阳能杀虫灯购置安装。</w:t>
      </w:r>
    </w:p>
    <w:p w14:paraId="1CC6703A">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相关技术参数参考如下：</w:t>
      </w:r>
    </w:p>
    <w:p w14:paraId="7144396E">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（1）符合或优于CB/T24689.2-2017《植物保护机械杀虫灯》国家标准；</w:t>
      </w:r>
    </w:p>
    <w:p w14:paraId="66292FFF">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（2）诱虫光源:LED节能诱虫光源，光源峰值波长应至少包含：360±5nm，420±5nm,550±5nm,580±5nm；</w:t>
      </w:r>
    </w:p>
    <w:p w14:paraId="4808BACB">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（3）整机输出功率:≥20W；</w:t>
      </w:r>
    </w:p>
    <w:p w14:paraId="71A45AE6">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（4）入风口最大风速:&gt;4.5m/s；</w:t>
      </w:r>
    </w:p>
    <w:p w14:paraId="41347890">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（5）太阳能光伏组件，面积≥0.358m2，单品硅，功率&gt;50W(提供国家光伏产品质量监督检验报告佐证）；</w:t>
      </w:r>
    </w:p>
    <w:p w14:paraId="05459CB1">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(6)蓄电池锂电池&gt;12V/24Ah；工作时间≥5-6小时/天，可连续正常工作三个阴雨天；</w:t>
      </w:r>
    </w:p>
    <w:p w14:paraId="236E60D6">
      <w:pPr>
        <w:numPr>
          <w:ilvl w:val="0"/>
          <w:numId w:val="0"/>
        </w:numPr>
        <w:ind w:leftChars="0"/>
        <w:rPr>
          <w:rFonts w:hint="eastAsia"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(7）在灯体位置的明显部位应有符合GB10396规定的安全标志</w:t>
      </w:r>
      <w:r>
        <w:rPr>
          <w:rFonts w:hint="eastAsia" w:ascii="仿宋" w:hAnsi="仿宋" w:eastAsia="仿宋" w:cs="仿宋"/>
          <w:b/>
          <w:bCs/>
          <w:color w:val="FF0000"/>
          <w:sz w:val="28"/>
          <w:szCs w:val="28"/>
          <w:highlight w:val="none"/>
          <w:lang w:val="en-US" w:eastAsia="zh-CN"/>
        </w:rPr>
        <w:t>。</w:t>
      </w:r>
    </w:p>
    <w:p w14:paraId="1444863F">
      <w:pPr>
        <w:numPr>
          <w:ilvl w:val="0"/>
          <w:numId w:val="2"/>
        </w:numPr>
        <w:ind w:left="0" w:leftChars="0" w:firstLine="0" w:firstLineChars="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土壤改良工程中，施用有机肥品种参数未见，请明确？</w:t>
      </w:r>
    </w:p>
    <w:p w14:paraId="3B097253">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回复：肥料选择为商品有机肥。肥料标准需满足有机肥的产品标准：NY525—2021（农业部颁布的有机肥料的行业标准号）。</w:t>
      </w:r>
    </w:p>
    <w:p w14:paraId="216B50F7">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①主要指标要求：总养分（N+P2O5+K2O）含量（以干基计）≥5％，有机质（以烘干基计）≥30%；水分（鲜样）的质量分数≤30%；PH5.5-8.5；总砷（As）（以烘干基计mg/kg）≤15；总汞（Hg）（以烘干基计mg/kg）≤2；总铅（Pb）（以烘干基计mg/kg）≤50；总铬（Cr）（以烘干基计mg/kg）≤150；总镉（Cd ）（以烘干基计mg/kg）≤3。</w:t>
      </w:r>
    </w:p>
    <w:p w14:paraId="55E50F61">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②产品形状：颗粒状（颗粒为滚筒造粒，适合种肥同播机械施肥）。</w:t>
      </w:r>
    </w:p>
    <w:p w14:paraId="69751E03">
      <w:pPr>
        <w:pStyle w:val="2"/>
        <w:rPr>
          <w:rFonts w:hint="eastAsia"/>
          <w:lang w:val="en-US" w:eastAsia="zh-CN"/>
        </w:rPr>
      </w:pPr>
    </w:p>
    <w:p w14:paraId="0A6A0571">
      <w:pPr>
        <w:numPr>
          <w:ilvl w:val="0"/>
          <w:numId w:val="2"/>
        </w:numPr>
        <w:ind w:left="0" w:leftChars="0" w:firstLine="0" w:firstLineChars="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渠道一览表中，规格不一致，是否均按0.6*0.6m矩形渠道，是否有误，请复核？</w:t>
      </w:r>
    </w:p>
    <w:p w14:paraId="2E2677EE">
      <w:pPr>
        <w:numPr>
          <w:ilvl w:val="0"/>
          <w:numId w:val="0"/>
        </w:numPr>
        <w:ind w:left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回复：均按0.6*0.6m矩形渠道。</w:t>
      </w:r>
    </w:p>
    <w:p w14:paraId="47E676AD">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渠道、涵闸、泵站标志牌如何设置，请明确</w:t>
      </w:r>
      <w:r>
        <w:rPr>
          <w:rFonts w:hint="eastAsia" w:ascii="宋体" w:hAnsi="宋体" w:cs="宋体"/>
          <w:b/>
          <w:bCs/>
          <w:color w:val="000000" w:themeColor="text1"/>
          <w:sz w:val="28"/>
          <w:szCs w:val="28"/>
          <w:lang w:val="en-US" w:eastAsia="zh-CN"/>
          <w14:textFill>
            <w14:solidFill>
              <w14:schemeClr w14:val="tx1"/>
            </w14:solidFill>
          </w14:textFill>
        </w:rPr>
        <w:t>？</w:t>
      </w:r>
    </w:p>
    <w:p w14:paraId="6DBFEFD0">
      <w:pPr>
        <w:numPr>
          <w:ilvl w:val="0"/>
          <w:numId w:val="0"/>
        </w:numPr>
        <w:ind w:leftChars="0"/>
        <w:rPr>
          <w:rFonts w:hint="eastAsia"/>
          <w:lang w:val="en-US" w:eastAsia="zh-CN"/>
        </w:rPr>
      </w:pPr>
      <w:r>
        <w:rPr>
          <w:rFonts w:hint="eastAsia" w:ascii="宋体" w:hAnsi="宋体" w:cs="宋体"/>
          <w:b/>
          <w:bCs/>
          <w:color w:val="FF0000"/>
          <w:sz w:val="28"/>
          <w:szCs w:val="28"/>
          <w:lang w:val="en-US" w:eastAsia="zh-CN"/>
        </w:rPr>
        <w:t>回复：渠道每条各设置2块，每座建筑物设置1块。</w:t>
      </w:r>
    </w:p>
    <w:p w14:paraId="2A0F4FBC">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特性表田块整治备注中，包含新建土路工程量，道路中土路是否需要单独计列，请明确</w:t>
      </w:r>
      <w:r>
        <w:rPr>
          <w:rFonts w:hint="eastAsia" w:ascii="宋体" w:hAnsi="宋体" w:cs="宋体"/>
          <w:b/>
          <w:bCs/>
          <w:color w:val="000000" w:themeColor="text1"/>
          <w:sz w:val="28"/>
          <w:szCs w:val="28"/>
          <w:lang w:val="en-US" w:eastAsia="zh-CN"/>
          <w14:textFill>
            <w14:solidFill>
              <w14:schemeClr w14:val="tx1"/>
            </w14:solidFill>
          </w14:textFill>
        </w:rPr>
        <w:t>？</w:t>
      </w:r>
    </w:p>
    <w:p w14:paraId="566E8E4E">
      <w:pPr>
        <w:numPr>
          <w:ilvl w:val="0"/>
          <w:numId w:val="0"/>
        </w:numPr>
        <w:ind w:left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回复：目前规划设计的都需要单独计列，后续施工过程中位于田块整治范围内的新增土路土沟由中标单位一次性包干，不另计量。</w:t>
      </w:r>
    </w:p>
    <w:p w14:paraId="6800BD59">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塘坝安全警示牌是否为每座塘设置1个，请明确</w:t>
      </w:r>
      <w:r>
        <w:rPr>
          <w:rFonts w:hint="eastAsia" w:ascii="宋体" w:hAnsi="宋体" w:cs="宋体"/>
          <w:b/>
          <w:bCs/>
          <w:color w:val="000000" w:themeColor="text1"/>
          <w:sz w:val="28"/>
          <w:szCs w:val="28"/>
          <w:lang w:val="en-US" w:eastAsia="zh-CN"/>
          <w14:textFill>
            <w14:solidFill>
              <w14:schemeClr w14:val="tx1"/>
            </w14:solidFill>
          </w14:textFill>
        </w:rPr>
        <w:t>？</w:t>
      </w:r>
    </w:p>
    <w:p w14:paraId="19883A11">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回复：是。</w:t>
      </w:r>
    </w:p>
    <w:p w14:paraId="3E0FFEC1">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塘坝踏步数量无法计算，按多少座设置，请明确</w:t>
      </w:r>
      <w:r>
        <w:rPr>
          <w:rFonts w:hint="eastAsia" w:ascii="宋体" w:hAnsi="宋体" w:cs="宋体"/>
          <w:b/>
          <w:bCs/>
          <w:color w:val="000000" w:themeColor="text1"/>
          <w:sz w:val="28"/>
          <w:szCs w:val="28"/>
          <w:lang w:val="en-US" w:eastAsia="zh-CN"/>
          <w14:textFill>
            <w14:solidFill>
              <w14:schemeClr w14:val="tx1"/>
            </w14:solidFill>
          </w14:textFill>
        </w:rPr>
        <w:t>？</w:t>
      </w:r>
    </w:p>
    <w:p w14:paraId="12252E32">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回复：按29座计入。</w:t>
      </w:r>
    </w:p>
    <w:p w14:paraId="766019AA">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塘坝溢流堰桥面泄水孔是否一边设置一个，请明确</w:t>
      </w:r>
      <w:r>
        <w:rPr>
          <w:rFonts w:hint="eastAsia" w:ascii="宋体" w:hAnsi="宋体" w:cs="宋体"/>
          <w:b/>
          <w:bCs/>
          <w:color w:val="000000" w:themeColor="text1"/>
          <w:sz w:val="28"/>
          <w:szCs w:val="28"/>
          <w:lang w:val="en-US" w:eastAsia="zh-CN"/>
          <w14:textFill>
            <w14:solidFill>
              <w14:schemeClr w14:val="tx1"/>
            </w14:solidFill>
          </w14:textFill>
        </w:rPr>
        <w:t>？</w:t>
      </w:r>
    </w:p>
    <w:p w14:paraId="7F34ACD1">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回复：是。</w:t>
      </w:r>
    </w:p>
    <w:p w14:paraId="73973297">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塘坝溢流堰挡墙泄水管间距按多少，墙后反滤按通长布置还是点状布置，请明确</w:t>
      </w:r>
      <w:r>
        <w:rPr>
          <w:rFonts w:hint="eastAsia" w:ascii="宋体" w:hAnsi="宋体" w:cs="宋体"/>
          <w:b/>
          <w:bCs/>
          <w:color w:val="000000" w:themeColor="text1"/>
          <w:sz w:val="28"/>
          <w:szCs w:val="28"/>
          <w:lang w:val="en-US" w:eastAsia="zh-CN"/>
          <w14:textFill>
            <w14:solidFill>
              <w14:schemeClr w14:val="tx1"/>
            </w14:solidFill>
          </w14:textFill>
        </w:rPr>
        <w:t>？</w:t>
      </w:r>
    </w:p>
    <w:p w14:paraId="247EA1F7">
      <w:pPr>
        <w:numPr>
          <w:ilvl w:val="0"/>
          <w:numId w:val="0"/>
        </w:numPr>
        <w:ind w:leftChars="0"/>
        <w:rPr>
          <w:rFonts w:hint="eastAsia" w:ascii="仿宋" w:hAnsi="仿宋" w:cs="仿宋" w:eastAsiaTheme="minorEastAsia"/>
          <w:b/>
          <w:bCs/>
          <w:color w:val="FF0000"/>
          <w:sz w:val="28"/>
          <w:szCs w:val="28"/>
          <w:highlight w:val="none"/>
          <w:lang w:val="en-US" w:eastAsia="zh-CN"/>
        </w:rPr>
      </w:pPr>
      <w:r>
        <w:rPr>
          <w:rFonts w:hint="eastAsia" w:ascii="宋体" w:hAnsi="宋体" w:cs="宋体"/>
          <w:b/>
          <w:bCs/>
          <w:color w:val="FF0000"/>
          <w:sz w:val="28"/>
          <w:szCs w:val="28"/>
          <w:lang w:val="en-US" w:eastAsia="zh-CN"/>
        </w:rPr>
        <w:t>回复：泄水管间距1m，墙后反滤按点状布置。</w:t>
      </w:r>
    </w:p>
    <w:p w14:paraId="05888D43">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土沟渠单体图中，说明已经描述土沟渠含在土地平整中，不单独计量，请明确</w:t>
      </w:r>
      <w:r>
        <w:rPr>
          <w:rFonts w:hint="eastAsia" w:ascii="宋体" w:hAnsi="宋体" w:cs="宋体"/>
          <w:b/>
          <w:bCs/>
          <w:color w:val="000000" w:themeColor="text1"/>
          <w:sz w:val="28"/>
          <w:szCs w:val="28"/>
          <w:lang w:val="en-US" w:eastAsia="zh-CN"/>
          <w14:textFill>
            <w14:solidFill>
              <w14:schemeClr w14:val="tx1"/>
            </w14:solidFill>
          </w14:textFill>
        </w:rPr>
        <w:t>？</w:t>
      </w:r>
    </w:p>
    <w:p w14:paraId="62A53014">
      <w:pPr>
        <w:numPr>
          <w:ilvl w:val="0"/>
          <w:numId w:val="0"/>
        </w:numPr>
        <w:ind w:left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回复：目前规划设计的都需要单独计列，后续施工过程中位于田块整治范围内的新增土路土沟由中标单位一次性包干，不另计量。</w:t>
      </w:r>
    </w:p>
    <w:p w14:paraId="3842ABF0">
      <w:pPr>
        <w:pStyle w:val="9"/>
        <w:numPr>
          <w:ilvl w:val="0"/>
          <w:numId w:val="0"/>
        </w:numPr>
        <w:rPr>
          <w:rFonts w:hint="default" w:ascii="楷体_GB2312" w:hAnsi="楷体_GB2312"/>
          <w:b/>
          <w:bCs/>
          <w:sz w:val="28"/>
          <w:szCs w:val="28"/>
          <w:lang w:val="en-US" w:eastAsia="zh-CN"/>
        </w:rPr>
      </w:pPr>
      <w:r>
        <w:rPr>
          <w:rFonts w:hint="default" w:ascii="楷体_GB2312" w:hAnsi="楷体_GB2312"/>
          <w:b/>
          <w:bCs/>
          <w:sz w:val="28"/>
          <w:szCs w:val="28"/>
          <w:lang w:val="en-US" w:eastAsia="zh-CN"/>
        </w:rPr>
        <w:drawing>
          <wp:inline distT="0" distB="0" distL="114300" distR="114300">
            <wp:extent cx="5271770" cy="2596515"/>
            <wp:effectExtent l="0" t="0" r="5080" b="3810"/>
            <wp:docPr id="6" name="图片 6" descr="1750301638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50301638761"/>
                    <pic:cNvPicPr>
                      <a:picLocks noChangeAspect="1"/>
                    </pic:cNvPicPr>
                  </pic:nvPicPr>
                  <pic:blipFill>
                    <a:blip r:embed="rId4"/>
                    <a:stretch>
                      <a:fillRect/>
                    </a:stretch>
                  </pic:blipFill>
                  <pic:spPr>
                    <a:xfrm>
                      <a:off x="0" y="0"/>
                      <a:ext cx="5271770" cy="2596515"/>
                    </a:xfrm>
                    <a:prstGeom prst="rect">
                      <a:avLst/>
                    </a:prstGeom>
                  </pic:spPr>
                </pic:pic>
              </a:graphicData>
            </a:graphic>
          </wp:inline>
        </w:drawing>
      </w:r>
    </w:p>
    <w:p w14:paraId="5F70D008">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土沟渠若需要单独计量，是否涉及回填方，两侧田埂是否已计入田埂修筑中，请明确</w:t>
      </w:r>
      <w:r>
        <w:rPr>
          <w:rFonts w:hint="eastAsia" w:ascii="宋体" w:hAnsi="宋体" w:cs="宋体"/>
          <w:b/>
          <w:bCs/>
          <w:color w:val="000000" w:themeColor="text1"/>
          <w:sz w:val="28"/>
          <w:szCs w:val="28"/>
          <w:lang w:val="en-US" w:eastAsia="zh-CN"/>
          <w14:textFill>
            <w14:solidFill>
              <w14:schemeClr w14:val="tx1"/>
            </w14:solidFill>
          </w14:textFill>
        </w:rPr>
        <w:t>？</w:t>
      </w:r>
    </w:p>
    <w:p w14:paraId="2958942D">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回复：涉及回填，两侧田埂不另计量。</w:t>
      </w:r>
    </w:p>
    <w:p w14:paraId="2EDD3751">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0.6*0.6m硬化渠道中，图示钢筋清单编制是否计入，请明确</w:t>
      </w:r>
      <w:r>
        <w:rPr>
          <w:rFonts w:hint="eastAsia" w:ascii="宋体" w:hAnsi="宋体" w:cs="宋体"/>
          <w:b/>
          <w:bCs/>
          <w:color w:val="000000" w:themeColor="text1"/>
          <w:sz w:val="28"/>
          <w:szCs w:val="28"/>
          <w:lang w:val="en-US" w:eastAsia="zh-CN"/>
          <w14:textFill>
            <w14:solidFill>
              <w14:schemeClr w14:val="tx1"/>
            </w14:solidFill>
          </w14:textFill>
        </w:rPr>
        <w:t>？</w:t>
      </w:r>
    </w:p>
    <w:p w14:paraId="50958398">
      <w:pPr>
        <w:pStyle w:val="9"/>
        <w:numPr>
          <w:ilvl w:val="0"/>
          <w:numId w:val="0"/>
        </w:numPr>
        <w:rPr>
          <w:rFonts w:hint="default" w:ascii="楷体_GB2312" w:hAnsi="楷体_GB2312"/>
          <w:b/>
          <w:bCs/>
          <w:sz w:val="28"/>
          <w:szCs w:val="28"/>
          <w:lang w:val="en-US" w:eastAsia="zh-CN"/>
        </w:rPr>
      </w:pPr>
      <w:r>
        <w:rPr>
          <w:rFonts w:hint="default" w:ascii="楷体_GB2312" w:hAnsi="楷体_GB2312"/>
          <w:b/>
          <w:bCs/>
          <w:sz w:val="28"/>
          <w:szCs w:val="28"/>
          <w:lang w:val="en-US" w:eastAsia="zh-CN"/>
        </w:rPr>
        <w:drawing>
          <wp:inline distT="0" distB="0" distL="114300" distR="114300">
            <wp:extent cx="5270500" cy="1724660"/>
            <wp:effectExtent l="0" t="0" r="6350" b="8890"/>
            <wp:docPr id="7" name="图片 7" descr="175030191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50301912161"/>
                    <pic:cNvPicPr>
                      <a:picLocks noChangeAspect="1"/>
                    </pic:cNvPicPr>
                  </pic:nvPicPr>
                  <pic:blipFill>
                    <a:blip r:embed="rId5"/>
                    <a:stretch>
                      <a:fillRect/>
                    </a:stretch>
                  </pic:blipFill>
                  <pic:spPr>
                    <a:xfrm>
                      <a:off x="0" y="0"/>
                      <a:ext cx="5270500" cy="1724660"/>
                    </a:xfrm>
                    <a:prstGeom prst="rect">
                      <a:avLst/>
                    </a:prstGeom>
                  </pic:spPr>
                </pic:pic>
              </a:graphicData>
            </a:graphic>
          </wp:inline>
        </w:drawing>
      </w:r>
    </w:p>
    <w:p w14:paraId="487CBAB7">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回复：需要计入。</w:t>
      </w:r>
    </w:p>
    <w:p w14:paraId="1B53222B">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0.6*0.6m硬化渠道中，图示毛渠口是否需要单独计量，若需要，请提供详细尺寸，请明确</w:t>
      </w:r>
      <w:r>
        <w:rPr>
          <w:rFonts w:hint="eastAsia" w:ascii="宋体" w:hAnsi="宋体" w:cs="宋体"/>
          <w:b/>
          <w:bCs/>
          <w:color w:val="000000" w:themeColor="text1"/>
          <w:sz w:val="28"/>
          <w:szCs w:val="28"/>
          <w:lang w:val="en-US" w:eastAsia="zh-CN"/>
          <w14:textFill>
            <w14:solidFill>
              <w14:schemeClr w14:val="tx1"/>
            </w14:solidFill>
          </w14:textFill>
        </w:rPr>
        <w:t>？</w:t>
      </w:r>
    </w:p>
    <w:p w14:paraId="1B4AB59B">
      <w:pPr>
        <w:pStyle w:val="9"/>
        <w:numPr>
          <w:ilvl w:val="0"/>
          <w:numId w:val="0"/>
        </w:numPr>
        <w:rPr>
          <w:rFonts w:hint="default"/>
          <w:lang w:val="en-US" w:eastAsia="zh-CN"/>
        </w:rPr>
      </w:pPr>
      <w:r>
        <w:rPr>
          <w:rFonts w:hint="default" w:ascii="楷体_GB2312" w:hAnsi="楷体_GB2312"/>
          <w:b/>
          <w:bCs/>
          <w:sz w:val="28"/>
          <w:szCs w:val="28"/>
          <w:lang w:val="en-US" w:eastAsia="zh-CN"/>
        </w:rPr>
        <w:drawing>
          <wp:inline distT="0" distB="0" distL="114300" distR="114300">
            <wp:extent cx="3320415" cy="2781935"/>
            <wp:effectExtent l="0" t="0" r="3810" b="8890"/>
            <wp:docPr id="9" name="图片 9" descr="175030198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50301982702"/>
                    <pic:cNvPicPr>
                      <a:picLocks noChangeAspect="1"/>
                    </pic:cNvPicPr>
                  </pic:nvPicPr>
                  <pic:blipFill>
                    <a:blip r:embed="rId6"/>
                    <a:stretch>
                      <a:fillRect/>
                    </a:stretch>
                  </pic:blipFill>
                  <pic:spPr>
                    <a:xfrm>
                      <a:off x="0" y="0"/>
                      <a:ext cx="3320415" cy="2781935"/>
                    </a:xfrm>
                    <a:prstGeom prst="rect">
                      <a:avLst/>
                    </a:prstGeom>
                  </pic:spPr>
                </pic:pic>
              </a:graphicData>
            </a:graphic>
          </wp:inline>
        </w:drawing>
      </w:r>
    </w:p>
    <w:p w14:paraId="1395FA7D">
      <w:pPr>
        <w:numPr>
          <w:ilvl w:val="0"/>
          <w:numId w:val="0"/>
        </w:numPr>
        <w:ind w:left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回复：毛渠口不单独计量，根据现场实际沟渠布置预留。</w:t>
      </w:r>
    </w:p>
    <w:p w14:paraId="4F232B8D">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渠道放水口，每座按多长计入，请明确</w:t>
      </w:r>
      <w:r>
        <w:rPr>
          <w:rFonts w:hint="eastAsia" w:ascii="宋体" w:hAnsi="宋体" w:cs="宋体"/>
          <w:b/>
          <w:bCs/>
          <w:color w:val="000000" w:themeColor="text1"/>
          <w:sz w:val="28"/>
          <w:szCs w:val="28"/>
          <w:lang w:val="en-US" w:eastAsia="zh-CN"/>
          <w14:textFill>
            <w14:solidFill>
              <w14:schemeClr w14:val="tx1"/>
            </w14:solidFill>
          </w14:textFill>
        </w:rPr>
        <w:t>？</w:t>
      </w:r>
    </w:p>
    <w:p w14:paraId="18DFBD53">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回复：按3m计列。</w:t>
      </w:r>
    </w:p>
    <w:p w14:paraId="493311EE">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渠系建筑物是否有涉及拆除、破路恢复，请明确</w:t>
      </w:r>
      <w:r>
        <w:rPr>
          <w:rFonts w:hint="eastAsia" w:ascii="宋体" w:hAnsi="宋体" w:cs="宋体"/>
          <w:b/>
          <w:bCs/>
          <w:color w:val="000000" w:themeColor="text1"/>
          <w:sz w:val="28"/>
          <w:szCs w:val="28"/>
          <w:lang w:val="en-US" w:eastAsia="zh-CN"/>
          <w14:textFill>
            <w14:solidFill>
              <w14:schemeClr w14:val="tx1"/>
            </w14:solidFill>
          </w14:textFill>
        </w:rPr>
        <w:t>？</w:t>
      </w:r>
    </w:p>
    <w:p w14:paraId="0D409D1D">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回复：列5处道路破除恢复，拆除结构层同恢复做法，每处10m2，按20cm厚C30混凝土路面恢复（含切缝、灌缝、刻痕等一切费用）。</w:t>
      </w:r>
    </w:p>
    <w:p w14:paraId="7B8F2220">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下田涵挡墙尺寸是否按图上标注计量，请明确</w:t>
      </w:r>
      <w:r>
        <w:rPr>
          <w:rFonts w:hint="eastAsia" w:ascii="宋体" w:hAnsi="宋体" w:cs="宋体"/>
          <w:b/>
          <w:bCs/>
          <w:color w:val="000000" w:themeColor="text1"/>
          <w:sz w:val="28"/>
          <w:szCs w:val="28"/>
          <w:lang w:val="en-US" w:eastAsia="zh-CN"/>
          <w14:textFill>
            <w14:solidFill>
              <w14:schemeClr w14:val="tx1"/>
            </w14:solidFill>
          </w14:textFill>
        </w:rPr>
        <w:t>？</w:t>
      </w:r>
    </w:p>
    <w:p w14:paraId="263CFCBA">
      <w:pPr>
        <w:pStyle w:val="9"/>
        <w:numPr>
          <w:ilvl w:val="0"/>
          <w:numId w:val="0"/>
        </w:numPr>
        <w:rPr>
          <w:rFonts w:hint="default" w:ascii="楷体_GB2312" w:hAnsi="楷体_GB2312"/>
          <w:b/>
          <w:bCs/>
          <w:sz w:val="28"/>
          <w:szCs w:val="28"/>
          <w:lang w:val="en-US" w:eastAsia="zh-CN"/>
        </w:rPr>
      </w:pPr>
      <w:r>
        <w:rPr>
          <w:rFonts w:hint="default" w:ascii="楷体_GB2312" w:hAnsi="楷体_GB2312"/>
          <w:b/>
          <w:bCs/>
          <w:sz w:val="28"/>
          <w:szCs w:val="28"/>
          <w:lang w:val="en-US" w:eastAsia="zh-CN"/>
        </w:rPr>
        <w:drawing>
          <wp:inline distT="0" distB="0" distL="114300" distR="114300">
            <wp:extent cx="2379345" cy="2973705"/>
            <wp:effectExtent l="0" t="0" r="1905" b="7620"/>
            <wp:docPr id="11" name="图片 11" descr="1750302518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50302518164"/>
                    <pic:cNvPicPr>
                      <a:picLocks noChangeAspect="1"/>
                    </pic:cNvPicPr>
                  </pic:nvPicPr>
                  <pic:blipFill>
                    <a:blip r:embed="rId7"/>
                    <a:stretch>
                      <a:fillRect/>
                    </a:stretch>
                  </pic:blipFill>
                  <pic:spPr>
                    <a:xfrm>
                      <a:off x="0" y="0"/>
                      <a:ext cx="2379345" cy="2973705"/>
                    </a:xfrm>
                    <a:prstGeom prst="rect">
                      <a:avLst/>
                    </a:prstGeom>
                  </pic:spPr>
                </pic:pic>
              </a:graphicData>
            </a:graphic>
          </wp:inline>
        </w:drawing>
      </w:r>
    </w:p>
    <w:p w14:paraId="46F25460">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回复：是的。</w:t>
      </w:r>
    </w:p>
    <w:p w14:paraId="3C59C194">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农田输配电工程量无法计算，请复核</w:t>
      </w:r>
      <w:r>
        <w:rPr>
          <w:rFonts w:hint="eastAsia" w:ascii="宋体" w:hAnsi="宋体" w:cs="宋体"/>
          <w:b/>
          <w:bCs/>
          <w:color w:val="000000" w:themeColor="text1"/>
          <w:sz w:val="28"/>
          <w:szCs w:val="28"/>
          <w:lang w:val="en-US" w:eastAsia="zh-CN"/>
          <w14:textFill>
            <w14:solidFill>
              <w14:schemeClr w14:val="tx1"/>
            </w14:solidFill>
          </w14:textFill>
        </w:rPr>
        <w:t>？</w:t>
      </w:r>
    </w:p>
    <w:p w14:paraId="11B00CE1">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回复：工程量按照下表计列。</w:t>
      </w:r>
    </w:p>
    <w:p w14:paraId="1F9DC464">
      <w:pPr>
        <w:pStyle w:val="9"/>
        <w:numPr>
          <w:ilvl w:val="0"/>
          <w:numId w:val="0"/>
        </w:numPr>
        <w:rPr>
          <w:rFonts w:hint="default" w:ascii="楷体_GB2312" w:hAnsi="楷体_GB2312"/>
          <w:b/>
          <w:bCs/>
          <w:sz w:val="28"/>
          <w:szCs w:val="28"/>
          <w:lang w:val="en-US" w:eastAsia="zh-CN"/>
        </w:rPr>
      </w:pPr>
      <w:r>
        <w:rPr>
          <w:rFonts w:ascii="宋体" w:hAnsi="宋体" w:eastAsia="宋体" w:cs="宋体"/>
          <w:sz w:val="24"/>
          <w:szCs w:val="24"/>
        </w:rPr>
        <w:drawing>
          <wp:inline distT="0" distB="0" distL="114300" distR="114300">
            <wp:extent cx="2999105" cy="2272665"/>
            <wp:effectExtent l="0" t="0" r="1270" b="3810"/>
            <wp:docPr id="8"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IMG_256"/>
                    <pic:cNvPicPr>
                      <a:picLocks noChangeAspect="1"/>
                    </pic:cNvPicPr>
                  </pic:nvPicPr>
                  <pic:blipFill>
                    <a:blip r:embed="rId8"/>
                    <a:stretch>
                      <a:fillRect/>
                    </a:stretch>
                  </pic:blipFill>
                  <pic:spPr>
                    <a:xfrm>
                      <a:off x="0" y="0"/>
                      <a:ext cx="2999105" cy="2272665"/>
                    </a:xfrm>
                    <a:prstGeom prst="rect">
                      <a:avLst/>
                    </a:prstGeom>
                    <a:noFill/>
                    <a:ln w="9525">
                      <a:noFill/>
                    </a:ln>
                  </pic:spPr>
                </pic:pic>
              </a:graphicData>
            </a:graphic>
          </wp:inline>
        </w:drawing>
      </w:r>
    </w:p>
    <w:p w14:paraId="4EA1740F">
      <w:pPr>
        <w:pStyle w:val="2"/>
        <w:rPr>
          <w:rFonts w:hint="default"/>
          <w:lang w:val="en-US" w:eastAsia="zh-CN"/>
        </w:rPr>
      </w:pPr>
    </w:p>
    <w:p w14:paraId="57E36ED0">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素土路若需单独计列，图示清除耕作层是否需要计列，请复核</w:t>
      </w:r>
      <w:r>
        <w:rPr>
          <w:rFonts w:hint="eastAsia" w:ascii="宋体" w:hAnsi="宋体" w:cs="宋体"/>
          <w:b/>
          <w:bCs/>
          <w:color w:val="000000" w:themeColor="text1"/>
          <w:sz w:val="28"/>
          <w:szCs w:val="28"/>
          <w:lang w:val="en-US" w:eastAsia="zh-CN"/>
          <w14:textFill>
            <w14:solidFill>
              <w14:schemeClr w14:val="tx1"/>
            </w14:solidFill>
          </w14:textFill>
        </w:rPr>
        <w:t>？</w:t>
      </w:r>
    </w:p>
    <w:p w14:paraId="67C2DA5C">
      <w:pPr>
        <w:pStyle w:val="9"/>
        <w:numPr>
          <w:ilvl w:val="0"/>
          <w:numId w:val="0"/>
        </w:numPr>
        <w:rPr>
          <w:rFonts w:hint="default" w:ascii="楷体_GB2312" w:hAnsi="楷体_GB2312"/>
          <w:b/>
          <w:bCs/>
          <w:sz w:val="28"/>
          <w:szCs w:val="28"/>
          <w:lang w:val="en-US" w:eastAsia="zh-CN"/>
        </w:rPr>
      </w:pPr>
      <w:r>
        <w:rPr>
          <w:rFonts w:hint="default" w:ascii="楷体_GB2312" w:hAnsi="楷体_GB2312"/>
          <w:b/>
          <w:bCs/>
          <w:sz w:val="28"/>
          <w:szCs w:val="28"/>
          <w:lang w:val="en-US" w:eastAsia="zh-CN"/>
        </w:rPr>
        <w:drawing>
          <wp:inline distT="0" distB="0" distL="114300" distR="114300">
            <wp:extent cx="5268595" cy="1917700"/>
            <wp:effectExtent l="0" t="0" r="8255" b="6350"/>
            <wp:docPr id="13" name="图片 13" descr="1750302792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750302792321"/>
                    <pic:cNvPicPr>
                      <a:picLocks noChangeAspect="1"/>
                    </pic:cNvPicPr>
                  </pic:nvPicPr>
                  <pic:blipFill>
                    <a:blip r:embed="rId9"/>
                    <a:stretch>
                      <a:fillRect/>
                    </a:stretch>
                  </pic:blipFill>
                  <pic:spPr>
                    <a:xfrm>
                      <a:off x="0" y="0"/>
                      <a:ext cx="5268595" cy="1917700"/>
                    </a:xfrm>
                    <a:prstGeom prst="rect">
                      <a:avLst/>
                    </a:prstGeom>
                  </pic:spPr>
                </pic:pic>
              </a:graphicData>
            </a:graphic>
          </wp:inline>
        </w:drawing>
      </w:r>
    </w:p>
    <w:p w14:paraId="6A53FE4C">
      <w:pPr>
        <w:numPr>
          <w:ilvl w:val="0"/>
          <w:numId w:val="0"/>
        </w:numPr>
        <w:ind w:left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回复：清除耕作层部分工程量基本在田块整治工程内完成，道路分项中不计列，项目整体施工工序上需要按图纸来。</w:t>
      </w:r>
    </w:p>
    <w:p w14:paraId="4054AA0D">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混凝土路面路槽开槽挖填方是否需要计列，请明确</w:t>
      </w:r>
      <w:r>
        <w:rPr>
          <w:rFonts w:hint="eastAsia" w:ascii="宋体" w:hAnsi="宋体" w:cs="宋体"/>
          <w:b/>
          <w:bCs/>
          <w:color w:val="000000" w:themeColor="text1"/>
          <w:sz w:val="28"/>
          <w:szCs w:val="28"/>
          <w:lang w:val="en-US" w:eastAsia="zh-CN"/>
          <w14:textFill>
            <w14:solidFill>
              <w14:schemeClr w14:val="tx1"/>
            </w14:solidFill>
          </w14:textFill>
        </w:rPr>
        <w:t>？</w:t>
      </w:r>
    </w:p>
    <w:p w14:paraId="692A5AFD">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回复：需要计列。</w:t>
      </w:r>
    </w:p>
    <w:p w14:paraId="65FFEC20">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能否提供水泵金属结构材料表，请复核</w:t>
      </w:r>
      <w:r>
        <w:rPr>
          <w:rFonts w:hint="eastAsia" w:ascii="宋体" w:hAnsi="宋体" w:cs="宋体"/>
          <w:b/>
          <w:bCs/>
          <w:color w:val="000000" w:themeColor="text1"/>
          <w:sz w:val="28"/>
          <w:szCs w:val="28"/>
          <w:lang w:val="en-US" w:eastAsia="zh-CN"/>
          <w14:textFill>
            <w14:solidFill>
              <w14:schemeClr w14:val="tx1"/>
            </w14:solidFill>
          </w14:textFill>
        </w:rPr>
        <w:t>？</w:t>
      </w:r>
    </w:p>
    <w:p w14:paraId="2D28BD46">
      <w:pPr>
        <w:pStyle w:val="2"/>
        <w:ind w:left="0" w:leftChars="0" w:firstLine="0" w:firstLine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回复：详见下表。</w:t>
      </w:r>
    </w:p>
    <w:p w14:paraId="40BB8529">
      <w:pPr>
        <w:rPr>
          <w:rFonts w:hint="eastAsia"/>
          <w:lang w:val="en-US" w:eastAsia="zh-CN"/>
        </w:rPr>
      </w:pPr>
    </w:p>
    <w:p w14:paraId="030A93A3">
      <w:pPr>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drawing>
          <wp:inline distT="0" distB="0" distL="114300" distR="114300">
            <wp:extent cx="3281680" cy="1167130"/>
            <wp:effectExtent l="0" t="0" r="4445" b="4445"/>
            <wp:docPr id="16" name="图片 16" descr="1750403904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750403904879"/>
                    <pic:cNvPicPr>
                      <a:picLocks noChangeAspect="1"/>
                    </pic:cNvPicPr>
                  </pic:nvPicPr>
                  <pic:blipFill>
                    <a:blip r:embed="rId10"/>
                    <a:stretch>
                      <a:fillRect/>
                    </a:stretch>
                  </pic:blipFill>
                  <pic:spPr>
                    <a:xfrm>
                      <a:off x="0" y="0"/>
                      <a:ext cx="3281680" cy="1167130"/>
                    </a:xfrm>
                    <a:prstGeom prst="rect">
                      <a:avLst/>
                    </a:prstGeom>
                  </pic:spPr>
                </pic:pic>
              </a:graphicData>
            </a:graphic>
          </wp:inline>
        </w:drawing>
      </w:r>
      <w:r>
        <w:rPr>
          <w:rFonts w:hint="eastAsia" w:ascii="仿宋" w:hAnsi="仿宋" w:eastAsia="仿宋" w:cs="仿宋"/>
          <w:b/>
          <w:bCs/>
          <w:sz w:val="28"/>
          <w:szCs w:val="28"/>
          <w:highlight w:val="none"/>
          <w:lang w:val="en-US" w:eastAsia="zh-CN"/>
        </w:rPr>
        <w:drawing>
          <wp:inline distT="0" distB="0" distL="114300" distR="114300">
            <wp:extent cx="3291205" cy="7739380"/>
            <wp:effectExtent l="0" t="0" r="4445" b="4445"/>
            <wp:docPr id="19" name="图片 19" descr="1750403934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750403934821"/>
                    <pic:cNvPicPr>
                      <a:picLocks noChangeAspect="1"/>
                    </pic:cNvPicPr>
                  </pic:nvPicPr>
                  <pic:blipFill>
                    <a:blip r:embed="rId11"/>
                    <a:stretch>
                      <a:fillRect/>
                    </a:stretch>
                  </pic:blipFill>
                  <pic:spPr>
                    <a:xfrm>
                      <a:off x="0" y="0"/>
                      <a:ext cx="3291205" cy="7739380"/>
                    </a:xfrm>
                    <a:prstGeom prst="rect">
                      <a:avLst/>
                    </a:prstGeom>
                  </pic:spPr>
                </pic:pic>
              </a:graphicData>
            </a:graphic>
          </wp:inline>
        </w:drawing>
      </w:r>
      <w:r>
        <w:rPr>
          <w:rFonts w:hint="eastAsia" w:ascii="仿宋" w:hAnsi="仿宋" w:eastAsia="仿宋" w:cs="仿宋"/>
          <w:b/>
          <w:bCs/>
          <w:sz w:val="28"/>
          <w:szCs w:val="28"/>
          <w:highlight w:val="none"/>
          <w:lang w:val="en-US" w:eastAsia="zh-CN"/>
        </w:rPr>
        <w:br w:type="page"/>
      </w:r>
    </w:p>
    <w:p w14:paraId="43258C6D">
      <w:pPr>
        <w:numPr>
          <w:ilvl w:val="0"/>
          <w:numId w:val="2"/>
        </w:numPr>
        <w:ind w:left="0" w:leftChars="0" w:firstLine="0" w:firstLineChars="0"/>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泵站电缆是否均采用阻燃，请复核？</w:t>
      </w:r>
    </w:p>
    <w:p w14:paraId="0F35E4B8">
      <w:pPr>
        <w:pStyle w:val="9"/>
        <w:numPr>
          <w:ilvl w:val="0"/>
          <w:numId w:val="0"/>
        </w:numPr>
        <w:rPr>
          <w:rFonts w:hint="default" w:ascii="楷体_GB2312" w:hAnsi="楷体_GB2312"/>
          <w:b/>
          <w:bCs/>
          <w:sz w:val="28"/>
          <w:szCs w:val="28"/>
          <w:lang w:val="en-US" w:eastAsia="zh-CN"/>
        </w:rPr>
      </w:pPr>
      <w:r>
        <w:rPr>
          <w:rFonts w:hint="default" w:ascii="楷体_GB2312" w:hAnsi="楷体_GB2312"/>
          <w:b/>
          <w:bCs/>
          <w:sz w:val="28"/>
          <w:szCs w:val="28"/>
          <w:lang w:val="en-US" w:eastAsia="zh-CN"/>
        </w:rPr>
        <w:drawing>
          <wp:inline distT="0" distB="0" distL="114300" distR="114300">
            <wp:extent cx="3263265" cy="3401060"/>
            <wp:effectExtent l="0" t="0" r="3810" b="8890"/>
            <wp:docPr id="14" name="图片 14" descr="175030398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750303981263"/>
                    <pic:cNvPicPr>
                      <a:picLocks noChangeAspect="1"/>
                    </pic:cNvPicPr>
                  </pic:nvPicPr>
                  <pic:blipFill>
                    <a:blip r:embed="rId12"/>
                    <a:stretch>
                      <a:fillRect/>
                    </a:stretch>
                  </pic:blipFill>
                  <pic:spPr>
                    <a:xfrm>
                      <a:off x="0" y="0"/>
                      <a:ext cx="3263265" cy="3401060"/>
                    </a:xfrm>
                    <a:prstGeom prst="rect">
                      <a:avLst/>
                    </a:prstGeom>
                  </pic:spPr>
                </pic:pic>
              </a:graphicData>
            </a:graphic>
          </wp:inline>
        </w:drawing>
      </w:r>
    </w:p>
    <w:p w14:paraId="53D3E11D">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回复：是的，采用阻燃，ZR表示阻燃。</w:t>
      </w:r>
    </w:p>
    <w:p w14:paraId="45DCEDF2">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BZ03泵站无图纸，请复核</w:t>
      </w:r>
      <w:r>
        <w:rPr>
          <w:rFonts w:hint="eastAsia" w:ascii="宋体" w:hAnsi="宋体" w:cs="宋体"/>
          <w:b/>
          <w:bCs/>
          <w:color w:val="000000" w:themeColor="text1"/>
          <w:sz w:val="28"/>
          <w:szCs w:val="28"/>
          <w:lang w:val="en-US" w:eastAsia="zh-CN"/>
          <w14:textFill>
            <w14:solidFill>
              <w14:schemeClr w14:val="tx1"/>
            </w14:solidFill>
          </w14:textFill>
        </w:rPr>
        <w:t>？</w:t>
      </w:r>
    </w:p>
    <w:p w14:paraId="0BD2B018">
      <w:pPr>
        <w:numPr>
          <w:ilvl w:val="0"/>
          <w:numId w:val="0"/>
        </w:numPr>
        <w:ind w:leftChars="0"/>
        <w:rPr>
          <w:rFonts w:hint="eastAsia"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回复：移动泵站，主要为购置移动灌溉设备及进水池底板，工程量按下表计列。</w:t>
      </w:r>
    </w:p>
    <w:p w14:paraId="6658DE79">
      <w:pPr>
        <w:pStyle w:val="2"/>
        <w:spacing w:line="240" w:lineRule="auto"/>
        <w:rPr>
          <w:rFonts w:hint="default"/>
          <w:lang w:val="en-US" w:eastAsia="zh-CN"/>
        </w:rPr>
      </w:pPr>
      <w:r>
        <w:rPr>
          <w:rFonts w:hint="default"/>
          <w:lang w:val="en-US" w:eastAsia="zh-CN"/>
        </w:rPr>
        <w:drawing>
          <wp:inline distT="0" distB="0" distL="114300" distR="114300">
            <wp:extent cx="2541270" cy="3168015"/>
            <wp:effectExtent l="0" t="0" r="1905" b="3810"/>
            <wp:docPr id="10" name="图片 10" descr="1750398466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50398466537"/>
                    <pic:cNvPicPr>
                      <a:picLocks noChangeAspect="1"/>
                    </pic:cNvPicPr>
                  </pic:nvPicPr>
                  <pic:blipFill>
                    <a:blip r:embed="rId13"/>
                    <a:stretch>
                      <a:fillRect/>
                    </a:stretch>
                  </pic:blipFill>
                  <pic:spPr>
                    <a:xfrm>
                      <a:off x="0" y="0"/>
                      <a:ext cx="2541270" cy="3168015"/>
                    </a:xfrm>
                    <a:prstGeom prst="rect">
                      <a:avLst/>
                    </a:prstGeom>
                  </pic:spPr>
                </pic:pic>
              </a:graphicData>
            </a:graphic>
          </wp:inline>
        </w:drawing>
      </w:r>
    </w:p>
    <w:p w14:paraId="7B39E54F">
      <w:pPr>
        <w:rPr>
          <w:rFonts w:hint="default"/>
          <w:lang w:val="en-US" w:eastAsia="zh-CN"/>
        </w:rPr>
      </w:pPr>
      <w:r>
        <w:rPr>
          <w:rFonts w:hint="eastAsia"/>
          <w:lang w:val="en-US" w:eastAsia="zh-CN"/>
        </w:rPr>
        <w:t xml:space="preserve">        </w:t>
      </w:r>
      <w:r>
        <w:rPr>
          <w:rFonts w:hint="default"/>
          <w:lang w:val="en-US" w:eastAsia="zh-CN"/>
        </w:rPr>
        <w:drawing>
          <wp:inline distT="0" distB="0" distL="114300" distR="114300">
            <wp:extent cx="2644140" cy="1541145"/>
            <wp:effectExtent l="0" t="0" r="3810" b="1905"/>
            <wp:docPr id="12" name="图片 12" descr="1750401841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50401841762"/>
                    <pic:cNvPicPr>
                      <a:picLocks noChangeAspect="1"/>
                    </pic:cNvPicPr>
                  </pic:nvPicPr>
                  <pic:blipFill>
                    <a:blip r:embed="rId14"/>
                    <a:stretch>
                      <a:fillRect/>
                    </a:stretch>
                  </pic:blipFill>
                  <pic:spPr>
                    <a:xfrm>
                      <a:off x="0" y="0"/>
                      <a:ext cx="2644140" cy="1541145"/>
                    </a:xfrm>
                    <a:prstGeom prst="rect">
                      <a:avLst/>
                    </a:prstGeom>
                  </pic:spPr>
                </pic:pic>
              </a:graphicData>
            </a:graphic>
          </wp:inline>
        </w:drawing>
      </w:r>
    </w:p>
    <w:p w14:paraId="1CA25E04">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放水井、阀门井每个泵站如何设置，是否有阀门，请复核</w:t>
      </w:r>
      <w:r>
        <w:rPr>
          <w:rFonts w:hint="eastAsia" w:ascii="宋体" w:hAnsi="宋体" w:cs="宋体"/>
          <w:b/>
          <w:bCs/>
          <w:color w:val="000000" w:themeColor="text1"/>
          <w:sz w:val="28"/>
          <w:szCs w:val="28"/>
          <w:lang w:val="en-US" w:eastAsia="zh-CN"/>
          <w14:textFill>
            <w14:solidFill>
              <w14:schemeClr w14:val="tx1"/>
            </w14:solidFill>
          </w14:textFill>
        </w:rPr>
        <w:t>？</w:t>
      </w:r>
    </w:p>
    <w:p w14:paraId="4A159D85">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回复：B01、B02泵站各设置1座阀门井、1座放水井，采用蝶阀控制。</w:t>
      </w:r>
    </w:p>
    <w:p w14:paraId="35752AE6">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BZ01泵站外接低压线路是否按架空长度400m计入，线路是否为4根JKLYJ-1KV-95mm2，含电杆、金具等，请明确</w:t>
      </w:r>
      <w:r>
        <w:rPr>
          <w:rFonts w:hint="eastAsia" w:ascii="宋体" w:hAnsi="宋体" w:cs="宋体"/>
          <w:b/>
          <w:bCs/>
          <w:color w:val="000000" w:themeColor="text1"/>
          <w:sz w:val="28"/>
          <w:szCs w:val="28"/>
          <w:lang w:val="en-US" w:eastAsia="zh-CN"/>
          <w14:textFill>
            <w14:solidFill>
              <w14:schemeClr w14:val="tx1"/>
            </w14:solidFill>
          </w14:textFill>
        </w:rPr>
        <w:t>？</w:t>
      </w:r>
    </w:p>
    <w:p w14:paraId="644A3324">
      <w:pPr>
        <w:pStyle w:val="9"/>
        <w:numPr>
          <w:ilvl w:val="0"/>
          <w:numId w:val="0"/>
        </w:numPr>
        <w:rPr>
          <w:rFonts w:hint="default" w:ascii="楷体_GB2312" w:hAnsi="楷体_GB2312"/>
          <w:b/>
          <w:bCs/>
          <w:sz w:val="28"/>
          <w:szCs w:val="28"/>
          <w:lang w:val="en-US" w:eastAsia="zh-CN"/>
        </w:rPr>
      </w:pPr>
      <w:r>
        <w:rPr>
          <w:rFonts w:hint="default" w:ascii="楷体_GB2312" w:hAnsi="楷体_GB2312"/>
          <w:b/>
          <w:bCs/>
          <w:sz w:val="28"/>
          <w:szCs w:val="28"/>
          <w:lang w:val="en-US" w:eastAsia="zh-CN"/>
        </w:rPr>
        <w:drawing>
          <wp:inline distT="0" distB="0" distL="114300" distR="114300">
            <wp:extent cx="5267325" cy="1894840"/>
            <wp:effectExtent l="0" t="0" r="0" b="635"/>
            <wp:docPr id="15" name="图片 15" descr="1750304584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750304584694"/>
                    <pic:cNvPicPr>
                      <a:picLocks noChangeAspect="1"/>
                    </pic:cNvPicPr>
                  </pic:nvPicPr>
                  <pic:blipFill>
                    <a:blip r:embed="rId15"/>
                    <a:stretch>
                      <a:fillRect/>
                    </a:stretch>
                  </pic:blipFill>
                  <pic:spPr>
                    <a:xfrm>
                      <a:off x="0" y="0"/>
                      <a:ext cx="5267325" cy="1894840"/>
                    </a:xfrm>
                    <a:prstGeom prst="rect">
                      <a:avLst/>
                    </a:prstGeom>
                  </pic:spPr>
                </pic:pic>
              </a:graphicData>
            </a:graphic>
          </wp:inline>
        </w:drawing>
      </w:r>
    </w:p>
    <w:p w14:paraId="557075F4">
      <w:pPr>
        <w:numPr>
          <w:ilvl w:val="0"/>
          <w:numId w:val="0"/>
        </w:numPr>
        <w:ind w:left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回复：线路是为4根JKLYJ-1KV-95mm2，含电杆、金具等，架空长度按400m计入。</w:t>
      </w:r>
    </w:p>
    <w:p w14:paraId="0C704C95">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BZ02泵站外接高压线路长度及规格与变压器图纸不一致，线以何为准，请明确</w:t>
      </w:r>
      <w:r>
        <w:rPr>
          <w:rFonts w:hint="eastAsia" w:ascii="宋体" w:hAnsi="宋体" w:cs="宋体"/>
          <w:b/>
          <w:bCs/>
          <w:color w:val="000000" w:themeColor="text1"/>
          <w:sz w:val="28"/>
          <w:szCs w:val="28"/>
          <w:lang w:val="en-US" w:eastAsia="zh-CN"/>
          <w14:textFill>
            <w14:solidFill>
              <w14:schemeClr w14:val="tx1"/>
            </w14:solidFill>
          </w14:textFill>
        </w:rPr>
        <w:t>？</w:t>
      </w:r>
    </w:p>
    <w:p w14:paraId="54C5D4CA">
      <w:pPr>
        <w:pStyle w:val="9"/>
        <w:numPr>
          <w:ilvl w:val="0"/>
          <w:numId w:val="0"/>
        </w:numPr>
        <w:rPr>
          <w:rFonts w:hint="default" w:ascii="楷体_GB2312" w:hAnsi="楷体_GB2312"/>
          <w:b/>
          <w:bCs/>
          <w:sz w:val="28"/>
          <w:szCs w:val="28"/>
          <w:lang w:val="en-US" w:eastAsia="zh-CN"/>
        </w:rPr>
      </w:pPr>
      <w:r>
        <w:rPr>
          <w:rFonts w:hint="default" w:ascii="楷体_GB2312" w:hAnsi="楷体_GB2312"/>
          <w:b/>
          <w:bCs/>
          <w:sz w:val="28"/>
          <w:szCs w:val="28"/>
          <w:lang w:val="en-US" w:eastAsia="zh-CN"/>
        </w:rPr>
        <w:drawing>
          <wp:inline distT="0" distB="0" distL="114300" distR="114300">
            <wp:extent cx="5269230" cy="1617980"/>
            <wp:effectExtent l="0" t="0" r="7620" b="1270"/>
            <wp:docPr id="17" name="图片 17" descr="1750304814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750304814270"/>
                    <pic:cNvPicPr>
                      <a:picLocks noChangeAspect="1"/>
                    </pic:cNvPicPr>
                  </pic:nvPicPr>
                  <pic:blipFill>
                    <a:blip r:embed="rId16"/>
                    <a:stretch>
                      <a:fillRect/>
                    </a:stretch>
                  </pic:blipFill>
                  <pic:spPr>
                    <a:xfrm>
                      <a:off x="0" y="0"/>
                      <a:ext cx="5269230" cy="1617980"/>
                    </a:xfrm>
                    <a:prstGeom prst="rect">
                      <a:avLst/>
                    </a:prstGeom>
                  </pic:spPr>
                </pic:pic>
              </a:graphicData>
            </a:graphic>
          </wp:inline>
        </w:drawing>
      </w:r>
    </w:p>
    <w:p w14:paraId="5C5E55F0">
      <w:pPr>
        <w:pStyle w:val="9"/>
        <w:numPr>
          <w:ilvl w:val="0"/>
          <w:numId w:val="0"/>
        </w:numPr>
        <w:rPr>
          <w:rFonts w:hint="default" w:ascii="楷体_GB2312" w:hAnsi="楷体_GB2312"/>
          <w:b/>
          <w:bCs/>
          <w:sz w:val="28"/>
          <w:szCs w:val="28"/>
          <w:lang w:val="en-US" w:eastAsia="zh-CN"/>
        </w:rPr>
      </w:pPr>
      <w:r>
        <w:rPr>
          <w:rFonts w:hint="default" w:ascii="楷体_GB2312" w:hAnsi="楷体_GB2312"/>
          <w:b/>
          <w:bCs/>
          <w:sz w:val="28"/>
          <w:szCs w:val="28"/>
          <w:lang w:val="en-US" w:eastAsia="zh-CN"/>
        </w:rPr>
        <w:drawing>
          <wp:inline distT="0" distB="0" distL="114300" distR="114300">
            <wp:extent cx="5267960" cy="1127125"/>
            <wp:effectExtent l="0" t="0" r="8890" b="6350"/>
            <wp:docPr id="18" name="图片 18" descr="1750304814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750304814285"/>
                    <pic:cNvPicPr>
                      <a:picLocks noChangeAspect="1"/>
                    </pic:cNvPicPr>
                  </pic:nvPicPr>
                  <pic:blipFill>
                    <a:blip r:embed="rId17"/>
                    <a:stretch>
                      <a:fillRect/>
                    </a:stretch>
                  </pic:blipFill>
                  <pic:spPr>
                    <a:xfrm>
                      <a:off x="0" y="0"/>
                      <a:ext cx="5267960" cy="1127125"/>
                    </a:xfrm>
                    <a:prstGeom prst="rect">
                      <a:avLst/>
                    </a:prstGeom>
                  </pic:spPr>
                </pic:pic>
              </a:graphicData>
            </a:graphic>
          </wp:inline>
        </w:drawing>
      </w:r>
    </w:p>
    <w:p w14:paraId="65FA3D10">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回复：按照3*JKLGJ-10kV-95mm规格型号，架空长度按720m计入。</w:t>
      </w:r>
    </w:p>
    <w:p w14:paraId="3F993F9A">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BZ02泵站图示真空断路器接出的高压线路架空长度按多少计入，线路是否为3根JKLGJ-10KV-50mm2，含电杆、金具等，请明确</w:t>
      </w:r>
      <w:r>
        <w:rPr>
          <w:rFonts w:hint="eastAsia" w:ascii="宋体" w:hAnsi="宋体" w:cs="宋体"/>
          <w:b/>
          <w:bCs/>
          <w:color w:val="000000" w:themeColor="text1"/>
          <w:sz w:val="28"/>
          <w:szCs w:val="28"/>
          <w:lang w:val="en-US" w:eastAsia="zh-CN"/>
          <w14:textFill>
            <w14:solidFill>
              <w14:schemeClr w14:val="tx1"/>
            </w14:solidFill>
          </w14:textFill>
        </w:rPr>
        <w:t>？</w:t>
      </w:r>
    </w:p>
    <w:p w14:paraId="66583680">
      <w:pPr>
        <w:pStyle w:val="9"/>
        <w:numPr>
          <w:ilvl w:val="0"/>
          <w:numId w:val="0"/>
        </w:numPr>
        <w:rPr>
          <w:rFonts w:hint="default" w:ascii="楷体_GB2312" w:hAnsi="楷体_GB2312"/>
          <w:b/>
          <w:bCs/>
          <w:sz w:val="28"/>
          <w:szCs w:val="28"/>
          <w:lang w:val="en-US" w:eastAsia="zh-CN"/>
        </w:rPr>
      </w:pPr>
    </w:p>
    <w:p w14:paraId="07AA41AE">
      <w:pPr>
        <w:pStyle w:val="9"/>
        <w:numPr>
          <w:ilvl w:val="0"/>
          <w:numId w:val="0"/>
        </w:numPr>
        <w:rPr>
          <w:rFonts w:hint="default" w:ascii="楷体_GB2312" w:hAnsi="楷体_GB2312"/>
          <w:b/>
          <w:bCs/>
          <w:sz w:val="28"/>
          <w:szCs w:val="28"/>
          <w:lang w:val="en-US" w:eastAsia="zh-CN"/>
        </w:rPr>
      </w:pPr>
      <w:r>
        <w:rPr>
          <w:rFonts w:hint="default" w:ascii="楷体_GB2312" w:hAnsi="楷体_GB2312"/>
          <w:b/>
          <w:bCs/>
          <w:sz w:val="28"/>
          <w:szCs w:val="28"/>
          <w:lang w:val="en-US" w:eastAsia="zh-CN"/>
        </w:rPr>
        <w:drawing>
          <wp:inline distT="0" distB="0" distL="114300" distR="114300">
            <wp:extent cx="3919855" cy="2560320"/>
            <wp:effectExtent l="0" t="0" r="4445" b="1905"/>
            <wp:docPr id="21" name="图片 21" descr="175030495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1750304951505"/>
                    <pic:cNvPicPr>
                      <a:picLocks noChangeAspect="1"/>
                    </pic:cNvPicPr>
                  </pic:nvPicPr>
                  <pic:blipFill>
                    <a:blip r:embed="rId18"/>
                    <a:stretch>
                      <a:fillRect/>
                    </a:stretch>
                  </pic:blipFill>
                  <pic:spPr>
                    <a:xfrm>
                      <a:off x="0" y="0"/>
                      <a:ext cx="3919855" cy="2560320"/>
                    </a:xfrm>
                    <a:prstGeom prst="rect">
                      <a:avLst/>
                    </a:prstGeom>
                  </pic:spPr>
                </pic:pic>
              </a:graphicData>
            </a:graphic>
          </wp:inline>
        </w:drawing>
      </w:r>
    </w:p>
    <w:p w14:paraId="42EC0802">
      <w:pPr>
        <w:numPr>
          <w:ilvl w:val="0"/>
          <w:numId w:val="0"/>
        </w:numPr>
        <w:ind w:leftChars="0"/>
        <w:rPr>
          <w:rFonts w:hint="default" w:ascii="宋体" w:hAnsi="宋体" w:cs="宋体"/>
          <w:b/>
          <w:bCs/>
          <w:color w:val="FF0000"/>
          <w:sz w:val="28"/>
          <w:szCs w:val="28"/>
          <w:lang w:val="en-US" w:eastAsia="zh-CN"/>
        </w:rPr>
      </w:pPr>
      <w:r>
        <w:rPr>
          <w:rFonts w:hint="eastAsia" w:ascii="宋体" w:hAnsi="宋体" w:cs="宋体"/>
          <w:b/>
          <w:bCs/>
          <w:color w:val="FF0000"/>
          <w:sz w:val="28"/>
          <w:szCs w:val="28"/>
          <w:lang w:val="en-US" w:eastAsia="zh-CN"/>
        </w:rPr>
        <w:t>回复：确定采用JKLGJ-10KV-95mm2下火电缆30m。</w:t>
      </w:r>
    </w:p>
    <w:p w14:paraId="7A9C61B6">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泵站是否设置灭火器，洞口是否防火堵料封堵，请复核</w:t>
      </w:r>
      <w:r>
        <w:rPr>
          <w:rFonts w:hint="eastAsia" w:ascii="宋体" w:hAnsi="宋体" w:cs="宋体"/>
          <w:b/>
          <w:bCs/>
          <w:color w:val="000000" w:themeColor="text1"/>
          <w:sz w:val="28"/>
          <w:szCs w:val="28"/>
          <w:lang w:val="en-US" w:eastAsia="zh-CN"/>
          <w14:textFill>
            <w14:solidFill>
              <w14:schemeClr w14:val="tx1"/>
            </w14:solidFill>
          </w14:textFill>
        </w:rPr>
        <w:t>？</w:t>
      </w:r>
    </w:p>
    <w:p w14:paraId="3E69DFFF">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回复：BZ01、BZ02泵站各设置2个5kg干粉灭火器，B01、B02泵站防火堵料各按0.1t计入。</w:t>
      </w:r>
    </w:p>
    <w:p w14:paraId="28B2DDCB">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图示BZ02泵站SC40是否应该为SC50，请复核</w:t>
      </w:r>
      <w:r>
        <w:rPr>
          <w:rFonts w:hint="eastAsia" w:ascii="宋体" w:hAnsi="宋体" w:cs="宋体"/>
          <w:b/>
          <w:bCs/>
          <w:color w:val="000000" w:themeColor="text1"/>
          <w:sz w:val="28"/>
          <w:szCs w:val="28"/>
          <w:lang w:val="en-US" w:eastAsia="zh-CN"/>
          <w14:textFill>
            <w14:solidFill>
              <w14:schemeClr w14:val="tx1"/>
            </w14:solidFill>
          </w14:textFill>
        </w:rPr>
        <w:t>？</w:t>
      </w:r>
    </w:p>
    <w:p w14:paraId="53B784D1">
      <w:pPr>
        <w:pStyle w:val="9"/>
        <w:numPr>
          <w:ilvl w:val="0"/>
          <w:numId w:val="0"/>
        </w:numPr>
        <w:rPr>
          <w:rFonts w:hint="default" w:ascii="楷体_GB2312" w:hAnsi="楷体_GB2312"/>
          <w:b/>
          <w:bCs/>
          <w:sz w:val="28"/>
          <w:szCs w:val="28"/>
          <w:lang w:val="en-US" w:eastAsia="zh-CN"/>
        </w:rPr>
      </w:pPr>
      <w:r>
        <w:rPr>
          <w:rFonts w:hint="default" w:ascii="楷体_GB2312" w:hAnsi="楷体_GB2312"/>
          <w:b/>
          <w:bCs/>
          <w:sz w:val="28"/>
          <w:szCs w:val="28"/>
          <w:lang w:val="en-US" w:eastAsia="zh-CN"/>
        </w:rPr>
        <w:drawing>
          <wp:inline distT="0" distB="0" distL="114300" distR="114300">
            <wp:extent cx="2583180" cy="2452370"/>
            <wp:effectExtent l="0" t="0" r="7620" b="5080"/>
            <wp:docPr id="1" name="图片 1" descr="1750418723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50418723442"/>
                    <pic:cNvPicPr>
                      <a:picLocks noChangeAspect="1"/>
                    </pic:cNvPicPr>
                  </pic:nvPicPr>
                  <pic:blipFill>
                    <a:blip r:embed="rId19"/>
                    <a:stretch>
                      <a:fillRect/>
                    </a:stretch>
                  </pic:blipFill>
                  <pic:spPr>
                    <a:xfrm>
                      <a:off x="0" y="0"/>
                      <a:ext cx="2583180" cy="2452370"/>
                    </a:xfrm>
                    <a:prstGeom prst="rect">
                      <a:avLst/>
                    </a:prstGeom>
                  </pic:spPr>
                </pic:pic>
              </a:graphicData>
            </a:graphic>
          </wp:inline>
        </w:drawing>
      </w:r>
    </w:p>
    <w:p w14:paraId="568AC2F5">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回复：是。</w:t>
      </w:r>
    </w:p>
    <w:p w14:paraId="107303F4">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图示BZ02泵站，4*4电缆是否应该为4*6，请复核</w:t>
      </w:r>
      <w:r>
        <w:rPr>
          <w:rFonts w:hint="eastAsia" w:ascii="宋体" w:hAnsi="宋体" w:cs="宋体"/>
          <w:b/>
          <w:bCs/>
          <w:color w:val="000000" w:themeColor="text1"/>
          <w:sz w:val="28"/>
          <w:szCs w:val="28"/>
          <w:lang w:val="en-US" w:eastAsia="zh-CN"/>
          <w14:textFill>
            <w14:solidFill>
              <w14:schemeClr w14:val="tx1"/>
            </w14:solidFill>
          </w14:textFill>
        </w:rPr>
        <w:t>？</w:t>
      </w:r>
    </w:p>
    <w:p w14:paraId="2193B8E4">
      <w:pPr>
        <w:pStyle w:val="9"/>
        <w:numPr>
          <w:ilvl w:val="0"/>
          <w:numId w:val="0"/>
        </w:numPr>
        <w:rPr>
          <w:rFonts w:hint="default" w:ascii="楷体_GB2312" w:hAnsi="楷体_GB2312"/>
          <w:b/>
          <w:bCs/>
          <w:sz w:val="28"/>
          <w:szCs w:val="28"/>
          <w:lang w:val="en-US" w:eastAsia="zh-CN"/>
        </w:rPr>
      </w:pPr>
      <w:r>
        <w:rPr>
          <w:rFonts w:ascii="宋体" w:hAnsi="宋体" w:eastAsia="宋体" w:cs="宋体"/>
          <w:sz w:val="24"/>
          <w:szCs w:val="24"/>
        </w:rPr>
        <w:drawing>
          <wp:inline distT="0" distB="0" distL="114300" distR="114300">
            <wp:extent cx="4232275" cy="2457450"/>
            <wp:effectExtent l="0" t="0" r="635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20"/>
                    <a:stretch>
                      <a:fillRect/>
                    </a:stretch>
                  </pic:blipFill>
                  <pic:spPr>
                    <a:xfrm>
                      <a:off x="0" y="0"/>
                      <a:ext cx="4232275" cy="2457450"/>
                    </a:xfrm>
                    <a:prstGeom prst="rect">
                      <a:avLst/>
                    </a:prstGeom>
                    <a:noFill/>
                    <a:ln w="9525">
                      <a:noFill/>
                    </a:ln>
                  </pic:spPr>
                </pic:pic>
              </a:graphicData>
            </a:graphic>
          </wp:inline>
        </w:drawing>
      </w:r>
    </w:p>
    <w:p w14:paraId="5AC04253">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回复：是。</w:t>
      </w:r>
    </w:p>
    <w:p w14:paraId="3419EEA8">
      <w:pPr>
        <w:numPr>
          <w:ilvl w:val="0"/>
          <w:numId w:val="2"/>
        </w:numPr>
        <w:ind w:left="0" w:leftChars="0" w:firstLine="0" w:firstLineChars="0"/>
        <w:rPr>
          <w:rFonts w:hint="default"/>
          <w:lang w:val="en-US" w:eastAsia="zh-CN"/>
        </w:rPr>
      </w:pPr>
      <w:r>
        <w:rPr>
          <w:rFonts w:hint="eastAsia" w:ascii="仿宋" w:hAnsi="仿宋" w:eastAsia="仿宋" w:cs="仿宋"/>
          <w:b/>
          <w:bCs/>
          <w:sz w:val="28"/>
          <w:szCs w:val="28"/>
          <w:highlight w:val="none"/>
          <w:lang w:val="en-US" w:eastAsia="zh-CN"/>
        </w:rPr>
        <w:t>泵站电气系统图避雷器和真空断路器型号与变压器材料表中不一致，是否按变压器材料表为准，请复核</w:t>
      </w:r>
      <w:r>
        <w:rPr>
          <w:rFonts w:hint="eastAsia" w:ascii="宋体" w:hAnsi="宋体" w:cs="宋体"/>
          <w:b/>
          <w:bCs/>
          <w:color w:val="000000" w:themeColor="text1"/>
          <w:sz w:val="28"/>
          <w:szCs w:val="28"/>
          <w:lang w:val="en-US" w:eastAsia="zh-CN"/>
          <w14:textFill>
            <w14:solidFill>
              <w14:schemeClr w14:val="tx1"/>
            </w14:solidFill>
          </w14:textFill>
        </w:rPr>
        <w:t>？</w:t>
      </w:r>
    </w:p>
    <w:p w14:paraId="46809EBF">
      <w:pPr>
        <w:numPr>
          <w:ilvl w:val="0"/>
          <w:numId w:val="0"/>
        </w:numPr>
        <w:ind w:leftChars="0"/>
        <w:rPr>
          <w:rFonts w:hint="default" w:ascii="仿宋" w:hAnsi="仿宋" w:eastAsia="仿宋" w:cs="仿宋"/>
          <w:b/>
          <w:bCs/>
          <w:color w:val="FF0000"/>
          <w:sz w:val="28"/>
          <w:szCs w:val="28"/>
          <w:highlight w:val="none"/>
          <w:lang w:val="en-US" w:eastAsia="zh-CN"/>
        </w:rPr>
      </w:pPr>
      <w:r>
        <w:rPr>
          <w:rFonts w:hint="eastAsia" w:ascii="宋体" w:hAnsi="宋体" w:cs="宋体"/>
          <w:b/>
          <w:bCs/>
          <w:color w:val="FF0000"/>
          <w:sz w:val="28"/>
          <w:szCs w:val="28"/>
          <w:lang w:val="en-US" w:eastAsia="zh-CN"/>
        </w:rPr>
        <w:t>回复：是，按变压器材料表中型号规格为准。</w:t>
      </w:r>
      <w:bookmarkStart w:id="0" w:name="_GoBack"/>
      <w:bookmarkEnd w:id="0"/>
    </w:p>
    <w:p w14:paraId="08DB98A2">
      <w:pPr>
        <w:pStyle w:val="9"/>
        <w:numPr>
          <w:ilvl w:val="0"/>
          <w:numId w:val="0"/>
        </w:numPr>
        <w:rPr>
          <w:rFonts w:hint="default" w:ascii="楷体_GB2312" w:hAnsi="楷体_GB2312"/>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44D0C"/>
    <w:multiLevelType w:val="singleLevel"/>
    <w:tmpl w:val="0D544D0C"/>
    <w:lvl w:ilvl="0" w:tentative="0">
      <w:start w:val="1"/>
      <w:numFmt w:val="decimal"/>
      <w:suff w:val="nothing"/>
      <w:lvlText w:val="%1、"/>
      <w:lvlJc w:val="left"/>
      <w:rPr>
        <w:rFonts w:hint="default" w:ascii="宋体" w:hAnsi="宋体" w:eastAsia="宋体" w:cs="宋体"/>
        <w:sz w:val="28"/>
        <w:szCs w:val="28"/>
      </w:rPr>
    </w:lvl>
  </w:abstractNum>
  <w:abstractNum w:abstractNumId="1">
    <w:nsid w:val="60D8F1DF"/>
    <w:multiLevelType w:val="singleLevel"/>
    <w:tmpl w:val="60D8F1D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xOTIwMjQ2ZWI5Nzk5YzZkNGJmNmZiNGZlYzdiYTYifQ=="/>
  </w:docVars>
  <w:rsids>
    <w:rsidRoot w:val="61BC33C7"/>
    <w:rsid w:val="00B92583"/>
    <w:rsid w:val="013D4AFD"/>
    <w:rsid w:val="018477C0"/>
    <w:rsid w:val="01F04EB0"/>
    <w:rsid w:val="02CC2B70"/>
    <w:rsid w:val="039E4E9F"/>
    <w:rsid w:val="03E277DF"/>
    <w:rsid w:val="0693394D"/>
    <w:rsid w:val="09636B8B"/>
    <w:rsid w:val="0A301804"/>
    <w:rsid w:val="0C3B6B9F"/>
    <w:rsid w:val="0DC44A5F"/>
    <w:rsid w:val="0DD51C7C"/>
    <w:rsid w:val="0FCE72CB"/>
    <w:rsid w:val="10BD2E04"/>
    <w:rsid w:val="12490E8B"/>
    <w:rsid w:val="12A54871"/>
    <w:rsid w:val="15976836"/>
    <w:rsid w:val="175A7149"/>
    <w:rsid w:val="17A34B99"/>
    <w:rsid w:val="194136DA"/>
    <w:rsid w:val="1A3E36F0"/>
    <w:rsid w:val="1D381F47"/>
    <w:rsid w:val="1F871882"/>
    <w:rsid w:val="20065376"/>
    <w:rsid w:val="21AA5FA9"/>
    <w:rsid w:val="2342795C"/>
    <w:rsid w:val="23A83C63"/>
    <w:rsid w:val="24B416D6"/>
    <w:rsid w:val="25D4596A"/>
    <w:rsid w:val="268C786C"/>
    <w:rsid w:val="28E613AF"/>
    <w:rsid w:val="296323DA"/>
    <w:rsid w:val="2A783C63"/>
    <w:rsid w:val="2E154F5F"/>
    <w:rsid w:val="2E282879"/>
    <w:rsid w:val="2E7F11C1"/>
    <w:rsid w:val="2EA624B4"/>
    <w:rsid w:val="2FE32E4E"/>
    <w:rsid w:val="3106646D"/>
    <w:rsid w:val="32FF13C6"/>
    <w:rsid w:val="33D508EE"/>
    <w:rsid w:val="34AC6B6E"/>
    <w:rsid w:val="369D6F2B"/>
    <w:rsid w:val="36C05417"/>
    <w:rsid w:val="385009BF"/>
    <w:rsid w:val="39D215E2"/>
    <w:rsid w:val="3A8B53D9"/>
    <w:rsid w:val="3D8A3F82"/>
    <w:rsid w:val="3E9230EE"/>
    <w:rsid w:val="41094565"/>
    <w:rsid w:val="41831414"/>
    <w:rsid w:val="41F9174F"/>
    <w:rsid w:val="42091919"/>
    <w:rsid w:val="43EA761A"/>
    <w:rsid w:val="44915BF6"/>
    <w:rsid w:val="4814402A"/>
    <w:rsid w:val="488E0D91"/>
    <w:rsid w:val="494F29B6"/>
    <w:rsid w:val="4CDC69E2"/>
    <w:rsid w:val="4D3219ED"/>
    <w:rsid w:val="4DE56FB7"/>
    <w:rsid w:val="4F343AB8"/>
    <w:rsid w:val="4F38383D"/>
    <w:rsid w:val="516254DA"/>
    <w:rsid w:val="528620D3"/>
    <w:rsid w:val="53581E91"/>
    <w:rsid w:val="53D0673A"/>
    <w:rsid w:val="54525967"/>
    <w:rsid w:val="555D5DAC"/>
    <w:rsid w:val="55BD2A1C"/>
    <w:rsid w:val="5611732F"/>
    <w:rsid w:val="5AC4067B"/>
    <w:rsid w:val="5B623DF3"/>
    <w:rsid w:val="5B995BC3"/>
    <w:rsid w:val="5C4A2E02"/>
    <w:rsid w:val="5D375134"/>
    <w:rsid w:val="5DA72625"/>
    <w:rsid w:val="5F8E3006"/>
    <w:rsid w:val="61B364F2"/>
    <w:rsid w:val="61BC33C7"/>
    <w:rsid w:val="61C251E9"/>
    <w:rsid w:val="653B3C30"/>
    <w:rsid w:val="668A4FCC"/>
    <w:rsid w:val="678E68DC"/>
    <w:rsid w:val="68280FAD"/>
    <w:rsid w:val="697E08A0"/>
    <w:rsid w:val="6A723C50"/>
    <w:rsid w:val="6B687444"/>
    <w:rsid w:val="716E788E"/>
    <w:rsid w:val="72C47013"/>
    <w:rsid w:val="72F72BC0"/>
    <w:rsid w:val="733722B1"/>
    <w:rsid w:val="73D22D97"/>
    <w:rsid w:val="757F0531"/>
    <w:rsid w:val="76DE739F"/>
    <w:rsid w:val="78906289"/>
    <w:rsid w:val="79343AE9"/>
    <w:rsid w:val="7BCE4A5E"/>
    <w:rsid w:val="7D8F3E4C"/>
    <w:rsid w:val="7DF24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after="120" w:line="500" w:lineRule="exact"/>
      <w:ind w:left="420" w:leftChars="200" w:firstLine="420"/>
    </w:pPr>
  </w:style>
  <w:style w:type="paragraph" w:styleId="3">
    <w:name w:val="Body Text Indent"/>
    <w:basedOn w:val="1"/>
    <w:next w:val="4"/>
    <w:qFormat/>
    <w:uiPriority w:val="0"/>
    <w:pPr>
      <w:snapToGrid w:val="0"/>
      <w:spacing w:line="600" w:lineRule="atLeast"/>
      <w:ind w:firstLine="576"/>
    </w:pPr>
  </w:style>
  <w:style w:type="paragraph" w:styleId="4">
    <w:name w:val="envelope return"/>
    <w:basedOn w:val="1"/>
    <w:qFormat/>
    <w:uiPriority w:val="99"/>
    <w:pPr>
      <w:snapToGrid w:val="0"/>
    </w:pPr>
    <w:rPr>
      <w:rFonts w:ascii="Arial" w:hAnsi="Arial"/>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8">
    <w:name w:val="List Paragraph"/>
    <w:basedOn w:val="1"/>
    <w:autoRedefine/>
    <w:qFormat/>
    <w:uiPriority w:val="34"/>
    <w:pPr>
      <w:ind w:firstLine="420" w:firstLineChars="200"/>
    </w:pPr>
    <w:rPr>
      <w:rFonts w:ascii="Calibri" w:hAnsi="Calibri"/>
      <w:szCs w:val="22"/>
    </w:rPr>
  </w:style>
  <w:style w:type="paragraph" w:customStyle="1" w:styleId="9">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2371</Words>
  <Characters>2679</Characters>
  <Lines>0</Lines>
  <Paragraphs>0</Paragraphs>
  <TotalTime>12</TotalTime>
  <ScaleCrop>false</ScaleCrop>
  <LinksUpToDate>false</LinksUpToDate>
  <CharactersWithSpaces>2691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2020-09-26T03:33:00Z</dcterms:created>
  <dc:creator>司</dc:creator>
  <cp:lastModifiedBy>原来他傻了。</cp:lastModifiedBy>
  <dcterms:modified xsi:type="dcterms:W3CDTF">2025-06-21T05:35:17Z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2A347117E1084B9A9A004B3D97DF8B30_13</vt:lpwstr>
  </property>
  <property fmtid="{D5CDD505-2E9C-101B-9397-08002B2CF9AE}" pid="4" name="KSOTemplateDocerSaveRecord">
    <vt:lpwstr>eyJoZGlkIjoiNDljMTY4NTlhZjJiN2VlNmExYzE3MDJkZjEzODA1NzYiLCJ1c2VySWQiOiIyMDg5OTczNjAifQ==</vt:lpwstr>
  </property>
</Properties>
</file>