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F36DC" w14:textId="4CC9A2C1" w:rsidR="00750051" w:rsidRDefault="00EE68C4" w:rsidP="0001590D">
      <w:pPr>
        <w:spacing w:line="276" w:lineRule="auto"/>
        <w:jc w:val="center"/>
        <w:rPr>
          <w:rFonts w:ascii="微软雅黑" w:eastAsia="微软雅黑" w:hAnsi="微软雅黑"/>
          <w:b/>
          <w:sz w:val="32"/>
          <w:szCs w:val="28"/>
        </w:rPr>
      </w:pPr>
      <w:r w:rsidRPr="00F846FD">
        <w:rPr>
          <w:rFonts w:ascii="微软雅黑" w:eastAsia="微软雅黑" w:hAnsi="微软雅黑" w:hint="eastAsia"/>
          <w:b/>
          <w:sz w:val="32"/>
          <w:szCs w:val="28"/>
        </w:rPr>
        <w:t>平安银行</w:t>
      </w:r>
      <w:r w:rsidR="003E22FD" w:rsidRPr="00F846FD">
        <w:rPr>
          <w:rFonts w:ascii="微软雅黑" w:eastAsia="微软雅黑" w:hAnsi="微软雅黑" w:hint="eastAsia"/>
          <w:b/>
          <w:sz w:val="32"/>
          <w:szCs w:val="28"/>
        </w:rPr>
        <w:t>E保函</w:t>
      </w:r>
      <w:r w:rsidR="003B74EE">
        <w:rPr>
          <w:rFonts w:ascii="微软雅黑" w:eastAsia="微软雅黑" w:hAnsi="微软雅黑" w:hint="eastAsia"/>
          <w:b/>
          <w:sz w:val="32"/>
          <w:szCs w:val="28"/>
        </w:rPr>
        <w:t>额度申请</w:t>
      </w:r>
      <w:r w:rsidR="008C2145" w:rsidRPr="00F846FD">
        <w:rPr>
          <w:rFonts w:ascii="微软雅黑" w:eastAsia="微软雅黑" w:hAnsi="微软雅黑" w:hint="eastAsia"/>
          <w:b/>
          <w:sz w:val="32"/>
          <w:szCs w:val="28"/>
        </w:rPr>
        <w:t>操作</w:t>
      </w:r>
      <w:r w:rsidR="00E81571">
        <w:rPr>
          <w:rFonts w:ascii="微软雅黑" w:eastAsia="微软雅黑" w:hAnsi="微软雅黑" w:hint="eastAsia"/>
          <w:b/>
          <w:sz w:val="32"/>
          <w:szCs w:val="28"/>
        </w:rPr>
        <w:t>手</w:t>
      </w:r>
      <w:r w:rsidR="002939EF">
        <w:rPr>
          <w:rFonts w:ascii="微软雅黑" w:eastAsia="微软雅黑" w:hAnsi="微软雅黑" w:hint="eastAsia"/>
          <w:b/>
          <w:sz w:val="32"/>
          <w:szCs w:val="28"/>
        </w:rPr>
        <w:t>册</w:t>
      </w:r>
    </w:p>
    <w:p w14:paraId="6E75A9FD" w14:textId="77777777" w:rsidR="00120DDB" w:rsidRDefault="00120DDB" w:rsidP="0001590D">
      <w:pPr>
        <w:spacing w:line="276" w:lineRule="auto"/>
        <w:jc w:val="center"/>
        <w:rPr>
          <w:rFonts w:ascii="微软雅黑" w:eastAsia="微软雅黑" w:hAnsi="微软雅黑"/>
          <w:b/>
          <w:sz w:val="32"/>
          <w:szCs w:val="28"/>
        </w:rPr>
      </w:pPr>
    </w:p>
    <w:p w14:paraId="3932E401" w14:textId="330753FC" w:rsidR="00120DDB" w:rsidRPr="00120DDB" w:rsidRDefault="00120DDB" w:rsidP="00120DDB">
      <w:pPr>
        <w:pStyle w:val="a7"/>
        <w:numPr>
          <w:ilvl w:val="0"/>
          <w:numId w:val="14"/>
        </w:numPr>
        <w:spacing w:line="276" w:lineRule="auto"/>
        <w:ind w:firstLineChars="0"/>
        <w:rPr>
          <w:rFonts w:ascii="微软雅黑" w:eastAsia="微软雅黑" w:hAnsi="微软雅黑"/>
          <w:b/>
          <w:sz w:val="28"/>
          <w:szCs w:val="28"/>
        </w:rPr>
      </w:pPr>
      <w:r w:rsidRPr="00120DDB">
        <w:rPr>
          <w:rFonts w:ascii="微软雅黑" w:eastAsia="微软雅黑" w:hAnsi="微软雅黑" w:hint="eastAsia"/>
          <w:b/>
          <w:sz w:val="28"/>
          <w:szCs w:val="28"/>
        </w:rPr>
        <w:t>E保函概况介绍</w:t>
      </w:r>
    </w:p>
    <w:p w14:paraId="7061C01E" w14:textId="77777777" w:rsidR="00120DDB" w:rsidRPr="00F846FD" w:rsidRDefault="00120DDB" w:rsidP="00120DDB">
      <w:pPr>
        <w:spacing w:line="276" w:lineRule="auto"/>
        <w:ind w:firstLineChars="200" w:firstLine="440"/>
        <w:rPr>
          <w:rFonts w:ascii="微软雅黑" w:eastAsia="微软雅黑" w:hAnsi="微软雅黑"/>
          <w:sz w:val="22"/>
          <w:szCs w:val="21"/>
        </w:rPr>
      </w:pPr>
      <w:r w:rsidRPr="00F846FD">
        <w:rPr>
          <w:rFonts w:ascii="微软雅黑" w:eastAsia="微软雅黑" w:hAnsi="微软雅黑" w:hint="eastAsia"/>
          <w:sz w:val="22"/>
          <w:szCs w:val="21"/>
        </w:rPr>
        <w:t>E</w:t>
      </w:r>
      <w:r>
        <w:rPr>
          <w:rFonts w:ascii="微软雅黑" w:eastAsia="微软雅黑" w:hAnsi="微软雅黑" w:hint="eastAsia"/>
          <w:sz w:val="22"/>
          <w:szCs w:val="21"/>
        </w:rPr>
        <w:t>保函是平安银行</w:t>
      </w:r>
      <w:r w:rsidRPr="00F846FD">
        <w:rPr>
          <w:rFonts w:ascii="微软雅黑" w:eastAsia="微软雅黑" w:hAnsi="微软雅黑" w:hint="eastAsia"/>
          <w:sz w:val="22"/>
          <w:szCs w:val="21"/>
        </w:rPr>
        <w:t>与合肥公共资源交易中心联合定制开发，为投标企业提供的一款全流程线上化电子投标保函产品，投标企业可线上发起申请，银行系统自动核额度，线上开立电子保函。</w:t>
      </w:r>
    </w:p>
    <w:p w14:paraId="71144338" w14:textId="77777777" w:rsidR="00120DDB" w:rsidRPr="00F846FD" w:rsidRDefault="00120DDB" w:rsidP="00120DDB">
      <w:pPr>
        <w:pStyle w:val="a7"/>
        <w:numPr>
          <w:ilvl w:val="0"/>
          <w:numId w:val="5"/>
        </w:numPr>
        <w:spacing w:line="276" w:lineRule="auto"/>
        <w:ind w:firstLineChars="0"/>
        <w:rPr>
          <w:rFonts w:ascii="微软雅黑" w:eastAsia="微软雅黑" w:hAnsi="微软雅黑"/>
          <w:b/>
          <w:sz w:val="22"/>
        </w:rPr>
      </w:pPr>
      <w:r w:rsidRPr="00F846FD">
        <w:rPr>
          <w:rFonts w:ascii="微软雅黑" w:eastAsia="微软雅黑" w:hAnsi="微软雅黑" w:hint="eastAsia"/>
          <w:b/>
          <w:sz w:val="22"/>
        </w:rPr>
        <w:t>产品优势</w:t>
      </w:r>
    </w:p>
    <w:p w14:paraId="3163B328" w14:textId="77777777" w:rsidR="00120DDB" w:rsidRPr="00F846FD" w:rsidRDefault="00120DDB" w:rsidP="00120DDB">
      <w:pPr>
        <w:spacing w:line="276" w:lineRule="auto"/>
        <w:ind w:firstLineChars="200" w:firstLine="420"/>
        <w:jc w:val="center"/>
        <w:rPr>
          <w:rFonts w:ascii="微软雅黑" w:eastAsia="微软雅黑" w:hAnsi="微软雅黑"/>
          <w:szCs w:val="21"/>
        </w:rPr>
      </w:pPr>
      <w:r w:rsidRPr="00F846FD">
        <w:rPr>
          <w:rFonts w:ascii="微软雅黑" w:eastAsia="微软雅黑" w:hAnsi="微软雅黑"/>
          <w:noProof/>
          <w:szCs w:val="21"/>
        </w:rPr>
        <w:drawing>
          <wp:inline distT="0" distB="0" distL="0" distR="0" wp14:anchorId="3376F776" wp14:editId="523F75D3">
            <wp:extent cx="4158101" cy="17716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006" cy="177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DCCA17" w14:textId="77777777" w:rsidR="00120DDB" w:rsidRPr="00F846FD" w:rsidRDefault="00120DDB" w:rsidP="00120DDB">
      <w:pPr>
        <w:pStyle w:val="a7"/>
        <w:numPr>
          <w:ilvl w:val="0"/>
          <w:numId w:val="5"/>
        </w:numPr>
        <w:spacing w:line="276" w:lineRule="auto"/>
        <w:ind w:firstLineChars="0"/>
        <w:rPr>
          <w:rFonts w:ascii="微软雅黑" w:eastAsia="微软雅黑" w:hAnsi="微软雅黑"/>
          <w:b/>
          <w:sz w:val="22"/>
        </w:rPr>
      </w:pPr>
      <w:r w:rsidRPr="00F846FD">
        <w:rPr>
          <w:rFonts w:ascii="微软雅黑" w:eastAsia="微软雅黑" w:hAnsi="微软雅黑" w:hint="eastAsia"/>
          <w:b/>
          <w:sz w:val="22"/>
        </w:rPr>
        <w:t>简要流程</w:t>
      </w:r>
    </w:p>
    <w:p w14:paraId="2941B5EA" w14:textId="77777777" w:rsidR="00120DDB" w:rsidRPr="00F846FD" w:rsidRDefault="00120DDB" w:rsidP="00120DDB">
      <w:pPr>
        <w:spacing w:line="276" w:lineRule="auto"/>
        <w:ind w:firstLineChars="200" w:firstLine="420"/>
        <w:jc w:val="center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 wp14:anchorId="0437DCA9" wp14:editId="6E18FB1C">
            <wp:extent cx="4337050" cy="449343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553" cy="456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CC36D1" w14:textId="5E465D84" w:rsidR="00342963" w:rsidRDefault="00120DDB" w:rsidP="00120DDB">
      <w:pPr>
        <w:spacing w:line="360" w:lineRule="auto"/>
        <w:ind w:firstLineChars="200" w:firstLine="440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sz w:val="22"/>
          <w:szCs w:val="21"/>
        </w:rPr>
        <w:t>为方便贵公司</w:t>
      </w:r>
      <w:r w:rsidRPr="00F846FD">
        <w:rPr>
          <w:rFonts w:ascii="微软雅黑" w:eastAsia="微软雅黑" w:hAnsi="微软雅黑" w:hint="eastAsia"/>
          <w:sz w:val="22"/>
          <w:szCs w:val="21"/>
        </w:rPr>
        <w:t>在线预评额度</w:t>
      </w:r>
      <w:r>
        <w:rPr>
          <w:rFonts w:ascii="微软雅黑" w:eastAsia="微软雅黑" w:hAnsi="微软雅黑" w:hint="eastAsia"/>
          <w:sz w:val="22"/>
          <w:szCs w:val="21"/>
        </w:rPr>
        <w:t>，</w:t>
      </w:r>
      <w:r w:rsidRPr="00F846FD">
        <w:rPr>
          <w:rFonts w:ascii="微软雅黑" w:eastAsia="微软雅黑" w:hAnsi="微软雅黑" w:hint="eastAsia"/>
          <w:sz w:val="22"/>
          <w:szCs w:val="21"/>
        </w:rPr>
        <w:t>提前知道在银行能获批多少额度，本手册</w:t>
      </w:r>
      <w:r>
        <w:rPr>
          <w:rFonts w:ascii="微软雅黑" w:eastAsia="微软雅黑" w:hAnsi="微软雅黑" w:hint="eastAsia"/>
          <w:sz w:val="22"/>
          <w:szCs w:val="21"/>
        </w:rPr>
        <w:t>着重</w:t>
      </w:r>
      <w:r w:rsidRPr="00F846FD">
        <w:rPr>
          <w:rFonts w:ascii="微软雅黑" w:eastAsia="微软雅黑" w:hAnsi="微软雅黑" w:hint="eastAsia"/>
          <w:sz w:val="22"/>
          <w:szCs w:val="21"/>
        </w:rPr>
        <w:t>指引第1步的额度申请，后续第2-</w:t>
      </w:r>
      <w:r>
        <w:rPr>
          <w:rFonts w:ascii="微软雅黑" w:eastAsia="微软雅黑" w:hAnsi="微软雅黑" w:hint="eastAsia"/>
          <w:sz w:val="22"/>
          <w:szCs w:val="21"/>
        </w:rPr>
        <w:t>3</w:t>
      </w:r>
      <w:r w:rsidRPr="00F846FD">
        <w:rPr>
          <w:rFonts w:ascii="微软雅黑" w:eastAsia="微软雅黑" w:hAnsi="微软雅黑" w:hint="eastAsia"/>
          <w:sz w:val="22"/>
          <w:szCs w:val="21"/>
        </w:rPr>
        <w:t>步操作</w:t>
      </w:r>
      <w:r>
        <w:rPr>
          <w:rFonts w:ascii="微软雅黑" w:eastAsia="微软雅黑" w:hAnsi="微软雅黑" w:hint="eastAsia"/>
          <w:sz w:val="22"/>
          <w:szCs w:val="21"/>
        </w:rPr>
        <w:t>会有</w:t>
      </w:r>
      <w:r w:rsidRPr="00F846FD">
        <w:rPr>
          <w:rFonts w:ascii="微软雅黑" w:eastAsia="微软雅黑" w:hAnsi="微软雅黑" w:hint="eastAsia"/>
          <w:sz w:val="22"/>
          <w:szCs w:val="21"/>
        </w:rPr>
        <w:t>银行专人对接服务。</w:t>
      </w:r>
      <w:r w:rsidRPr="00342963">
        <w:rPr>
          <w:rFonts w:ascii="微软雅黑" w:eastAsia="微软雅黑" w:hAnsi="微软雅黑" w:hint="eastAsia"/>
          <w:b/>
          <w:sz w:val="22"/>
        </w:rPr>
        <w:t>提示：请至少在开标前一天完成开立保函，以免影响贵公司投标。</w:t>
      </w:r>
    </w:p>
    <w:p w14:paraId="4C7E6F96" w14:textId="77777777" w:rsidR="00F566FA" w:rsidRPr="00342963" w:rsidRDefault="00F566FA" w:rsidP="00120DDB">
      <w:pPr>
        <w:spacing w:line="360" w:lineRule="auto"/>
        <w:ind w:firstLineChars="200" w:firstLine="440"/>
        <w:rPr>
          <w:rFonts w:ascii="微软雅黑" w:eastAsia="微软雅黑" w:hAnsi="微软雅黑" w:hint="eastAsia"/>
          <w:sz w:val="22"/>
        </w:rPr>
      </w:pPr>
    </w:p>
    <w:p w14:paraId="348D8886" w14:textId="00F41688" w:rsidR="00071D37" w:rsidRPr="00120DDB" w:rsidRDefault="007424A3" w:rsidP="00120DDB">
      <w:pPr>
        <w:pStyle w:val="a7"/>
        <w:numPr>
          <w:ilvl w:val="0"/>
          <w:numId w:val="14"/>
        </w:numPr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 w:rsidRPr="00120DDB">
        <w:rPr>
          <w:rFonts w:ascii="微软雅黑" w:eastAsia="微软雅黑" w:hAnsi="微软雅黑" w:hint="eastAsia"/>
          <w:b/>
          <w:sz w:val="28"/>
          <w:szCs w:val="28"/>
        </w:rPr>
        <w:t>额度申请</w:t>
      </w:r>
      <w:r w:rsidR="00D64227" w:rsidRPr="00120DDB">
        <w:rPr>
          <w:rFonts w:ascii="微软雅黑" w:eastAsia="微软雅黑" w:hAnsi="微软雅黑" w:hint="eastAsia"/>
          <w:b/>
          <w:sz w:val="28"/>
          <w:szCs w:val="28"/>
        </w:rPr>
        <w:t>操作指引</w:t>
      </w:r>
      <w:r w:rsidR="00AD4FE9" w:rsidRPr="00120DDB">
        <w:rPr>
          <w:rFonts w:ascii="微软雅黑" w:eastAsia="微软雅黑" w:hAnsi="微软雅黑" w:hint="eastAsia"/>
          <w:b/>
          <w:sz w:val="24"/>
          <w:szCs w:val="24"/>
        </w:rPr>
        <w:t>----</w:t>
      </w:r>
      <w:r w:rsidR="00293248" w:rsidRPr="00120DDB">
        <w:rPr>
          <w:rFonts w:ascii="微软雅黑" w:eastAsia="微软雅黑" w:hAnsi="微软雅黑" w:hint="eastAsia"/>
          <w:sz w:val="22"/>
          <w:szCs w:val="21"/>
        </w:rPr>
        <w:t>申请</w:t>
      </w:r>
      <w:r w:rsidR="00071D37" w:rsidRPr="00120DDB">
        <w:rPr>
          <w:rFonts w:ascii="微软雅黑" w:eastAsia="微软雅黑" w:hAnsi="微软雅黑" w:hint="eastAsia"/>
          <w:sz w:val="22"/>
          <w:szCs w:val="21"/>
        </w:rPr>
        <w:t>E保函</w:t>
      </w:r>
      <w:r w:rsidR="00293248" w:rsidRPr="00120DDB">
        <w:rPr>
          <w:rFonts w:ascii="微软雅黑" w:eastAsia="微软雅黑" w:hAnsi="微软雅黑" w:hint="eastAsia"/>
          <w:sz w:val="22"/>
          <w:szCs w:val="21"/>
        </w:rPr>
        <w:t>分两步（银税互动和扫码）</w:t>
      </w:r>
    </w:p>
    <w:p w14:paraId="5AC00082" w14:textId="1565B267" w:rsidR="00D429BA" w:rsidRPr="00E34D29" w:rsidRDefault="00CD643B" w:rsidP="0001590D">
      <w:pPr>
        <w:spacing w:line="276" w:lineRule="auto"/>
        <w:rPr>
          <w:rFonts w:ascii="微软雅黑" w:eastAsia="微软雅黑" w:hAnsi="微软雅黑"/>
          <w:b/>
          <w:color w:val="FF0000"/>
          <w:sz w:val="22"/>
          <w:szCs w:val="21"/>
        </w:rPr>
      </w:pPr>
      <w:r w:rsidRPr="00E34D29">
        <w:rPr>
          <w:rFonts w:ascii="微软雅黑" w:eastAsia="微软雅黑" w:hAnsi="微软雅黑"/>
          <w:b/>
          <w:color w:val="FF0000"/>
          <w:sz w:val="22"/>
          <w:szCs w:val="21"/>
        </w:rPr>
        <w:t>1</w:t>
      </w:r>
      <w:r w:rsidRPr="00E34D29">
        <w:rPr>
          <w:rFonts w:ascii="微软雅黑" w:eastAsia="微软雅黑" w:hAnsi="微软雅黑" w:hint="eastAsia"/>
          <w:b/>
          <w:color w:val="FF0000"/>
          <w:sz w:val="22"/>
          <w:szCs w:val="21"/>
        </w:rPr>
        <w:t>、</w:t>
      </w:r>
      <w:r w:rsidR="00D429BA" w:rsidRPr="00E34D29">
        <w:rPr>
          <w:rFonts w:ascii="微软雅黑" w:eastAsia="微软雅黑" w:hAnsi="微软雅黑" w:hint="eastAsia"/>
          <w:b/>
          <w:color w:val="FF0000"/>
          <w:sz w:val="22"/>
          <w:szCs w:val="21"/>
        </w:rPr>
        <w:t>银税互动授权</w:t>
      </w:r>
    </w:p>
    <w:p w14:paraId="7159D5C8" w14:textId="49F025D7" w:rsidR="006F22B7" w:rsidRPr="00EA3089" w:rsidRDefault="002255A1" w:rsidP="0001590D">
      <w:pPr>
        <w:snapToGrid w:val="0"/>
        <w:spacing w:afterLines="50" w:after="156" w:line="276" w:lineRule="auto"/>
        <w:ind w:firstLineChars="200" w:firstLine="440"/>
        <w:rPr>
          <w:rFonts w:ascii="微软雅黑" w:eastAsia="微软雅黑" w:hAnsi="微软雅黑"/>
          <w:b/>
          <w:sz w:val="22"/>
          <w:szCs w:val="21"/>
        </w:rPr>
      </w:pPr>
      <w:r w:rsidRPr="00EA3089">
        <w:rPr>
          <w:rFonts w:ascii="微软雅黑" w:eastAsia="微软雅黑" w:hAnsi="微软雅黑" w:hint="eastAsia"/>
          <w:b/>
          <w:sz w:val="22"/>
          <w:szCs w:val="21"/>
        </w:rPr>
        <w:t>企业注册地在以下9个地区的，需先进行银税互动授权，其他地区企业可直接进入第</w:t>
      </w:r>
      <w:r w:rsidR="006F22B7" w:rsidRPr="00EA3089">
        <w:rPr>
          <w:rFonts w:ascii="微软雅黑" w:eastAsia="微软雅黑" w:hAnsi="微软雅黑" w:hint="eastAsia"/>
          <w:b/>
          <w:sz w:val="22"/>
          <w:szCs w:val="21"/>
        </w:rPr>
        <w:t>2步操作。</w:t>
      </w:r>
    </w:p>
    <w:p w14:paraId="3FD6E591" w14:textId="0E774A4F" w:rsidR="006F22B7" w:rsidRPr="0001590D" w:rsidRDefault="002255A1" w:rsidP="0001590D">
      <w:pPr>
        <w:snapToGrid w:val="0"/>
        <w:spacing w:afterLines="50" w:after="156" w:line="276" w:lineRule="auto"/>
        <w:ind w:firstLineChars="200" w:firstLine="440"/>
        <w:rPr>
          <w:rFonts w:ascii="微软雅黑" w:eastAsia="微软雅黑" w:hAnsi="微软雅黑"/>
          <w:sz w:val="22"/>
          <w:szCs w:val="21"/>
        </w:rPr>
      </w:pPr>
      <w:r w:rsidRPr="003404AF">
        <w:rPr>
          <w:rFonts w:ascii="微软雅黑" w:eastAsia="微软雅黑" w:hAnsi="微软雅黑" w:hint="eastAsia"/>
          <w:b/>
          <w:sz w:val="22"/>
          <w:szCs w:val="21"/>
        </w:rPr>
        <w:t>步骤</w:t>
      </w:r>
      <w:r>
        <w:rPr>
          <w:rFonts w:ascii="微软雅黑" w:eastAsia="微软雅黑" w:hAnsi="微软雅黑" w:hint="eastAsia"/>
          <w:sz w:val="22"/>
          <w:szCs w:val="21"/>
        </w:rPr>
        <w:t>：</w:t>
      </w:r>
      <w:r w:rsidRPr="002255A1">
        <w:rPr>
          <w:rFonts w:ascii="微软雅黑" w:eastAsia="微软雅黑" w:hAnsi="微软雅黑" w:hint="eastAsia"/>
          <w:sz w:val="22"/>
          <w:szCs w:val="21"/>
        </w:rPr>
        <w:t>登录当地电子税务局网站</w:t>
      </w:r>
      <w:r w:rsidR="006F22B7">
        <w:rPr>
          <w:rFonts w:ascii="微软雅黑" w:eastAsia="微软雅黑" w:hAnsi="微软雅黑" w:hint="eastAsia"/>
          <w:sz w:val="22"/>
          <w:szCs w:val="21"/>
        </w:rPr>
        <w:t xml:space="preserve"> → </w:t>
      </w:r>
      <w:r w:rsidRPr="002255A1">
        <w:rPr>
          <w:rFonts w:ascii="微软雅黑" w:eastAsia="微软雅黑" w:hAnsi="微软雅黑" w:hint="eastAsia"/>
          <w:sz w:val="22"/>
          <w:szCs w:val="21"/>
        </w:rPr>
        <w:t>点击银税互动（2019）</w:t>
      </w:r>
      <w:r w:rsidR="006F22B7">
        <w:rPr>
          <w:rFonts w:ascii="微软雅黑" w:eastAsia="微软雅黑" w:hAnsi="微软雅黑" w:hint="eastAsia"/>
          <w:sz w:val="22"/>
          <w:szCs w:val="21"/>
        </w:rPr>
        <w:t xml:space="preserve">→ </w:t>
      </w:r>
      <w:r w:rsidRPr="002255A1">
        <w:rPr>
          <w:rFonts w:ascii="微软雅黑" w:eastAsia="微软雅黑" w:hAnsi="微软雅黑" w:hint="eastAsia"/>
          <w:sz w:val="22"/>
          <w:szCs w:val="21"/>
        </w:rPr>
        <w:t>填写单位联系人</w:t>
      </w:r>
      <w:r w:rsidR="006F22B7">
        <w:rPr>
          <w:rFonts w:ascii="微软雅黑" w:eastAsia="微软雅黑" w:hAnsi="微软雅黑" w:hint="eastAsia"/>
          <w:sz w:val="22"/>
          <w:szCs w:val="21"/>
        </w:rPr>
        <w:t>→</w:t>
      </w:r>
      <w:r w:rsidR="001E0AD6">
        <w:rPr>
          <w:rFonts w:ascii="微软雅黑" w:eastAsia="微软雅黑" w:hAnsi="微软雅黑" w:hint="eastAsia"/>
          <w:sz w:val="22"/>
          <w:szCs w:val="21"/>
        </w:rPr>
        <w:lastRenderedPageBreak/>
        <w:t>→ 是否授权选是→</w:t>
      </w:r>
      <w:r w:rsidR="006F22B7">
        <w:rPr>
          <w:rFonts w:ascii="微软雅黑" w:eastAsia="微软雅黑" w:hAnsi="微软雅黑" w:hint="eastAsia"/>
          <w:sz w:val="22"/>
          <w:szCs w:val="21"/>
        </w:rPr>
        <w:t xml:space="preserve"> </w:t>
      </w:r>
      <w:r w:rsidRPr="002255A1">
        <w:rPr>
          <w:rFonts w:ascii="微软雅黑" w:eastAsia="微软雅黑" w:hAnsi="微软雅黑" w:hint="eastAsia"/>
          <w:sz w:val="22"/>
          <w:szCs w:val="21"/>
        </w:rPr>
        <w:t>选择平安银行</w:t>
      </w:r>
      <w:r w:rsidR="00EA3089">
        <w:rPr>
          <w:rFonts w:ascii="微软雅黑" w:eastAsia="微软雅黑" w:hAnsi="微软雅黑" w:hint="eastAsia"/>
          <w:sz w:val="22"/>
          <w:szCs w:val="21"/>
        </w:rPr>
        <w:t>→</w:t>
      </w:r>
      <w:r w:rsidRPr="002255A1">
        <w:rPr>
          <w:rFonts w:ascii="微软雅黑" w:eastAsia="微软雅黑" w:hAnsi="微软雅黑" w:hint="eastAsia"/>
          <w:sz w:val="22"/>
          <w:szCs w:val="21"/>
        </w:rPr>
        <w:t>提交</w:t>
      </w:r>
      <w:r w:rsidR="006F22B7">
        <w:rPr>
          <w:rFonts w:ascii="微软雅黑" w:eastAsia="微软雅黑" w:hAnsi="微软雅黑" w:hint="eastAsia"/>
          <w:sz w:val="22"/>
          <w:szCs w:val="21"/>
        </w:rPr>
        <w:t>。</w:t>
      </w:r>
    </w:p>
    <w:p w14:paraId="18EC0477" w14:textId="071E7B4A" w:rsidR="00D828AA" w:rsidRPr="00120DDB" w:rsidRDefault="007A37A7" w:rsidP="0001590D">
      <w:pPr>
        <w:spacing w:line="276" w:lineRule="auto"/>
        <w:ind w:firstLineChars="200" w:firstLine="440"/>
        <w:rPr>
          <w:rFonts w:ascii="微软雅黑" w:eastAsia="微软雅黑" w:hAnsi="微软雅黑"/>
          <w:sz w:val="22"/>
        </w:rPr>
      </w:pPr>
      <w:r w:rsidRPr="00120DDB">
        <w:rPr>
          <w:rFonts w:ascii="微软雅黑" w:eastAsia="微软雅黑" w:hAnsi="微软雅黑" w:hint="eastAsia"/>
          <w:sz w:val="22"/>
        </w:rPr>
        <w:t>需银税授权的9个地区为：</w:t>
      </w:r>
      <w:r w:rsidR="006F22B7" w:rsidRPr="00120DDB">
        <w:rPr>
          <w:rFonts w:ascii="微软雅黑" w:eastAsia="微软雅黑" w:hAnsi="微软雅黑" w:hint="eastAsia"/>
          <w:sz w:val="22"/>
        </w:rPr>
        <w:t>北京、上海、重庆、河北、山东、福建、安徽、湖北、四川</w:t>
      </w:r>
      <w:r w:rsidRPr="00120DDB">
        <w:rPr>
          <w:rFonts w:ascii="微软雅黑" w:eastAsia="微软雅黑" w:hAnsi="微软雅黑" w:hint="eastAsia"/>
          <w:sz w:val="22"/>
        </w:rPr>
        <w:t>，</w:t>
      </w:r>
      <w:r w:rsidR="002255A1" w:rsidRPr="00120DDB">
        <w:rPr>
          <w:rFonts w:ascii="微软雅黑" w:eastAsia="微软雅黑" w:hAnsi="微软雅黑" w:hint="eastAsia"/>
          <w:sz w:val="22"/>
        </w:rPr>
        <w:t>税务局网址链接</w:t>
      </w:r>
      <w:r w:rsidRPr="00120DDB">
        <w:rPr>
          <w:rFonts w:ascii="微软雅黑" w:eastAsia="微软雅黑" w:hAnsi="微软雅黑" w:hint="eastAsia"/>
          <w:sz w:val="22"/>
        </w:rPr>
        <w:t>如下：</w:t>
      </w:r>
      <w:r w:rsidR="002255A1" w:rsidRPr="00120DDB">
        <w:rPr>
          <w:rFonts w:ascii="微软雅黑" w:eastAsia="微软雅黑" w:hAnsi="微软雅黑" w:hint="eastAsia"/>
          <w:sz w:val="22"/>
        </w:rPr>
        <w:t>   </w:t>
      </w:r>
    </w:p>
    <w:p w14:paraId="21AF91D3" w14:textId="77777777" w:rsidR="00E34D29" w:rsidRPr="00120DDB" w:rsidRDefault="006F22B7" w:rsidP="0001590D">
      <w:pPr>
        <w:snapToGrid w:val="0"/>
        <w:spacing w:afterLines="50" w:after="156" w:line="276" w:lineRule="auto"/>
        <w:jc w:val="left"/>
        <w:rPr>
          <w:rStyle w:val="af"/>
          <w:rFonts w:ascii="微软雅黑" w:eastAsia="微软雅黑" w:hAnsi="微软雅黑"/>
          <w:sz w:val="20"/>
          <w:szCs w:val="20"/>
          <w:u w:val="none"/>
        </w:rPr>
      </w:pPr>
      <w:r w:rsidRPr="003404AF">
        <w:rPr>
          <w:rFonts w:ascii="微软雅黑" w:eastAsia="微软雅黑" w:hAnsi="微软雅黑" w:hint="eastAsia"/>
          <w:b/>
          <w:sz w:val="20"/>
          <w:szCs w:val="20"/>
        </w:rPr>
        <w:t>安徽</w:t>
      </w:r>
      <w:r w:rsidRPr="00120DDB">
        <w:rPr>
          <w:rFonts w:ascii="微软雅黑" w:eastAsia="微软雅黑" w:hAnsi="微软雅黑" w:hint="eastAsia"/>
          <w:sz w:val="20"/>
          <w:szCs w:val="20"/>
        </w:rPr>
        <w:t>：</w:t>
      </w:r>
      <w:hyperlink r:id="rId10" w:history="1">
        <w:r w:rsidRPr="00120DDB">
          <w:rPr>
            <w:rStyle w:val="af"/>
            <w:rFonts w:ascii="微软雅黑" w:eastAsia="微软雅黑" w:hAnsi="微软雅黑" w:hint="eastAsia"/>
            <w:sz w:val="20"/>
            <w:szCs w:val="20"/>
          </w:rPr>
          <w:t>https://etax.anhui.chinatax.gov.cn</w:t>
        </w:r>
      </w:hyperlink>
      <w:r w:rsidR="0051646F" w:rsidRPr="00120DDB">
        <w:rPr>
          <w:rStyle w:val="af"/>
          <w:rFonts w:ascii="微软雅黑" w:eastAsia="微软雅黑" w:hAnsi="微软雅黑"/>
          <w:sz w:val="20"/>
          <w:szCs w:val="20"/>
          <w:u w:val="none"/>
        </w:rPr>
        <w:t xml:space="preserve">  </w:t>
      </w:r>
    </w:p>
    <w:p w14:paraId="5DC26BE4" w14:textId="31EB3F87" w:rsidR="00E34D29" w:rsidRPr="00120DDB" w:rsidRDefault="006F22B7" w:rsidP="0001590D">
      <w:pPr>
        <w:snapToGrid w:val="0"/>
        <w:spacing w:afterLines="50" w:after="156" w:line="276" w:lineRule="auto"/>
        <w:jc w:val="left"/>
        <w:rPr>
          <w:rFonts w:ascii="微软雅黑" w:eastAsia="微软雅黑" w:hAnsi="微软雅黑"/>
          <w:sz w:val="20"/>
          <w:szCs w:val="20"/>
        </w:rPr>
      </w:pPr>
      <w:r w:rsidRPr="00120DDB">
        <w:rPr>
          <w:rFonts w:ascii="微软雅黑" w:eastAsia="微软雅黑" w:hAnsi="微软雅黑" w:hint="eastAsia"/>
          <w:sz w:val="20"/>
          <w:szCs w:val="20"/>
        </w:rPr>
        <w:t>北京：</w:t>
      </w:r>
      <w:hyperlink r:id="rId11" w:history="1">
        <w:r w:rsidR="0051646F" w:rsidRPr="00120DDB">
          <w:rPr>
            <w:rStyle w:val="af"/>
            <w:rFonts w:ascii="微软雅黑" w:eastAsia="微软雅黑" w:hAnsi="微软雅黑" w:hint="eastAsia"/>
            <w:sz w:val="20"/>
            <w:szCs w:val="20"/>
          </w:rPr>
          <w:t>https://etax.beijing.chinatax.gov.cn</w:t>
        </w:r>
      </w:hyperlink>
      <w:r w:rsidR="00E34D29" w:rsidRPr="00120DDB">
        <w:rPr>
          <w:rFonts w:ascii="微软雅黑" w:eastAsia="微软雅黑" w:hAnsi="微软雅黑"/>
          <w:sz w:val="20"/>
          <w:szCs w:val="20"/>
        </w:rPr>
        <w:t xml:space="preserve">  </w:t>
      </w:r>
      <w:r w:rsidR="00E34D29" w:rsidRPr="00120DDB">
        <w:rPr>
          <w:rFonts w:ascii="微软雅黑" w:eastAsia="微软雅黑" w:hAnsi="微软雅黑" w:hint="eastAsia"/>
          <w:sz w:val="20"/>
          <w:szCs w:val="20"/>
        </w:rPr>
        <w:t>上海：</w:t>
      </w:r>
      <w:hyperlink r:id="rId12" w:history="1">
        <w:r w:rsidR="00E34D29" w:rsidRPr="00120DDB">
          <w:rPr>
            <w:rStyle w:val="af"/>
            <w:rFonts w:ascii="微软雅黑" w:eastAsia="微软雅黑" w:hAnsi="微软雅黑" w:hint="eastAsia"/>
            <w:sz w:val="20"/>
            <w:szCs w:val="20"/>
          </w:rPr>
          <w:t>https://tax.shbanking.cn</w:t>
        </w:r>
      </w:hyperlink>
    </w:p>
    <w:p w14:paraId="351917B8" w14:textId="1EAFCCDB" w:rsidR="0051646F" w:rsidRPr="00120DDB" w:rsidRDefault="006F22B7" w:rsidP="0051646F">
      <w:pPr>
        <w:snapToGrid w:val="0"/>
        <w:spacing w:afterLines="50" w:after="156" w:line="276" w:lineRule="auto"/>
        <w:jc w:val="left"/>
        <w:rPr>
          <w:rFonts w:ascii="微软雅黑" w:eastAsia="微软雅黑" w:hAnsi="微软雅黑"/>
          <w:sz w:val="20"/>
          <w:szCs w:val="20"/>
        </w:rPr>
      </w:pPr>
      <w:r w:rsidRPr="00120DDB">
        <w:rPr>
          <w:rFonts w:ascii="微软雅黑" w:eastAsia="微软雅黑" w:hAnsi="微软雅黑" w:hint="eastAsia"/>
          <w:sz w:val="20"/>
          <w:szCs w:val="20"/>
        </w:rPr>
        <w:t>河北：</w:t>
      </w:r>
      <w:hyperlink r:id="rId13" w:history="1">
        <w:r w:rsidRPr="00120DDB">
          <w:rPr>
            <w:rStyle w:val="af"/>
            <w:rFonts w:ascii="微软雅黑" w:eastAsia="微软雅黑" w:hAnsi="微软雅黑" w:hint="eastAsia"/>
            <w:sz w:val="20"/>
            <w:szCs w:val="20"/>
          </w:rPr>
          <w:t>https://etax.hebei.chinatax.gov.cn</w:t>
        </w:r>
      </w:hyperlink>
      <w:r w:rsidR="0051646F" w:rsidRPr="00120DDB">
        <w:rPr>
          <w:rStyle w:val="af"/>
          <w:rFonts w:ascii="微软雅黑" w:eastAsia="微软雅黑" w:hAnsi="微软雅黑"/>
          <w:sz w:val="20"/>
          <w:szCs w:val="20"/>
          <w:u w:val="none"/>
        </w:rPr>
        <w:t xml:space="preserve">   </w:t>
      </w:r>
      <w:r w:rsidR="0051646F" w:rsidRPr="00120DDB">
        <w:rPr>
          <w:rFonts w:ascii="微软雅黑" w:eastAsia="微软雅黑" w:hAnsi="微软雅黑" w:hint="eastAsia"/>
          <w:sz w:val="20"/>
          <w:szCs w:val="20"/>
        </w:rPr>
        <w:t>福建：</w:t>
      </w:r>
      <w:hyperlink r:id="rId14" w:history="1">
        <w:r w:rsidR="0051646F" w:rsidRPr="00120DDB">
          <w:rPr>
            <w:rStyle w:val="af"/>
            <w:rFonts w:ascii="微软雅黑" w:eastAsia="微软雅黑" w:hAnsi="微软雅黑" w:hint="eastAsia"/>
            <w:sz w:val="20"/>
            <w:szCs w:val="20"/>
          </w:rPr>
          <w:t>https://etax.fujian.chinatax.gov.cn</w:t>
        </w:r>
      </w:hyperlink>
    </w:p>
    <w:p w14:paraId="04585EE5" w14:textId="28EDF58E" w:rsidR="006F22B7" w:rsidRPr="00120DDB" w:rsidRDefault="006F22B7" w:rsidP="0001590D">
      <w:pPr>
        <w:snapToGrid w:val="0"/>
        <w:spacing w:afterLines="50" w:after="156" w:line="276" w:lineRule="auto"/>
        <w:jc w:val="left"/>
        <w:rPr>
          <w:rFonts w:ascii="微软雅黑" w:eastAsia="微软雅黑" w:hAnsi="微软雅黑"/>
          <w:sz w:val="20"/>
          <w:szCs w:val="20"/>
        </w:rPr>
      </w:pPr>
      <w:r w:rsidRPr="00120DDB">
        <w:rPr>
          <w:rFonts w:ascii="微软雅黑" w:eastAsia="微软雅黑" w:hAnsi="微软雅黑" w:hint="eastAsia"/>
          <w:sz w:val="20"/>
          <w:szCs w:val="20"/>
        </w:rPr>
        <w:t>湖北：</w:t>
      </w:r>
      <w:hyperlink r:id="rId15" w:history="1">
        <w:r w:rsidRPr="00120DDB">
          <w:rPr>
            <w:rStyle w:val="af"/>
            <w:rFonts w:ascii="微软雅黑" w:eastAsia="微软雅黑" w:hAnsi="微软雅黑" w:hint="eastAsia"/>
            <w:sz w:val="20"/>
            <w:szCs w:val="20"/>
          </w:rPr>
          <w:t>https://etax.hubei.chinatax.gov.cn</w:t>
        </w:r>
      </w:hyperlink>
      <w:r w:rsidR="00E34D29" w:rsidRPr="00120DDB">
        <w:rPr>
          <w:rStyle w:val="af"/>
          <w:rFonts w:ascii="微软雅黑" w:eastAsia="微软雅黑" w:hAnsi="微软雅黑"/>
          <w:sz w:val="20"/>
          <w:szCs w:val="20"/>
          <w:u w:val="none"/>
        </w:rPr>
        <w:t xml:space="preserve"> </w:t>
      </w:r>
      <w:r w:rsidRPr="00120DDB">
        <w:rPr>
          <w:rFonts w:ascii="微软雅黑" w:eastAsia="微软雅黑" w:hAnsi="微软雅黑" w:hint="eastAsia"/>
          <w:sz w:val="20"/>
          <w:szCs w:val="20"/>
        </w:rPr>
        <w:t>四川：</w:t>
      </w:r>
      <w:hyperlink r:id="rId16" w:history="1">
        <w:r w:rsidR="0051646F" w:rsidRPr="00120DDB">
          <w:rPr>
            <w:rStyle w:val="af"/>
            <w:rFonts w:ascii="微软雅黑" w:eastAsia="微软雅黑" w:hAnsi="微软雅黑" w:hint="eastAsia"/>
            <w:sz w:val="20"/>
            <w:szCs w:val="20"/>
          </w:rPr>
          <w:t>https://etax.sichuan.chinatax.gov.cn/</w:t>
        </w:r>
      </w:hyperlink>
    </w:p>
    <w:p w14:paraId="23AC090A" w14:textId="77777777" w:rsidR="00E34D29" w:rsidRPr="00120DDB" w:rsidRDefault="00E34D29" w:rsidP="00E34D29">
      <w:pPr>
        <w:snapToGrid w:val="0"/>
        <w:spacing w:afterLines="50" w:after="156" w:line="276" w:lineRule="auto"/>
        <w:jc w:val="left"/>
        <w:rPr>
          <w:rFonts w:ascii="微软雅黑" w:eastAsia="微软雅黑" w:hAnsi="微软雅黑"/>
          <w:sz w:val="20"/>
          <w:szCs w:val="20"/>
        </w:rPr>
      </w:pPr>
      <w:r w:rsidRPr="00120DDB">
        <w:rPr>
          <w:rFonts w:ascii="微软雅黑" w:eastAsia="微软雅黑" w:hAnsi="微软雅黑" w:hint="eastAsia"/>
          <w:sz w:val="20"/>
          <w:szCs w:val="20"/>
        </w:rPr>
        <w:t>山东：</w:t>
      </w:r>
      <w:hyperlink r:id="rId17" w:history="1">
        <w:r w:rsidRPr="00120DDB">
          <w:rPr>
            <w:rStyle w:val="af"/>
            <w:rFonts w:ascii="微软雅黑" w:eastAsia="微软雅黑" w:hAnsi="微软雅黑" w:hint="eastAsia"/>
            <w:sz w:val="20"/>
            <w:szCs w:val="20"/>
          </w:rPr>
          <w:t>https://etax.shandong.chinatax.gov.cn</w:t>
        </w:r>
      </w:hyperlink>
    </w:p>
    <w:p w14:paraId="08B87F35" w14:textId="77777777" w:rsidR="00E34D29" w:rsidRPr="00120DDB" w:rsidRDefault="00E34D29" w:rsidP="00E34D29">
      <w:pPr>
        <w:snapToGrid w:val="0"/>
        <w:spacing w:afterLines="50" w:after="156" w:line="276" w:lineRule="auto"/>
        <w:jc w:val="left"/>
        <w:rPr>
          <w:rFonts w:ascii="微软雅黑" w:eastAsia="微软雅黑" w:hAnsi="微软雅黑"/>
          <w:sz w:val="20"/>
          <w:szCs w:val="20"/>
        </w:rPr>
      </w:pPr>
      <w:r w:rsidRPr="00120DDB">
        <w:rPr>
          <w:rFonts w:ascii="微软雅黑" w:eastAsia="微软雅黑" w:hAnsi="微软雅黑" w:hint="eastAsia"/>
          <w:sz w:val="20"/>
          <w:szCs w:val="20"/>
        </w:rPr>
        <w:t>重庆：</w:t>
      </w:r>
      <w:hyperlink r:id="rId18" w:history="1">
        <w:r w:rsidRPr="00120DDB">
          <w:rPr>
            <w:rStyle w:val="af"/>
            <w:rFonts w:ascii="微软雅黑" w:eastAsia="微软雅黑" w:hAnsi="微软雅黑" w:hint="eastAsia"/>
            <w:sz w:val="20"/>
            <w:szCs w:val="20"/>
          </w:rPr>
          <w:t>https://etax.chongqing.chinatax.gov.cn</w:t>
        </w:r>
      </w:hyperlink>
    </w:p>
    <w:p w14:paraId="4AA6A7B8" w14:textId="13DA45E1" w:rsidR="002D5470" w:rsidRPr="00E34D29" w:rsidRDefault="00CD643B" w:rsidP="0001590D">
      <w:pPr>
        <w:spacing w:line="276" w:lineRule="auto"/>
        <w:rPr>
          <w:rFonts w:ascii="微软雅黑" w:eastAsia="微软雅黑" w:hAnsi="微软雅黑"/>
          <w:b/>
          <w:color w:val="FF0000"/>
          <w:sz w:val="22"/>
        </w:rPr>
      </w:pPr>
      <w:r w:rsidRPr="00E34D29">
        <w:rPr>
          <w:rFonts w:ascii="微软雅黑" w:eastAsia="微软雅黑" w:hAnsi="微软雅黑" w:hint="eastAsia"/>
          <w:b/>
          <w:color w:val="FF0000"/>
          <w:sz w:val="22"/>
        </w:rPr>
        <w:t>2、</w:t>
      </w:r>
      <w:r w:rsidR="00D518FD" w:rsidRPr="00E34D29">
        <w:rPr>
          <w:rFonts w:ascii="微软雅黑" w:eastAsia="微软雅黑" w:hAnsi="微软雅黑" w:hint="eastAsia"/>
          <w:b/>
          <w:color w:val="FF0000"/>
          <w:sz w:val="22"/>
        </w:rPr>
        <w:t>扫二维码申请</w:t>
      </w:r>
    </w:p>
    <w:p w14:paraId="32E1ECE9" w14:textId="006C89F5" w:rsidR="0001590D" w:rsidRDefault="0002559C" w:rsidP="00BB2339">
      <w:pPr>
        <w:spacing w:line="276" w:lineRule="auto"/>
        <w:ind w:firstLineChars="200" w:firstLine="440"/>
        <w:rPr>
          <w:rFonts w:ascii="微软雅黑" w:eastAsia="微软雅黑" w:hAnsi="微软雅黑"/>
          <w:b/>
          <w:bCs/>
          <w:color w:val="FF0000"/>
          <w:sz w:val="22"/>
        </w:rPr>
      </w:pPr>
      <w:r>
        <w:rPr>
          <w:rFonts w:ascii="微软雅黑" w:eastAsia="微软雅黑" w:hAnsi="微软雅黑" w:hint="eastAsia"/>
          <w:sz w:val="22"/>
        </w:rPr>
        <w:t>贵公司</w:t>
      </w:r>
      <w:r w:rsidR="008524E6">
        <w:rPr>
          <w:rFonts w:ascii="微软雅黑" w:eastAsia="微软雅黑" w:hAnsi="微软雅黑" w:hint="eastAsia"/>
          <w:sz w:val="22"/>
        </w:rPr>
        <w:t>的</w:t>
      </w:r>
      <w:r w:rsidR="001E0AD6">
        <w:rPr>
          <w:rFonts w:ascii="微软雅黑" w:eastAsia="微软雅黑" w:hAnsi="微软雅黑" w:hint="eastAsia"/>
          <w:sz w:val="22"/>
        </w:rPr>
        <w:t>申请人</w:t>
      </w:r>
      <w:r w:rsidR="003E22FD" w:rsidRPr="00C10271">
        <w:rPr>
          <w:rFonts w:ascii="微软雅黑" w:eastAsia="微软雅黑" w:hAnsi="微软雅黑" w:hint="eastAsia"/>
          <w:sz w:val="22"/>
        </w:rPr>
        <w:t>可</w:t>
      </w:r>
      <w:r w:rsidR="00D22E15" w:rsidRPr="00D22E15">
        <w:rPr>
          <w:rFonts w:ascii="微软雅黑" w:eastAsia="微软雅黑" w:hAnsi="微软雅黑" w:hint="eastAsia"/>
          <w:sz w:val="22"/>
        </w:rPr>
        <w:t>在</w:t>
      </w:r>
      <w:r w:rsidR="00223959">
        <w:rPr>
          <w:rFonts w:ascii="微软雅黑" w:eastAsia="微软雅黑" w:hAnsi="微软雅黑" w:hint="eastAsia"/>
          <w:sz w:val="22"/>
        </w:rPr>
        <w:t>安徽</w:t>
      </w:r>
      <w:r w:rsidR="00D22E15" w:rsidRPr="00D22E15">
        <w:rPr>
          <w:rFonts w:ascii="微软雅黑" w:eastAsia="微软雅黑" w:hAnsi="微软雅黑" w:hint="eastAsia"/>
          <w:sz w:val="22"/>
        </w:rPr>
        <w:t>合肥资源</w:t>
      </w:r>
      <w:r w:rsidR="003E22FD" w:rsidRPr="00D22E15">
        <w:rPr>
          <w:rFonts w:ascii="微软雅黑" w:eastAsia="微软雅黑" w:hAnsi="微软雅黑" w:hint="eastAsia"/>
          <w:sz w:val="22"/>
        </w:rPr>
        <w:t>交易中心</w:t>
      </w:r>
      <w:r w:rsidR="00223959" w:rsidRPr="00223959">
        <w:rPr>
          <w:rFonts w:ascii="微软雅黑" w:eastAsia="微软雅黑" w:hAnsi="微软雅黑" w:hint="eastAsia"/>
          <w:sz w:val="22"/>
        </w:rPr>
        <w:t>电子保函服务平台</w:t>
      </w:r>
      <w:r w:rsidR="00223959">
        <w:rPr>
          <w:rFonts w:ascii="微软雅黑" w:eastAsia="微软雅黑" w:hAnsi="微软雅黑" w:hint="eastAsia"/>
          <w:sz w:val="22"/>
        </w:rPr>
        <w:t>的</w:t>
      </w:r>
      <w:r w:rsidR="00D22E15" w:rsidRPr="00D22E15">
        <w:rPr>
          <w:rFonts w:ascii="微软雅黑" w:eastAsia="微软雅黑" w:hAnsi="微软雅黑" w:hint="eastAsia"/>
          <w:sz w:val="22"/>
        </w:rPr>
        <w:t>额度申请页面</w:t>
      </w:r>
      <w:r w:rsidR="00223959">
        <w:rPr>
          <w:rFonts w:ascii="微软雅黑" w:eastAsia="微软雅黑" w:hAnsi="微软雅黑" w:hint="eastAsia"/>
          <w:sz w:val="22"/>
        </w:rPr>
        <w:t>，</w:t>
      </w:r>
      <w:r w:rsidR="00D22E15" w:rsidRPr="00D22E15">
        <w:rPr>
          <w:rFonts w:ascii="微软雅黑" w:eastAsia="微软雅黑" w:hAnsi="微软雅黑" w:hint="eastAsia"/>
          <w:sz w:val="22"/>
        </w:rPr>
        <w:t>直接扫码申请</w:t>
      </w:r>
      <w:r w:rsidR="00B9301A">
        <w:rPr>
          <w:rFonts w:ascii="微软雅黑" w:eastAsia="微软雅黑" w:hAnsi="微软雅黑" w:hint="eastAsia"/>
          <w:sz w:val="22"/>
        </w:rPr>
        <w:t>。</w:t>
      </w:r>
      <w:r w:rsidR="00F403BB" w:rsidRPr="00342963">
        <w:rPr>
          <w:rFonts w:ascii="微软雅黑" w:eastAsia="微软雅黑" w:hAnsi="微软雅黑" w:hint="eastAsia"/>
          <w:bCs/>
          <w:color w:val="0070C0"/>
          <w:sz w:val="22"/>
        </w:rPr>
        <w:t>注意：申请人仅限于公司的法定代表人或第一大自然人股东。</w:t>
      </w:r>
    </w:p>
    <w:p w14:paraId="036A0AFE" w14:textId="4EFAA140" w:rsidR="005E096D" w:rsidRDefault="005E096D" w:rsidP="003D4479">
      <w:pPr>
        <w:spacing w:line="276" w:lineRule="auto"/>
        <w:ind w:leftChars="100" w:left="210" w:firstLineChars="400" w:firstLine="880"/>
        <w:rPr>
          <w:rFonts w:ascii="微软雅黑" w:eastAsia="微软雅黑" w:hAnsi="微软雅黑"/>
          <w:noProof/>
          <w:sz w:val="22"/>
        </w:rPr>
      </w:pPr>
      <w:r w:rsidRPr="005E096D">
        <w:rPr>
          <w:rFonts w:ascii="微软雅黑" w:eastAsia="微软雅黑" w:hAnsi="微软雅黑"/>
          <w:noProof/>
          <w:sz w:val="22"/>
        </w:rPr>
        <w:drawing>
          <wp:inline distT="0" distB="0" distL="0" distR="0" wp14:anchorId="51870E7C" wp14:editId="0585DC03">
            <wp:extent cx="1459190" cy="1657350"/>
            <wp:effectExtent l="0" t="0" r="8255" b="0"/>
            <wp:docPr id="4" name="图片 4" descr="D:\用户\hanpei001\Desktop\IMG_37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用户\hanpei001\Desktop\IMG_372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441" cy="170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B95">
        <w:rPr>
          <w:rFonts w:ascii="微软雅黑" w:eastAsia="微软雅黑" w:hAnsi="微软雅黑"/>
          <w:noProof/>
          <w:sz w:val="22"/>
        </w:rPr>
        <w:t xml:space="preserve">    </w:t>
      </w:r>
      <w:r w:rsidR="003D4479">
        <w:rPr>
          <w:rFonts w:ascii="微软雅黑" w:eastAsia="微软雅黑" w:hAnsi="微软雅黑"/>
          <w:noProof/>
          <w:sz w:val="22"/>
        </w:rPr>
        <w:t xml:space="preserve">        </w:t>
      </w:r>
      <w:r w:rsidR="00D67B95">
        <w:rPr>
          <w:rFonts w:ascii="微软雅黑" w:eastAsia="微软雅黑" w:hAnsi="微软雅黑"/>
          <w:noProof/>
          <w:sz w:val="22"/>
        </w:rPr>
        <w:t xml:space="preserve"> </w:t>
      </w:r>
      <w:r w:rsidR="00D67B95">
        <w:rPr>
          <w:rFonts w:ascii="微软雅黑" w:eastAsia="微软雅黑" w:hAnsi="微软雅黑" w:hint="eastAsia"/>
          <w:noProof/>
          <w:sz w:val="22"/>
        </w:rPr>
        <w:t xml:space="preserve"> </w:t>
      </w:r>
      <w:r w:rsidR="00D67B95">
        <w:rPr>
          <w:rFonts w:ascii="微软雅黑" w:eastAsia="微软雅黑" w:hAnsi="微软雅黑"/>
          <w:noProof/>
          <w:sz w:val="22"/>
        </w:rPr>
        <w:t xml:space="preserve">  </w:t>
      </w:r>
      <w:r w:rsidRPr="005E096D">
        <w:rPr>
          <w:rFonts w:ascii="微软雅黑" w:eastAsia="微软雅黑" w:hAnsi="微软雅黑"/>
          <w:noProof/>
          <w:sz w:val="22"/>
        </w:rPr>
        <w:drawing>
          <wp:inline distT="0" distB="0" distL="0" distR="0" wp14:anchorId="64BB49AA" wp14:editId="7B542EC9">
            <wp:extent cx="1481038" cy="1647825"/>
            <wp:effectExtent l="0" t="0" r="5080" b="0"/>
            <wp:docPr id="5" name="图片 5" descr="D:\用户\hanpei001\Desktop\IMG_37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用户\hanpei001\Desktop\IMG_3726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549" cy="171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8D50F" w14:textId="4ACA2F50" w:rsidR="00333014" w:rsidRDefault="00333014" w:rsidP="002939EF">
      <w:pPr>
        <w:spacing w:line="276" w:lineRule="auto"/>
        <w:ind w:firstLineChars="200" w:firstLine="44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申请人</w:t>
      </w:r>
      <w:r w:rsidR="003E22FD" w:rsidRPr="00C10271">
        <w:rPr>
          <w:rFonts w:ascii="微软雅黑" w:eastAsia="微软雅黑" w:hAnsi="微软雅黑" w:hint="eastAsia"/>
          <w:sz w:val="22"/>
        </w:rPr>
        <w:t>扫</w:t>
      </w:r>
      <w:r w:rsidR="002D5470" w:rsidRPr="00C10271">
        <w:rPr>
          <w:rFonts w:ascii="微软雅黑" w:eastAsia="微软雅黑" w:hAnsi="微软雅黑" w:hint="eastAsia"/>
          <w:sz w:val="22"/>
        </w:rPr>
        <w:t>码</w:t>
      </w:r>
      <w:r w:rsidR="008C5BA8">
        <w:rPr>
          <w:rFonts w:ascii="微软雅黑" w:eastAsia="微软雅黑" w:hAnsi="微软雅黑" w:hint="eastAsia"/>
          <w:sz w:val="22"/>
        </w:rPr>
        <w:t>后，即可进入</w:t>
      </w:r>
      <w:r w:rsidR="00944A30">
        <w:rPr>
          <w:rFonts w:ascii="微软雅黑" w:eastAsia="微软雅黑" w:hAnsi="微软雅黑" w:hint="eastAsia"/>
          <w:sz w:val="22"/>
        </w:rPr>
        <w:t>E保函合肥</w:t>
      </w:r>
      <w:r w:rsidR="0012760C">
        <w:rPr>
          <w:rFonts w:ascii="微软雅黑" w:eastAsia="微软雅黑" w:hAnsi="微软雅黑" w:hint="eastAsia"/>
          <w:sz w:val="22"/>
        </w:rPr>
        <w:t>项目的</w:t>
      </w:r>
      <w:r w:rsidR="00D518FD" w:rsidRPr="00C10271">
        <w:rPr>
          <w:rFonts w:ascii="微软雅黑" w:eastAsia="微软雅黑" w:hAnsi="微软雅黑" w:hint="eastAsia"/>
          <w:sz w:val="22"/>
        </w:rPr>
        <w:t>申请页面</w:t>
      </w:r>
      <w:r w:rsidR="008C5BA8">
        <w:rPr>
          <w:rFonts w:ascii="微软雅黑" w:eastAsia="微软雅黑" w:hAnsi="微软雅黑" w:hint="eastAsia"/>
          <w:sz w:val="22"/>
        </w:rPr>
        <w:t>。</w:t>
      </w:r>
      <w:r w:rsidR="00112EC2">
        <w:rPr>
          <w:rFonts w:ascii="微软雅黑" w:eastAsia="微软雅黑" w:hAnsi="微软雅黑" w:hint="eastAsia"/>
          <w:sz w:val="22"/>
        </w:rPr>
        <w:t>请按提示（以实际操作为准）填写</w:t>
      </w:r>
      <w:r>
        <w:rPr>
          <w:rFonts w:ascii="微软雅黑" w:eastAsia="微软雅黑" w:hAnsi="微软雅黑" w:hint="eastAsia"/>
          <w:sz w:val="22"/>
        </w:rPr>
        <w:t>企业信息，上传法定代表人身份证、人脸识别等步骤完成预审批</w:t>
      </w:r>
      <w:r w:rsidR="00112EC2">
        <w:rPr>
          <w:rFonts w:ascii="微软雅黑" w:eastAsia="微软雅黑" w:hAnsi="微软雅黑" w:hint="eastAsia"/>
          <w:sz w:val="22"/>
        </w:rPr>
        <w:t>申请，</w:t>
      </w:r>
      <w:r w:rsidR="00112EC2" w:rsidRPr="00C10271">
        <w:rPr>
          <w:rFonts w:ascii="微软雅黑" w:eastAsia="微软雅黑" w:hAnsi="微软雅黑" w:hint="eastAsia"/>
          <w:sz w:val="22"/>
        </w:rPr>
        <w:t>约</w:t>
      </w:r>
      <w:r w:rsidR="00112EC2" w:rsidRPr="00C10271">
        <w:rPr>
          <w:rFonts w:ascii="微软雅黑" w:eastAsia="微软雅黑" w:hAnsi="微软雅黑"/>
          <w:sz w:val="22"/>
        </w:rPr>
        <w:t>3</w:t>
      </w:r>
      <w:r w:rsidR="00112EC2" w:rsidRPr="00C10271">
        <w:rPr>
          <w:rFonts w:ascii="微软雅黑" w:eastAsia="微软雅黑" w:hAnsi="微软雅黑" w:hint="eastAsia"/>
          <w:sz w:val="22"/>
        </w:rPr>
        <w:t>-</w:t>
      </w:r>
      <w:r w:rsidR="00112EC2" w:rsidRPr="00C10271">
        <w:rPr>
          <w:rFonts w:ascii="微软雅黑" w:eastAsia="微软雅黑" w:hAnsi="微软雅黑"/>
          <w:sz w:val="22"/>
        </w:rPr>
        <w:t>5</w:t>
      </w:r>
      <w:r w:rsidR="00112EC2" w:rsidRPr="00C10271">
        <w:rPr>
          <w:rFonts w:ascii="微软雅黑" w:eastAsia="微软雅黑" w:hAnsi="微软雅黑" w:hint="eastAsia"/>
          <w:sz w:val="22"/>
        </w:rPr>
        <w:t>分钟</w:t>
      </w:r>
      <w:r w:rsidR="00112EC2">
        <w:rPr>
          <w:rFonts w:ascii="微软雅黑" w:eastAsia="微软雅黑" w:hAnsi="微软雅黑" w:hint="eastAsia"/>
          <w:sz w:val="22"/>
        </w:rPr>
        <w:t>即</w:t>
      </w:r>
      <w:r w:rsidR="00112EC2" w:rsidRPr="00C10271">
        <w:rPr>
          <w:rFonts w:ascii="微软雅黑" w:eastAsia="微软雅黑" w:hAnsi="微软雅黑" w:hint="eastAsia"/>
          <w:sz w:val="22"/>
        </w:rPr>
        <w:t>可出初审额度</w:t>
      </w:r>
      <w:r w:rsidR="00112EC2">
        <w:rPr>
          <w:rFonts w:ascii="微软雅黑" w:eastAsia="微软雅黑" w:hAnsi="微软雅黑" w:hint="eastAsia"/>
          <w:sz w:val="22"/>
        </w:rPr>
        <w:t>。</w:t>
      </w:r>
      <w:r>
        <w:rPr>
          <w:rFonts w:ascii="微软雅黑" w:eastAsia="微软雅黑" w:hAnsi="微软雅黑" w:hint="eastAsia"/>
          <w:sz w:val="22"/>
        </w:rPr>
        <w:t>操作如下：</w:t>
      </w:r>
    </w:p>
    <w:p w14:paraId="43BAE5A6" w14:textId="2F47B355" w:rsidR="0001590D" w:rsidRDefault="0001590D" w:rsidP="0001590D">
      <w:pPr>
        <w:spacing w:line="276" w:lineRule="auto"/>
        <w:jc w:val="center"/>
        <w:rPr>
          <w:rFonts w:ascii="微软雅黑" w:eastAsia="微软雅黑" w:hAnsi="微软雅黑"/>
          <w:noProof/>
          <w:sz w:val="22"/>
        </w:rPr>
      </w:pPr>
      <w:r>
        <w:rPr>
          <w:rFonts w:ascii="微软雅黑" w:eastAsia="微软雅黑" w:hAnsi="微软雅黑"/>
          <w:noProof/>
          <w:sz w:val="22"/>
        </w:rPr>
        <w:lastRenderedPageBreak/>
        <w:drawing>
          <wp:inline distT="0" distB="0" distL="0" distR="0" wp14:anchorId="49ECD9B6" wp14:editId="5490D5FE">
            <wp:extent cx="4323624" cy="2730500"/>
            <wp:effectExtent l="0" t="0" r="127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534" cy="2736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09DFE1" w14:textId="1770D35A" w:rsidR="001D49DB" w:rsidRDefault="00BB2339" w:rsidP="002939EF">
      <w:pPr>
        <w:spacing w:line="276" w:lineRule="auto"/>
        <w:jc w:val="center"/>
        <w:rPr>
          <w:rFonts w:ascii="微软雅黑" w:eastAsia="微软雅黑" w:hAnsi="微软雅黑"/>
          <w:sz w:val="22"/>
        </w:rPr>
      </w:pPr>
      <w:r>
        <w:rPr>
          <w:noProof/>
        </w:rPr>
        <w:drawing>
          <wp:inline distT="0" distB="0" distL="0" distR="0" wp14:anchorId="5E68F2BE" wp14:editId="2A5074CF">
            <wp:extent cx="4209518" cy="287655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52754" cy="290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68B22" w14:textId="09134A81" w:rsidR="002F7BDD" w:rsidRDefault="00BB2339" w:rsidP="002939EF">
      <w:pPr>
        <w:spacing w:line="276" w:lineRule="auto"/>
        <w:jc w:val="center"/>
        <w:rPr>
          <w:rFonts w:ascii="微软雅黑" w:eastAsia="微软雅黑" w:hAnsi="微软雅黑"/>
          <w:sz w:val="22"/>
        </w:rPr>
      </w:pPr>
      <w:r>
        <w:rPr>
          <w:noProof/>
        </w:rPr>
        <w:drawing>
          <wp:inline distT="0" distB="0" distL="0" distR="0" wp14:anchorId="441DF4AE" wp14:editId="718218C3">
            <wp:extent cx="4038243" cy="2990850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61856" cy="3008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F4927" w14:textId="70DCFAB5" w:rsidR="002F7BDD" w:rsidRDefault="00BB2339" w:rsidP="00112EC2">
      <w:pPr>
        <w:spacing w:line="276" w:lineRule="auto"/>
        <w:jc w:val="center"/>
        <w:rPr>
          <w:rFonts w:ascii="微软雅黑" w:eastAsia="微软雅黑" w:hAnsi="微软雅黑"/>
          <w:sz w:val="22"/>
        </w:rPr>
      </w:pPr>
      <w:r>
        <w:rPr>
          <w:noProof/>
        </w:rPr>
        <w:lastRenderedPageBreak/>
        <w:drawing>
          <wp:inline distT="0" distB="0" distL="0" distR="0" wp14:anchorId="688ADC3A" wp14:editId="089582EB">
            <wp:extent cx="3962400" cy="2899902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79923" cy="2912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E5687" w14:textId="4E6C0224" w:rsidR="0057617E" w:rsidRPr="00A75A3B" w:rsidRDefault="00A75A3B" w:rsidP="0001590D">
      <w:pPr>
        <w:spacing w:line="276" w:lineRule="auto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/>
          <w:b/>
          <w:sz w:val="22"/>
        </w:rPr>
        <w:t>3</w:t>
      </w:r>
      <w:r w:rsidRPr="00CD643B">
        <w:rPr>
          <w:rFonts w:ascii="微软雅黑" w:eastAsia="微软雅黑" w:hAnsi="微软雅黑" w:hint="eastAsia"/>
          <w:b/>
          <w:sz w:val="22"/>
        </w:rPr>
        <w:t>、</w:t>
      </w:r>
      <w:r>
        <w:rPr>
          <w:rFonts w:ascii="微软雅黑" w:eastAsia="微软雅黑" w:hAnsi="微软雅黑" w:hint="eastAsia"/>
          <w:b/>
          <w:sz w:val="22"/>
        </w:rPr>
        <w:t>提供资料</w:t>
      </w:r>
    </w:p>
    <w:p w14:paraId="3ED249BC" w14:textId="614A6D97" w:rsidR="00321538" w:rsidRDefault="00D84F22" w:rsidP="005E4472">
      <w:pPr>
        <w:spacing w:line="276" w:lineRule="auto"/>
        <w:ind w:firstLineChars="200" w:firstLine="440"/>
        <w:rPr>
          <w:rFonts w:ascii="微软雅黑" w:eastAsia="微软雅黑" w:hAnsi="微软雅黑" w:cs="宋体"/>
          <w:color w:val="000000"/>
          <w:kern w:val="0"/>
          <w:sz w:val="22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2"/>
        </w:rPr>
        <w:t>额度</w:t>
      </w:r>
      <w:r w:rsidR="00D429BA" w:rsidRPr="00C10271">
        <w:rPr>
          <w:rFonts w:ascii="微软雅黑" w:eastAsia="微软雅黑" w:hAnsi="微软雅黑" w:cs="宋体" w:hint="eastAsia"/>
          <w:color w:val="000000"/>
          <w:kern w:val="0"/>
          <w:sz w:val="22"/>
        </w:rPr>
        <w:t>初审通过的</w:t>
      </w:r>
      <w:r>
        <w:rPr>
          <w:rFonts w:ascii="微软雅黑" w:eastAsia="微软雅黑" w:hAnsi="微软雅黑" w:cs="宋体" w:hint="eastAsia"/>
          <w:color w:val="000000"/>
          <w:kern w:val="0"/>
          <w:sz w:val="22"/>
        </w:rPr>
        <w:t>企业</w:t>
      </w:r>
      <w:r w:rsidR="00D429BA" w:rsidRPr="00C10271">
        <w:rPr>
          <w:rFonts w:ascii="微软雅黑" w:eastAsia="微软雅黑" w:hAnsi="微软雅黑" w:cs="宋体" w:hint="eastAsia"/>
          <w:color w:val="000000"/>
          <w:kern w:val="0"/>
          <w:sz w:val="22"/>
        </w:rPr>
        <w:t>，</w:t>
      </w:r>
      <w:r w:rsidR="005E4472">
        <w:rPr>
          <w:rFonts w:ascii="微软雅黑" w:eastAsia="微软雅黑" w:hAnsi="微软雅黑" w:cs="宋体" w:hint="eastAsia"/>
          <w:color w:val="000000"/>
          <w:kern w:val="0"/>
          <w:sz w:val="22"/>
        </w:rPr>
        <w:t>联系</w:t>
      </w:r>
      <w:r>
        <w:rPr>
          <w:rFonts w:ascii="微软雅黑" w:eastAsia="微软雅黑" w:hAnsi="微软雅黑" w:cs="宋体" w:hint="eastAsia"/>
          <w:color w:val="000000"/>
          <w:kern w:val="0"/>
          <w:sz w:val="22"/>
        </w:rPr>
        <w:t>银行人员</w:t>
      </w:r>
      <w:r w:rsidR="000D7972">
        <w:rPr>
          <w:rFonts w:ascii="微软雅黑" w:eastAsia="微软雅黑" w:hAnsi="微软雅黑" w:cs="宋体" w:hint="eastAsia"/>
          <w:color w:val="000000"/>
          <w:kern w:val="0"/>
          <w:sz w:val="22"/>
        </w:rPr>
        <w:t>并</w:t>
      </w:r>
      <w:r w:rsidR="00F42932" w:rsidRPr="00C10271">
        <w:rPr>
          <w:rFonts w:ascii="微软雅黑" w:eastAsia="微软雅黑" w:hAnsi="微软雅黑" w:cs="宋体" w:hint="eastAsia"/>
          <w:color w:val="000000"/>
          <w:kern w:val="0"/>
          <w:sz w:val="22"/>
        </w:rPr>
        <w:t>签署</w:t>
      </w:r>
      <w:r>
        <w:rPr>
          <w:rFonts w:ascii="微软雅黑" w:eastAsia="微软雅黑" w:hAnsi="微软雅黑" w:cs="宋体" w:hint="eastAsia"/>
          <w:color w:val="000000"/>
          <w:kern w:val="0"/>
          <w:sz w:val="22"/>
        </w:rPr>
        <w:t>相关</w:t>
      </w:r>
      <w:r w:rsidR="00F42932" w:rsidRPr="00C10271">
        <w:rPr>
          <w:rFonts w:ascii="微软雅黑" w:eastAsia="微软雅黑" w:hAnsi="微软雅黑" w:cs="宋体" w:hint="eastAsia"/>
          <w:color w:val="000000"/>
          <w:kern w:val="0"/>
          <w:sz w:val="22"/>
        </w:rPr>
        <w:t>文件</w:t>
      </w:r>
      <w:r w:rsidR="00D429BA" w:rsidRPr="00C10271">
        <w:rPr>
          <w:rFonts w:ascii="微软雅黑" w:eastAsia="微软雅黑" w:hAnsi="微软雅黑" w:cs="宋体" w:hint="eastAsia"/>
          <w:color w:val="000000"/>
          <w:kern w:val="0"/>
          <w:sz w:val="22"/>
        </w:rPr>
        <w:t>，</w:t>
      </w:r>
      <w:r w:rsidR="005E4472">
        <w:rPr>
          <w:rFonts w:ascii="微软雅黑" w:eastAsia="微软雅黑" w:hAnsi="微软雅黑" w:cs="宋体" w:hint="eastAsia"/>
          <w:color w:val="000000"/>
          <w:kern w:val="0"/>
          <w:sz w:val="22"/>
        </w:rPr>
        <w:t>联系电话</w:t>
      </w:r>
      <w:r w:rsidR="00E34D29">
        <w:rPr>
          <w:rFonts w:ascii="微软雅黑" w:eastAsia="微软雅黑" w:hAnsi="微软雅黑" w:cs="宋体" w:hint="eastAsia"/>
          <w:color w:val="000000"/>
          <w:kern w:val="0"/>
          <w:sz w:val="22"/>
        </w:rPr>
        <w:t>：</w:t>
      </w:r>
    </w:p>
    <w:p w14:paraId="4FD15F6E" w14:textId="77777777" w:rsidR="00E34D29" w:rsidRDefault="00E34D29" w:rsidP="00E34D29">
      <w:pPr>
        <w:spacing w:line="276" w:lineRule="auto"/>
        <w:ind w:firstLineChars="200" w:firstLine="440"/>
        <w:rPr>
          <w:rFonts w:ascii="微软雅黑" w:eastAsia="微软雅黑" w:hAnsi="微软雅黑"/>
          <w:b/>
          <w:sz w:val="22"/>
          <w:szCs w:val="21"/>
        </w:rPr>
      </w:pPr>
      <w:r>
        <w:rPr>
          <w:rFonts w:ascii="微软雅黑" w:eastAsia="微软雅黑" w:hAnsi="微软雅黑" w:hint="eastAsia"/>
          <w:b/>
          <w:sz w:val="22"/>
          <w:szCs w:val="21"/>
        </w:rPr>
        <w:t>李经理 15156518818</w:t>
      </w:r>
      <w:r w:rsidRPr="00D2546D">
        <w:rPr>
          <w:rFonts w:ascii="微软雅黑" w:eastAsia="微软雅黑" w:hAnsi="微软雅黑" w:hint="eastAsia"/>
          <w:b/>
          <w:sz w:val="22"/>
          <w:szCs w:val="21"/>
        </w:rPr>
        <w:t>（</w:t>
      </w:r>
      <w:r>
        <w:rPr>
          <w:rFonts w:ascii="微软雅黑" w:eastAsia="微软雅黑" w:hAnsi="微软雅黑" w:hint="eastAsia"/>
          <w:b/>
          <w:sz w:val="22"/>
          <w:szCs w:val="21"/>
        </w:rPr>
        <w:t>微信同号</w:t>
      </w:r>
      <w:r w:rsidRPr="00D83B4D">
        <w:rPr>
          <w:rFonts w:ascii="微软雅黑" w:eastAsia="微软雅黑" w:hAnsi="微软雅黑" w:hint="eastAsia"/>
          <w:b/>
          <w:sz w:val="22"/>
          <w:szCs w:val="21"/>
        </w:rPr>
        <w:t>）</w:t>
      </w:r>
      <w:r>
        <w:rPr>
          <w:rFonts w:ascii="微软雅黑" w:eastAsia="微软雅黑" w:hAnsi="微软雅黑" w:hint="eastAsia"/>
          <w:b/>
          <w:sz w:val="22"/>
          <w:szCs w:val="21"/>
        </w:rPr>
        <w:t xml:space="preserve"> </w:t>
      </w:r>
      <w:r>
        <w:rPr>
          <w:rFonts w:ascii="微软雅黑" w:eastAsia="微软雅黑" w:hAnsi="微软雅黑"/>
          <w:b/>
          <w:sz w:val="22"/>
          <w:szCs w:val="21"/>
        </w:rPr>
        <w:t xml:space="preserve"> </w:t>
      </w:r>
      <w:r>
        <w:rPr>
          <w:rFonts w:ascii="微软雅黑" w:eastAsia="微软雅黑" w:hAnsi="微软雅黑" w:hint="eastAsia"/>
          <w:b/>
          <w:sz w:val="22"/>
          <w:szCs w:val="21"/>
        </w:rPr>
        <w:t>0551-64368978</w:t>
      </w:r>
    </w:p>
    <w:p w14:paraId="71C0E212" w14:textId="77777777" w:rsidR="00E34D29" w:rsidRPr="00D83B4D" w:rsidRDefault="00E34D29" w:rsidP="00E34D29">
      <w:pPr>
        <w:spacing w:line="276" w:lineRule="auto"/>
        <w:ind w:firstLineChars="200" w:firstLine="440"/>
        <w:rPr>
          <w:rFonts w:ascii="微软雅黑" w:eastAsia="微软雅黑" w:hAnsi="微软雅黑"/>
          <w:sz w:val="24"/>
          <w:szCs w:val="21"/>
        </w:rPr>
      </w:pPr>
      <w:r>
        <w:rPr>
          <w:rFonts w:ascii="微软雅黑" w:eastAsia="微软雅黑" w:hAnsi="微软雅黑" w:hint="eastAsia"/>
          <w:b/>
          <w:sz w:val="22"/>
          <w:szCs w:val="21"/>
        </w:rPr>
        <w:t>刘经理18055151828</w:t>
      </w:r>
      <w:r>
        <w:rPr>
          <w:rFonts w:ascii="微软雅黑" w:eastAsia="微软雅黑" w:hAnsi="微软雅黑"/>
          <w:b/>
          <w:sz w:val="22"/>
          <w:szCs w:val="21"/>
        </w:rPr>
        <w:t xml:space="preserve"> </w:t>
      </w:r>
      <w:r w:rsidRPr="00D2546D">
        <w:rPr>
          <w:rFonts w:ascii="微软雅黑" w:eastAsia="微软雅黑" w:hAnsi="微软雅黑" w:hint="eastAsia"/>
          <w:b/>
          <w:sz w:val="22"/>
          <w:szCs w:val="21"/>
        </w:rPr>
        <w:t>（</w:t>
      </w:r>
      <w:r>
        <w:rPr>
          <w:rFonts w:ascii="微软雅黑" w:eastAsia="微软雅黑" w:hAnsi="微软雅黑" w:hint="eastAsia"/>
          <w:b/>
          <w:sz w:val="22"/>
          <w:szCs w:val="21"/>
        </w:rPr>
        <w:t>微信同号</w:t>
      </w:r>
      <w:r w:rsidRPr="00D83B4D">
        <w:rPr>
          <w:rFonts w:ascii="微软雅黑" w:eastAsia="微软雅黑" w:hAnsi="微软雅黑" w:hint="eastAsia"/>
          <w:b/>
          <w:sz w:val="22"/>
          <w:szCs w:val="21"/>
        </w:rPr>
        <w:t>）</w:t>
      </w:r>
      <w:r>
        <w:rPr>
          <w:rFonts w:ascii="微软雅黑" w:eastAsia="微软雅黑" w:hAnsi="微软雅黑"/>
          <w:b/>
          <w:sz w:val="22"/>
          <w:szCs w:val="21"/>
        </w:rPr>
        <w:t xml:space="preserve">  </w:t>
      </w:r>
      <w:r>
        <w:rPr>
          <w:rFonts w:ascii="微软雅黑" w:eastAsia="微软雅黑" w:hAnsi="微软雅黑" w:hint="eastAsia"/>
          <w:b/>
          <w:sz w:val="22"/>
          <w:szCs w:val="21"/>
        </w:rPr>
        <w:t>0551-64565055</w:t>
      </w:r>
    </w:p>
    <w:p w14:paraId="7F5B2CA4" w14:textId="298BB725" w:rsidR="00E34D29" w:rsidRDefault="00E34D29" w:rsidP="005E4472">
      <w:pPr>
        <w:spacing w:line="276" w:lineRule="auto"/>
        <w:ind w:firstLineChars="200" w:firstLine="440"/>
        <w:rPr>
          <w:rFonts w:ascii="微软雅黑" w:eastAsia="微软雅黑" w:hAnsi="微软雅黑"/>
          <w:b/>
          <w:sz w:val="22"/>
          <w:szCs w:val="21"/>
        </w:rPr>
      </w:pPr>
      <w:r w:rsidRPr="00D83B4D">
        <w:rPr>
          <w:rFonts w:ascii="微软雅黑" w:eastAsia="微软雅黑" w:hAnsi="微软雅黑" w:hint="eastAsia"/>
          <w:b/>
          <w:sz w:val="22"/>
          <w:szCs w:val="21"/>
        </w:rPr>
        <w:t>韩经理</w:t>
      </w:r>
      <w:r>
        <w:rPr>
          <w:rFonts w:ascii="微软雅黑" w:eastAsia="微软雅黑" w:hAnsi="微软雅黑" w:hint="eastAsia"/>
          <w:b/>
          <w:sz w:val="22"/>
          <w:szCs w:val="21"/>
        </w:rPr>
        <w:t xml:space="preserve"> </w:t>
      </w:r>
      <w:r w:rsidRPr="00D2546D">
        <w:rPr>
          <w:rFonts w:ascii="微软雅黑" w:eastAsia="微软雅黑" w:hAnsi="微软雅黑" w:hint="eastAsia"/>
          <w:b/>
          <w:sz w:val="22"/>
          <w:szCs w:val="21"/>
        </w:rPr>
        <w:t>18298000559（</w:t>
      </w:r>
      <w:r>
        <w:rPr>
          <w:rFonts w:ascii="微软雅黑" w:eastAsia="微软雅黑" w:hAnsi="微软雅黑" w:hint="eastAsia"/>
          <w:b/>
          <w:sz w:val="22"/>
          <w:szCs w:val="21"/>
        </w:rPr>
        <w:t>微信同号</w:t>
      </w:r>
      <w:r w:rsidRPr="00D83B4D">
        <w:rPr>
          <w:rFonts w:ascii="微软雅黑" w:eastAsia="微软雅黑" w:hAnsi="微软雅黑" w:hint="eastAsia"/>
          <w:b/>
          <w:sz w:val="22"/>
          <w:szCs w:val="21"/>
        </w:rPr>
        <w:t>）</w:t>
      </w:r>
      <w:r>
        <w:rPr>
          <w:rFonts w:ascii="微软雅黑" w:eastAsia="微软雅黑" w:hAnsi="微软雅黑" w:hint="eastAsia"/>
          <w:b/>
          <w:sz w:val="22"/>
          <w:szCs w:val="21"/>
        </w:rPr>
        <w:t xml:space="preserve"> </w:t>
      </w:r>
      <w:r>
        <w:rPr>
          <w:rFonts w:ascii="微软雅黑" w:eastAsia="微软雅黑" w:hAnsi="微软雅黑"/>
          <w:b/>
          <w:sz w:val="22"/>
          <w:szCs w:val="21"/>
        </w:rPr>
        <w:t xml:space="preserve"> </w:t>
      </w:r>
      <w:r>
        <w:rPr>
          <w:rFonts w:ascii="微软雅黑" w:eastAsia="微软雅黑" w:hAnsi="微软雅黑" w:hint="eastAsia"/>
          <w:b/>
          <w:sz w:val="22"/>
          <w:szCs w:val="21"/>
        </w:rPr>
        <w:t>0551-64368977</w:t>
      </w:r>
    </w:p>
    <w:p w14:paraId="6FFDBE43" w14:textId="77777777" w:rsidR="00F566FA" w:rsidRPr="00E34D29" w:rsidRDefault="00F566FA" w:rsidP="005E4472">
      <w:pPr>
        <w:spacing w:line="276" w:lineRule="auto"/>
        <w:ind w:firstLineChars="200" w:firstLine="440"/>
        <w:rPr>
          <w:rFonts w:ascii="微软雅黑" w:eastAsia="微软雅黑" w:hAnsi="微软雅黑" w:cs="宋体"/>
          <w:color w:val="000000"/>
          <w:kern w:val="0"/>
          <w:sz w:val="22"/>
        </w:rPr>
      </w:pPr>
      <w:bookmarkStart w:id="0" w:name="_GoBack"/>
      <w:bookmarkEnd w:id="0"/>
    </w:p>
    <w:p w14:paraId="11F17B87" w14:textId="637232AD" w:rsidR="00C379F9" w:rsidRPr="00120DDB" w:rsidRDefault="00120DDB" w:rsidP="0001590D">
      <w:pPr>
        <w:spacing w:line="276" w:lineRule="auto"/>
        <w:rPr>
          <w:rFonts w:ascii="微软雅黑" w:eastAsia="微软雅黑" w:hAnsi="微软雅黑"/>
          <w:b/>
          <w:sz w:val="28"/>
          <w:szCs w:val="28"/>
        </w:rPr>
      </w:pPr>
      <w:r w:rsidRPr="00120DDB">
        <w:rPr>
          <w:rFonts w:ascii="微软雅黑" w:eastAsia="微软雅黑" w:hAnsi="微软雅黑" w:hint="eastAsia"/>
          <w:b/>
          <w:sz w:val="28"/>
          <w:szCs w:val="28"/>
        </w:rPr>
        <w:t>三、</w:t>
      </w:r>
      <w:r w:rsidR="00C379F9" w:rsidRPr="00120DDB">
        <w:rPr>
          <w:rFonts w:ascii="微软雅黑" w:eastAsia="微软雅黑" w:hAnsi="微软雅黑" w:hint="eastAsia"/>
          <w:b/>
          <w:sz w:val="28"/>
          <w:szCs w:val="28"/>
        </w:rPr>
        <w:t>开户</w:t>
      </w:r>
      <w:r w:rsidR="00B73933" w:rsidRPr="00120DDB">
        <w:rPr>
          <w:rFonts w:ascii="微软雅黑" w:eastAsia="微软雅黑" w:hAnsi="微软雅黑" w:hint="eastAsia"/>
          <w:b/>
          <w:sz w:val="28"/>
          <w:szCs w:val="28"/>
        </w:rPr>
        <w:t>及合同签约</w:t>
      </w:r>
      <w:r w:rsidR="00833FEA" w:rsidRPr="00120DDB">
        <w:rPr>
          <w:rFonts w:ascii="微软雅黑" w:eastAsia="微软雅黑" w:hAnsi="微软雅黑" w:hint="eastAsia"/>
          <w:b/>
          <w:sz w:val="28"/>
          <w:szCs w:val="28"/>
        </w:rPr>
        <w:t>事项</w:t>
      </w:r>
    </w:p>
    <w:p w14:paraId="44B74292" w14:textId="5A566E40" w:rsidR="00C379F9" w:rsidRPr="00C10271" w:rsidRDefault="00C379F9" w:rsidP="0001590D">
      <w:pPr>
        <w:spacing w:line="276" w:lineRule="auto"/>
        <w:ind w:firstLine="570"/>
        <w:rPr>
          <w:rFonts w:ascii="微软雅黑" w:eastAsia="微软雅黑" w:hAnsi="微软雅黑" w:cs="宋体"/>
          <w:color w:val="000000"/>
          <w:kern w:val="0"/>
          <w:sz w:val="22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2"/>
        </w:rPr>
        <w:t>贵公司已批复额度后，银行人员将与您</w:t>
      </w:r>
      <w:r w:rsidR="007D460C" w:rsidRPr="00C10271">
        <w:rPr>
          <w:rFonts w:ascii="微软雅黑" w:eastAsia="微软雅黑" w:hAnsi="微软雅黑" w:cs="宋体" w:hint="eastAsia"/>
          <w:color w:val="000000"/>
          <w:kern w:val="0"/>
          <w:sz w:val="22"/>
        </w:rPr>
        <w:t>预约开户</w:t>
      </w:r>
      <w:r>
        <w:rPr>
          <w:rFonts w:ascii="微软雅黑" w:eastAsia="微软雅黑" w:hAnsi="微软雅黑" w:cs="宋体" w:hint="eastAsia"/>
          <w:color w:val="000000"/>
          <w:kern w:val="0"/>
          <w:sz w:val="22"/>
        </w:rPr>
        <w:t>时间，并签署相关合同</w:t>
      </w:r>
      <w:r w:rsidR="00833FEA">
        <w:rPr>
          <w:rFonts w:ascii="微软雅黑" w:eastAsia="微软雅黑" w:hAnsi="微软雅黑" w:cs="宋体" w:hint="eastAsia"/>
          <w:color w:val="000000"/>
          <w:kern w:val="0"/>
          <w:sz w:val="22"/>
        </w:rPr>
        <w:t>。</w:t>
      </w:r>
      <w:r>
        <w:rPr>
          <w:rFonts w:ascii="微软雅黑" w:eastAsia="微软雅黑" w:hAnsi="微软雅黑" w:cs="宋体" w:hint="eastAsia"/>
          <w:color w:val="000000"/>
          <w:kern w:val="0"/>
          <w:sz w:val="22"/>
        </w:rPr>
        <w:t>请贵公司</w:t>
      </w:r>
      <w:r w:rsidR="00833FEA">
        <w:rPr>
          <w:rFonts w:ascii="微软雅黑" w:eastAsia="微软雅黑" w:hAnsi="微软雅黑" w:cs="宋体" w:hint="eastAsia"/>
          <w:color w:val="000000"/>
          <w:kern w:val="0"/>
          <w:sz w:val="22"/>
        </w:rPr>
        <w:t>安排人员</w:t>
      </w:r>
      <w:r>
        <w:rPr>
          <w:rFonts w:ascii="微软雅黑" w:eastAsia="微软雅黑" w:hAnsi="微软雅黑" w:cs="宋体" w:hint="eastAsia"/>
          <w:color w:val="000000"/>
          <w:kern w:val="0"/>
          <w:sz w:val="22"/>
        </w:rPr>
        <w:t>到我行网点开户，开户</w:t>
      </w:r>
      <w:r w:rsidR="00833FEA">
        <w:rPr>
          <w:rFonts w:ascii="微软雅黑" w:eastAsia="微软雅黑" w:hAnsi="微软雅黑" w:cs="宋体" w:hint="eastAsia"/>
          <w:color w:val="000000"/>
          <w:kern w:val="0"/>
          <w:sz w:val="22"/>
        </w:rPr>
        <w:t>证件及</w:t>
      </w:r>
      <w:r>
        <w:rPr>
          <w:rFonts w:ascii="微软雅黑" w:eastAsia="微软雅黑" w:hAnsi="微软雅黑" w:cs="宋体" w:hint="eastAsia"/>
          <w:color w:val="000000"/>
          <w:kern w:val="0"/>
          <w:sz w:val="22"/>
        </w:rPr>
        <w:t>资料</w:t>
      </w:r>
      <w:r w:rsidR="00833FEA">
        <w:rPr>
          <w:rFonts w:ascii="微软雅黑" w:eastAsia="微软雅黑" w:hAnsi="微软雅黑" w:cs="宋体" w:hint="eastAsia"/>
          <w:color w:val="000000"/>
          <w:kern w:val="0"/>
          <w:sz w:val="22"/>
        </w:rPr>
        <w:t>请</w:t>
      </w:r>
      <w:r>
        <w:rPr>
          <w:rFonts w:ascii="微软雅黑" w:eastAsia="微软雅黑" w:hAnsi="微软雅黑" w:cs="宋体" w:hint="eastAsia"/>
          <w:color w:val="000000"/>
          <w:kern w:val="0"/>
          <w:sz w:val="22"/>
        </w:rPr>
        <w:t>以通知为准。</w:t>
      </w:r>
    </w:p>
    <w:p w14:paraId="2AFC081F" w14:textId="6F9308AF" w:rsidR="00C379F9" w:rsidRDefault="007D460C" w:rsidP="0001590D">
      <w:pPr>
        <w:spacing w:line="276" w:lineRule="auto"/>
        <w:rPr>
          <w:rFonts w:ascii="微软雅黑" w:eastAsia="微软雅黑" w:hAnsi="微软雅黑" w:cs="宋体"/>
          <w:b/>
          <w:color w:val="000000"/>
          <w:kern w:val="0"/>
          <w:sz w:val="22"/>
        </w:rPr>
      </w:pPr>
      <w:r w:rsidRPr="00C379F9">
        <w:rPr>
          <w:rFonts w:ascii="微软雅黑" w:eastAsia="微软雅黑" w:hAnsi="微软雅黑" w:cs="宋体" w:hint="eastAsia"/>
          <w:b/>
          <w:color w:val="000000"/>
          <w:kern w:val="0"/>
          <w:sz w:val="22"/>
        </w:rPr>
        <w:t>开户地址</w:t>
      </w:r>
      <w:r w:rsidR="00C379F9" w:rsidRPr="00C379F9">
        <w:rPr>
          <w:rFonts w:ascii="微软雅黑" w:eastAsia="微软雅黑" w:hAnsi="微软雅黑" w:cs="宋体" w:hint="eastAsia"/>
          <w:b/>
          <w:color w:val="000000"/>
          <w:kern w:val="0"/>
          <w:sz w:val="22"/>
        </w:rPr>
        <w:t>：</w:t>
      </w:r>
      <w:r w:rsidRPr="00C379F9">
        <w:rPr>
          <w:rFonts w:ascii="微软雅黑" w:eastAsia="微软雅黑" w:hAnsi="微软雅黑" w:cs="宋体" w:hint="eastAsia"/>
          <w:b/>
          <w:color w:val="000000"/>
          <w:kern w:val="0"/>
          <w:sz w:val="22"/>
        </w:rPr>
        <w:t>合肥市政务区南二环新城国际D座2楼 平安银行合肥分行对公服务中心</w:t>
      </w:r>
    </w:p>
    <w:p w14:paraId="512B0F7F" w14:textId="7478F68A" w:rsidR="007D460C" w:rsidRDefault="009A6055" w:rsidP="0001590D">
      <w:pPr>
        <w:spacing w:line="276" w:lineRule="auto"/>
        <w:ind w:firstLineChars="200" w:firstLine="440"/>
        <w:rPr>
          <w:rFonts w:ascii="微软雅黑" w:eastAsia="微软雅黑" w:hAnsi="微软雅黑" w:cs="宋体"/>
          <w:color w:val="000000"/>
          <w:kern w:val="0"/>
          <w:sz w:val="22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2"/>
        </w:rPr>
        <w:t>开户时将一起完成合同签署工作，</w:t>
      </w:r>
      <w:r w:rsidR="007D460C" w:rsidRPr="00C10271">
        <w:rPr>
          <w:rFonts w:ascii="微软雅黑" w:eastAsia="微软雅黑" w:hAnsi="微软雅黑" w:cs="宋体" w:hint="eastAsia"/>
          <w:color w:val="000000"/>
          <w:kern w:val="0"/>
          <w:sz w:val="22"/>
        </w:rPr>
        <w:t>1-2天内</w:t>
      </w:r>
      <w:r>
        <w:rPr>
          <w:rFonts w:ascii="微软雅黑" w:eastAsia="微软雅黑" w:hAnsi="微软雅黑" w:cs="宋体" w:hint="eastAsia"/>
          <w:color w:val="000000"/>
          <w:kern w:val="0"/>
          <w:sz w:val="22"/>
        </w:rPr>
        <w:t>贵公司即可登录</w:t>
      </w:r>
      <w:r w:rsidR="007D460C" w:rsidRPr="00C10271">
        <w:rPr>
          <w:rFonts w:ascii="微软雅黑" w:eastAsia="微软雅黑" w:hAnsi="微软雅黑" w:cs="宋体" w:hint="eastAsia"/>
          <w:color w:val="000000"/>
          <w:kern w:val="0"/>
          <w:sz w:val="22"/>
        </w:rPr>
        <w:t>网银开立保函。</w:t>
      </w:r>
      <w:r>
        <w:rPr>
          <w:rFonts w:ascii="微软雅黑" w:eastAsia="微软雅黑" w:hAnsi="微软雅黑" w:cs="宋体" w:hint="eastAsia"/>
          <w:color w:val="000000"/>
          <w:kern w:val="0"/>
          <w:sz w:val="22"/>
        </w:rPr>
        <w:t>银行</w:t>
      </w:r>
      <w:r w:rsidR="00420D6C">
        <w:rPr>
          <w:rFonts w:ascii="微软雅黑" w:eastAsia="微软雅黑" w:hAnsi="微软雅黑" w:cs="宋体" w:hint="eastAsia"/>
          <w:color w:val="000000"/>
          <w:kern w:val="0"/>
          <w:sz w:val="22"/>
        </w:rPr>
        <w:t>人员将</w:t>
      </w:r>
      <w:r>
        <w:rPr>
          <w:rFonts w:ascii="微软雅黑" w:eastAsia="微软雅黑" w:hAnsi="微软雅黑" w:cs="宋体" w:hint="eastAsia"/>
          <w:color w:val="000000"/>
          <w:kern w:val="0"/>
          <w:sz w:val="22"/>
        </w:rPr>
        <w:t>现场</w:t>
      </w:r>
      <w:r w:rsidR="00420D6C">
        <w:rPr>
          <w:rFonts w:ascii="微软雅黑" w:eastAsia="微软雅黑" w:hAnsi="微软雅黑" w:cs="宋体" w:hint="eastAsia"/>
          <w:color w:val="000000"/>
          <w:kern w:val="0"/>
          <w:sz w:val="22"/>
        </w:rPr>
        <w:t>手把手演示如何开立保函，</w:t>
      </w:r>
      <w:r w:rsidR="00586FC6">
        <w:rPr>
          <w:rFonts w:ascii="微软雅黑" w:eastAsia="微软雅黑" w:hAnsi="微软雅黑" w:cs="宋体" w:hint="eastAsia"/>
          <w:color w:val="000000"/>
          <w:kern w:val="0"/>
          <w:sz w:val="22"/>
        </w:rPr>
        <w:t>轻松易学，一键申请，极速开立保函。</w:t>
      </w:r>
    </w:p>
    <w:p w14:paraId="5F97030B" w14:textId="77777777" w:rsidR="00F566FA" w:rsidRPr="00C10271" w:rsidRDefault="00F566FA" w:rsidP="0001590D">
      <w:pPr>
        <w:spacing w:line="276" w:lineRule="auto"/>
        <w:ind w:firstLineChars="200" w:firstLine="440"/>
        <w:rPr>
          <w:rFonts w:ascii="微软雅黑" w:eastAsia="微软雅黑" w:hAnsi="微软雅黑" w:cs="宋体" w:hint="eastAsia"/>
          <w:color w:val="000000"/>
          <w:kern w:val="0"/>
          <w:sz w:val="22"/>
        </w:rPr>
      </w:pPr>
    </w:p>
    <w:p w14:paraId="191FD617" w14:textId="52629698" w:rsidR="00D66D45" w:rsidRPr="00C379F9" w:rsidRDefault="00120DDB" w:rsidP="0001590D">
      <w:pPr>
        <w:spacing w:line="276" w:lineRule="auto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四、</w:t>
      </w:r>
      <w:r w:rsidR="00D66D45">
        <w:rPr>
          <w:rFonts w:ascii="微软雅黑" w:eastAsia="微软雅黑" w:hAnsi="微软雅黑" w:hint="eastAsia"/>
          <w:b/>
          <w:sz w:val="28"/>
          <w:szCs w:val="28"/>
        </w:rPr>
        <w:t>保函收费标准</w:t>
      </w:r>
    </w:p>
    <w:p w14:paraId="419D1CBB" w14:textId="154A59FB" w:rsidR="00D66D45" w:rsidRDefault="00D66D45" w:rsidP="0001590D">
      <w:pPr>
        <w:pStyle w:val="a7"/>
        <w:spacing w:line="276" w:lineRule="auto"/>
        <w:ind w:left="360" w:firstLineChars="100" w:firstLine="220"/>
        <w:rPr>
          <w:rFonts w:ascii="微软雅黑" w:eastAsia="微软雅黑" w:hAnsi="微软雅黑" w:cs="宋体"/>
          <w:color w:val="000000"/>
          <w:kern w:val="0"/>
          <w:sz w:val="22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2"/>
        </w:rPr>
        <w:t>按笔收费，</w:t>
      </w:r>
      <w:r w:rsidR="007D460C" w:rsidRPr="00C10271">
        <w:rPr>
          <w:rFonts w:ascii="微软雅黑" w:eastAsia="微软雅黑" w:hAnsi="微软雅黑" w:cs="宋体" w:hint="eastAsia"/>
          <w:color w:val="000000"/>
          <w:kern w:val="0"/>
          <w:sz w:val="22"/>
        </w:rPr>
        <w:t>费率0.1%</w:t>
      </w:r>
      <w:r>
        <w:rPr>
          <w:rFonts w:ascii="微软雅黑" w:eastAsia="微软雅黑" w:hAnsi="微软雅黑" w:cs="宋体" w:hint="eastAsia"/>
          <w:color w:val="000000"/>
          <w:kern w:val="0"/>
          <w:sz w:val="22"/>
        </w:rPr>
        <w:t>—</w:t>
      </w:r>
      <w:r w:rsidR="007D460C" w:rsidRPr="00C10271">
        <w:rPr>
          <w:rFonts w:ascii="微软雅黑" w:eastAsia="微软雅黑" w:hAnsi="微软雅黑" w:cs="宋体" w:hint="eastAsia"/>
          <w:color w:val="000000"/>
          <w:kern w:val="0"/>
          <w:sz w:val="22"/>
        </w:rPr>
        <w:t>0.6%，单笔最低</w:t>
      </w:r>
      <w:r w:rsidR="00BD57A5">
        <w:rPr>
          <w:rFonts w:ascii="微软雅黑" w:eastAsia="微软雅黑" w:hAnsi="微软雅黑" w:cs="宋体" w:hint="eastAsia"/>
          <w:color w:val="000000"/>
          <w:kern w:val="0"/>
          <w:sz w:val="22"/>
        </w:rPr>
        <w:t>3</w:t>
      </w:r>
      <w:r w:rsidR="007D460C" w:rsidRPr="00C10271">
        <w:rPr>
          <w:rFonts w:ascii="微软雅黑" w:eastAsia="微软雅黑" w:hAnsi="微软雅黑" w:cs="宋体" w:hint="eastAsia"/>
          <w:color w:val="000000"/>
          <w:kern w:val="0"/>
          <w:sz w:val="22"/>
        </w:rPr>
        <w:t>00元</w:t>
      </w:r>
      <w:r>
        <w:rPr>
          <w:rFonts w:ascii="微软雅黑" w:eastAsia="微软雅黑" w:hAnsi="微软雅黑" w:cs="宋体" w:hint="eastAsia"/>
          <w:color w:val="000000"/>
          <w:kern w:val="0"/>
          <w:sz w:val="22"/>
        </w:rPr>
        <w:t>！</w:t>
      </w:r>
    </w:p>
    <w:sectPr w:rsidR="00D66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3422F" w14:textId="77777777" w:rsidR="00CD569F" w:rsidRDefault="00CD569F" w:rsidP="00BB69AD">
      <w:r>
        <w:separator/>
      </w:r>
    </w:p>
  </w:endnote>
  <w:endnote w:type="continuationSeparator" w:id="0">
    <w:p w14:paraId="0E608EE4" w14:textId="77777777" w:rsidR="00CD569F" w:rsidRDefault="00CD569F" w:rsidP="00BB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FB84C" w14:textId="77777777" w:rsidR="00CD569F" w:rsidRDefault="00CD569F" w:rsidP="00BB69AD">
      <w:r>
        <w:separator/>
      </w:r>
    </w:p>
  </w:footnote>
  <w:footnote w:type="continuationSeparator" w:id="0">
    <w:p w14:paraId="0ED7194D" w14:textId="77777777" w:rsidR="00CD569F" w:rsidRDefault="00CD569F" w:rsidP="00BB6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0D16"/>
    <w:multiLevelType w:val="hybridMultilevel"/>
    <w:tmpl w:val="73E48922"/>
    <w:lvl w:ilvl="0" w:tplc="E032A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736CEC"/>
    <w:multiLevelType w:val="hybridMultilevel"/>
    <w:tmpl w:val="DAEE8D90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AFA2B6E"/>
    <w:multiLevelType w:val="hybridMultilevel"/>
    <w:tmpl w:val="7206CACA"/>
    <w:lvl w:ilvl="0" w:tplc="FDCAEAD4">
      <w:start w:val="1"/>
      <w:numFmt w:val="japaneseCounting"/>
      <w:lvlText w:val="%1、"/>
      <w:lvlJc w:val="left"/>
      <w:pPr>
        <w:ind w:left="226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83" w:hanging="420"/>
      </w:pPr>
    </w:lvl>
    <w:lvl w:ilvl="2" w:tplc="0409001B" w:tentative="1">
      <w:start w:val="1"/>
      <w:numFmt w:val="lowerRoman"/>
      <w:lvlText w:val="%3."/>
      <w:lvlJc w:val="righ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9" w:tentative="1">
      <w:start w:val="1"/>
      <w:numFmt w:val="lowerLetter"/>
      <w:lvlText w:val="%5)"/>
      <w:lvlJc w:val="left"/>
      <w:pPr>
        <w:ind w:left="3943" w:hanging="420"/>
      </w:pPr>
    </w:lvl>
    <w:lvl w:ilvl="5" w:tplc="0409001B" w:tentative="1">
      <w:start w:val="1"/>
      <w:numFmt w:val="lowerRoman"/>
      <w:lvlText w:val="%6."/>
      <w:lvlJc w:val="righ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9" w:tentative="1">
      <w:start w:val="1"/>
      <w:numFmt w:val="lowerLetter"/>
      <w:lvlText w:val="%8)"/>
      <w:lvlJc w:val="left"/>
      <w:pPr>
        <w:ind w:left="5203" w:hanging="420"/>
      </w:pPr>
    </w:lvl>
    <w:lvl w:ilvl="8" w:tplc="0409001B" w:tentative="1">
      <w:start w:val="1"/>
      <w:numFmt w:val="lowerRoman"/>
      <w:lvlText w:val="%9."/>
      <w:lvlJc w:val="right"/>
      <w:pPr>
        <w:ind w:left="5623" w:hanging="420"/>
      </w:pPr>
    </w:lvl>
  </w:abstractNum>
  <w:abstractNum w:abstractNumId="3" w15:restartNumberingAfterBreak="0">
    <w:nsid w:val="47635B2B"/>
    <w:multiLevelType w:val="hybridMultilevel"/>
    <w:tmpl w:val="323223FE"/>
    <w:lvl w:ilvl="0" w:tplc="013E1176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7F6D57"/>
    <w:multiLevelType w:val="hybridMultilevel"/>
    <w:tmpl w:val="A998A386"/>
    <w:lvl w:ilvl="0" w:tplc="EC36937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862CB6"/>
    <w:multiLevelType w:val="hybridMultilevel"/>
    <w:tmpl w:val="7BC4717A"/>
    <w:lvl w:ilvl="0" w:tplc="0100C04A">
      <w:start w:val="1"/>
      <w:numFmt w:val="decimal"/>
      <w:lvlText w:val="%1．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 w15:restartNumberingAfterBreak="0">
    <w:nsid w:val="583A6FAF"/>
    <w:multiLevelType w:val="hybridMultilevel"/>
    <w:tmpl w:val="FDDEC3A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90431E"/>
    <w:multiLevelType w:val="hybridMultilevel"/>
    <w:tmpl w:val="2C922C00"/>
    <w:lvl w:ilvl="0" w:tplc="AC5862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A054674"/>
    <w:multiLevelType w:val="hybridMultilevel"/>
    <w:tmpl w:val="0E6CBB7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790A33"/>
    <w:multiLevelType w:val="hybridMultilevel"/>
    <w:tmpl w:val="E228C8DA"/>
    <w:lvl w:ilvl="0" w:tplc="5CA452E0">
      <w:start w:val="1"/>
      <w:numFmt w:val="decimalEnclosedCircle"/>
      <w:lvlText w:val="%1"/>
      <w:lvlJc w:val="left"/>
      <w:pPr>
        <w:ind w:left="760" w:hanging="360"/>
      </w:pPr>
      <w:rPr>
        <w:rFonts w:cs="微软雅黑" w:hint="default"/>
        <w:color w:val="333333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0" w15:restartNumberingAfterBreak="0">
    <w:nsid w:val="6174732C"/>
    <w:multiLevelType w:val="hybridMultilevel"/>
    <w:tmpl w:val="E228C8DA"/>
    <w:lvl w:ilvl="0" w:tplc="5CA452E0">
      <w:start w:val="1"/>
      <w:numFmt w:val="decimalEnclosedCircle"/>
      <w:lvlText w:val="%1"/>
      <w:lvlJc w:val="left"/>
      <w:pPr>
        <w:ind w:left="760" w:hanging="360"/>
      </w:pPr>
      <w:rPr>
        <w:rFonts w:cs="微软雅黑" w:hint="default"/>
        <w:color w:val="333333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1" w15:restartNumberingAfterBreak="0">
    <w:nsid w:val="76822BF5"/>
    <w:multiLevelType w:val="hybridMultilevel"/>
    <w:tmpl w:val="C3F8A2EA"/>
    <w:lvl w:ilvl="0" w:tplc="A8B4B43A">
      <w:start w:val="1"/>
      <w:numFmt w:val="japaneseCounting"/>
      <w:lvlText w:val="%1、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2" w15:restartNumberingAfterBreak="0">
    <w:nsid w:val="76ED431F"/>
    <w:multiLevelType w:val="hybridMultilevel"/>
    <w:tmpl w:val="686A1EEA"/>
    <w:lvl w:ilvl="0" w:tplc="A784ECFE">
      <w:start w:val="4"/>
      <w:numFmt w:val="japaneseCounting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81B7DDB"/>
    <w:multiLevelType w:val="hybridMultilevel"/>
    <w:tmpl w:val="C3F8A2EA"/>
    <w:lvl w:ilvl="0" w:tplc="A8B4B43A">
      <w:start w:val="1"/>
      <w:numFmt w:val="japaneseCounting"/>
      <w:lvlText w:val="%1、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10"/>
  </w:num>
  <w:num w:numId="10">
    <w:abstractNumId w:val="9"/>
  </w:num>
  <w:num w:numId="11">
    <w:abstractNumId w:val="13"/>
  </w:num>
  <w:num w:numId="12">
    <w:abstractNumId w:val="1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BB"/>
    <w:rsid w:val="00002CDB"/>
    <w:rsid w:val="00003349"/>
    <w:rsid w:val="0001590D"/>
    <w:rsid w:val="0002559C"/>
    <w:rsid w:val="00030320"/>
    <w:rsid w:val="000306F4"/>
    <w:rsid w:val="0006167C"/>
    <w:rsid w:val="000617F7"/>
    <w:rsid w:val="0006530B"/>
    <w:rsid w:val="00071D37"/>
    <w:rsid w:val="0008601B"/>
    <w:rsid w:val="000A7C64"/>
    <w:rsid w:val="000B43DC"/>
    <w:rsid w:val="000C09B4"/>
    <w:rsid w:val="000D7972"/>
    <w:rsid w:val="000E02C9"/>
    <w:rsid w:val="00112EC2"/>
    <w:rsid w:val="001149BB"/>
    <w:rsid w:val="00120DDB"/>
    <w:rsid w:val="0012760C"/>
    <w:rsid w:val="00136291"/>
    <w:rsid w:val="001436BB"/>
    <w:rsid w:val="001477F9"/>
    <w:rsid w:val="0017076F"/>
    <w:rsid w:val="001839B3"/>
    <w:rsid w:val="00186B7B"/>
    <w:rsid w:val="00195ED8"/>
    <w:rsid w:val="001A6B60"/>
    <w:rsid w:val="001B7A20"/>
    <w:rsid w:val="001D49DB"/>
    <w:rsid w:val="001E0AD6"/>
    <w:rsid w:val="00201F82"/>
    <w:rsid w:val="00206D0D"/>
    <w:rsid w:val="00223959"/>
    <w:rsid w:val="002255A1"/>
    <w:rsid w:val="00251F55"/>
    <w:rsid w:val="00273086"/>
    <w:rsid w:val="00284F7F"/>
    <w:rsid w:val="00293248"/>
    <w:rsid w:val="002939EF"/>
    <w:rsid w:val="002A0697"/>
    <w:rsid w:val="002B511A"/>
    <w:rsid w:val="002C54D5"/>
    <w:rsid w:val="002D5470"/>
    <w:rsid w:val="002E1A8A"/>
    <w:rsid w:val="002F50C7"/>
    <w:rsid w:val="002F7BDD"/>
    <w:rsid w:val="0030640F"/>
    <w:rsid w:val="00321538"/>
    <w:rsid w:val="00327890"/>
    <w:rsid w:val="00333014"/>
    <w:rsid w:val="003404AF"/>
    <w:rsid w:val="00342963"/>
    <w:rsid w:val="00343442"/>
    <w:rsid w:val="00345C0E"/>
    <w:rsid w:val="00350794"/>
    <w:rsid w:val="00361585"/>
    <w:rsid w:val="0036542E"/>
    <w:rsid w:val="00371055"/>
    <w:rsid w:val="003858EA"/>
    <w:rsid w:val="00394224"/>
    <w:rsid w:val="0039732E"/>
    <w:rsid w:val="003A787C"/>
    <w:rsid w:val="003B5C0B"/>
    <w:rsid w:val="003B74EE"/>
    <w:rsid w:val="003D4479"/>
    <w:rsid w:val="003E22FD"/>
    <w:rsid w:val="003E47E8"/>
    <w:rsid w:val="00400F41"/>
    <w:rsid w:val="00402BD1"/>
    <w:rsid w:val="00417659"/>
    <w:rsid w:val="00420D6C"/>
    <w:rsid w:val="0043145E"/>
    <w:rsid w:val="00446B93"/>
    <w:rsid w:val="004557A9"/>
    <w:rsid w:val="0046028B"/>
    <w:rsid w:val="00471804"/>
    <w:rsid w:val="00474805"/>
    <w:rsid w:val="004975E7"/>
    <w:rsid w:val="004A67FB"/>
    <w:rsid w:val="004A71B1"/>
    <w:rsid w:val="004C7CE1"/>
    <w:rsid w:val="004D2522"/>
    <w:rsid w:val="004F03A8"/>
    <w:rsid w:val="0051646F"/>
    <w:rsid w:val="00516A43"/>
    <w:rsid w:val="005321D2"/>
    <w:rsid w:val="00543436"/>
    <w:rsid w:val="00553F37"/>
    <w:rsid w:val="00575752"/>
    <w:rsid w:val="0057617E"/>
    <w:rsid w:val="005805EC"/>
    <w:rsid w:val="005819BA"/>
    <w:rsid w:val="00586FC6"/>
    <w:rsid w:val="00596FD4"/>
    <w:rsid w:val="005A4134"/>
    <w:rsid w:val="005E096D"/>
    <w:rsid w:val="005E18D5"/>
    <w:rsid w:val="005E4472"/>
    <w:rsid w:val="00613552"/>
    <w:rsid w:val="006266BC"/>
    <w:rsid w:val="00661424"/>
    <w:rsid w:val="006878C7"/>
    <w:rsid w:val="006979D8"/>
    <w:rsid w:val="006A3C32"/>
    <w:rsid w:val="006D0B03"/>
    <w:rsid w:val="006D5321"/>
    <w:rsid w:val="006E3892"/>
    <w:rsid w:val="006F22B7"/>
    <w:rsid w:val="00711067"/>
    <w:rsid w:val="007254FC"/>
    <w:rsid w:val="007424A3"/>
    <w:rsid w:val="00744F95"/>
    <w:rsid w:val="0074559A"/>
    <w:rsid w:val="00750051"/>
    <w:rsid w:val="007723FD"/>
    <w:rsid w:val="00772510"/>
    <w:rsid w:val="00777A72"/>
    <w:rsid w:val="0079310F"/>
    <w:rsid w:val="00796151"/>
    <w:rsid w:val="007A37A7"/>
    <w:rsid w:val="007B0E54"/>
    <w:rsid w:val="007D460C"/>
    <w:rsid w:val="007E7F7A"/>
    <w:rsid w:val="00807280"/>
    <w:rsid w:val="00833FEA"/>
    <w:rsid w:val="00837563"/>
    <w:rsid w:val="00842CB8"/>
    <w:rsid w:val="008524E6"/>
    <w:rsid w:val="008A051F"/>
    <w:rsid w:val="008A3744"/>
    <w:rsid w:val="008A4DF1"/>
    <w:rsid w:val="008B7521"/>
    <w:rsid w:val="008B773D"/>
    <w:rsid w:val="008C2145"/>
    <w:rsid w:val="008C2A87"/>
    <w:rsid w:val="008C51AF"/>
    <w:rsid w:val="008C5BA8"/>
    <w:rsid w:val="008C5D72"/>
    <w:rsid w:val="008F3850"/>
    <w:rsid w:val="00902844"/>
    <w:rsid w:val="009130B9"/>
    <w:rsid w:val="00923317"/>
    <w:rsid w:val="009331BA"/>
    <w:rsid w:val="009416F0"/>
    <w:rsid w:val="00944A30"/>
    <w:rsid w:val="009531FA"/>
    <w:rsid w:val="00960E16"/>
    <w:rsid w:val="0096205F"/>
    <w:rsid w:val="009A4D48"/>
    <w:rsid w:val="009A6055"/>
    <w:rsid w:val="009C6DCA"/>
    <w:rsid w:val="00A12757"/>
    <w:rsid w:val="00A553AD"/>
    <w:rsid w:val="00A75A3B"/>
    <w:rsid w:val="00A86FDF"/>
    <w:rsid w:val="00A901D4"/>
    <w:rsid w:val="00A912F2"/>
    <w:rsid w:val="00AD4FE9"/>
    <w:rsid w:val="00AD58CD"/>
    <w:rsid w:val="00AE35BC"/>
    <w:rsid w:val="00AE5D49"/>
    <w:rsid w:val="00AF6ED7"/>
    <w:rsid w:val="00B16F59"/>
    <w:rsid w:val="00B248A6"/>
    <w:rsid w:val="00B34E83"/>
    <w:rsid w:val="00B36B8B"/>
    <w:rsid w:val="00B4740D"/>
    <w:rsid w:val="00B66EA7"/>
    <w:rsid w:val="00B71581"/>
    <w:rsid w:val="00B73933"/>
    <w:rsid w:val="00B849FF"/>
    <w:rsid w:val="00B9301A"/>
    <w:rsid w:val="00BA0A8F"/>
    <w:rsid w:val="00BB2339"/>
    <w:rsid w:val="00BB69AD"/>
    <w:rsid w:val="00BB722C"/>
    <w:rsid w:val="00BD57A5"/>
    <w:rsid w:val="00BE23FB"/>
    <w:rsid w:val="00BE7D87"/>
    <w:rsid w:val="00BF274D"/>
    <w:rsid w:val="00BF7745"/>
    <w:rsid w:val="00C0362B"/>
    <w:rsid w:val="00C10271"/>
    <w:rsid w:val="00C204F3"/>
    <w:rsid w:val="00C34F5D"/>
    <w:rsid w:val="00C379F9"/>
    <w:rsid w:val="00C65A74"/>
    <w:rsid w:val="00C6657A"/>
    <w:rsid w:val="00C70D5F"/>
    <w:rsid w:val="00C74A6D"/>
    <w:rsid w:val="00CB647A"/>
    <w:rsid w:val="00CD569F"/>
    <w:rsid w:val="00CD643B"/>
    <w:rsid w:val="00CE4954"/>
    <w:rsid w:val="00CE6DE8"/>
    <w:rsid w:val="00CF4F84"/>
    <w:rsid w:val="00D22E15"/>
    <w:rsid w:val="00D2546D"/>
    <w:rsid w:val="00D429BA"/>
    <w:rsid w:val="00D518FD"/>
    <w:rsid w:val="00D64227"/>
    <w:rsid w:val="00D66D45"/>
    <w:rsid w:val="00D67B95"/>
    <w:rsid w:val="00D712D1"/>
    <w:rsid w:val="00D828AA"/>
    <w:rsid w:val="00D8292A"/>
    <w:rsid w:val="00D83B4D"/>
    <w:rsid w:val="00D84F22"/>
    <w:rsid w:val="00DA4DA7"/>
    <w:rsid w:val="00DB36AD"/>
    <w:rsid w:val="00DD61B9"/>
    <w:rsid w:val="00DF3C63"/>
    <w:rsid w:val="00DF7ADC"/>
    <w:rsid w:val="00E109D6"/>
    <w:rsid w:val="00E1185A"/>
    <w:rsid w:val="00E125BF"/>
    <w:rsid w:val="00E220B9"/>
    <w:rsid w:val="00E33F9A"/>
    <w:rsid w:val="00E34D29"/>
    <w:rsid w:val="00E358B3"/>
    <w:rsid w:val="00E50118"/>
    <w:rsid w:val="00E53B8C"/>
    <w:rsid w:val="00E540C5"/>
    <w:rsid w:val="00E57A07"/>
    <w:rsid w:val="00E60545"/>
    <w:rsid w:val="00E64E71"/>
    <w:rsid w:val="00E70538"/>
    <w:rsid w:val="00E724B3"/>
    <w:rsid w:val="00E81571"/>
    <w:rsid w:val="00E85B37"/>
    <w:rsid w:val="00EA3089"/>
    <w:rsid w:val="00EB080B"/>
    <w:rsid w:val="00EB631D"/>
    <w:rsid w:val="00EE4016"/>
    <w:rsid w:val="00EE68C4"/>
    <w:rsid w:val="00F24F52"/>
    <w:rsid w:val="00F335D1"/>
    <w:rsid w:val="00F350FD"/>
    <w:rsid w:val="00F403BB"/>
    <w:rsid w:val="00F42932"/>
    <w:rsid w:val="00F46E14"/>
    <w:rsid w:val="00F566FA"/>
    <w:rsid w:val="00F76B56"/>
    <w:rsid w:val="00F846FD"/>
    <w:rsid w:val="00F965CF"/>
    <w:rsid w:val="00F9689B"/>
    <w:rsid w:val="00FD78B8"/>
    <w:rsid w:val="00FE43B8"/>
    <w:rsid w:val="00FE5833"/>
    <w:rsid w:val="00FF00B6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42F17"/>
  <w15:chartTrackingRefBased/>
  <w15:docId w15:val="{C27AF8E3-AD6F-4140-AED4-C3D40623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6DC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69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6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69AD"/>
    <w:rPr>
      <w:sz w:val="18"/>
      <w:szCs w:val="18"/>
    </w:rPr>
  </w:style>
  <w:style w:type="paragraph" w:styleId="a7">
    <w:name w:val="List Paragraph"/>
    <w:basedOn w:val="a"/>
    <w:uiPriority w:val="34"/>
    <w:qFormat/>
    <w:rsid w:val="00402BD1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9C6DCA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9C6DC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9C6DCA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9C6DCA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9C6DCA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8">
    <w:name w:val="annotation reference"/>
    <w:basedOn w:val="a0"/>
    <w:uiPriority w:val="99"/>
    <w:semiHidden/>
    <w:unhideWhenUsed/>
    <w:rsid w:val="009C6DCA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9C6DCA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9C6DCA"/>
  </w:style>
  <w:style w:type="paragraph" w:styleId="ab">
    <w:name w:val="annotation subject"/>
    <w:basedOn w:val="a9"/>
    <w:next w:val="a9"/>
    <w:link w:val="ac"/>
    <w:uiPriority w:val="99"/>
    <w:semiHidden/>
    <w:unhideWhenUsed/>
    <w:rsid w:val="009C6DCA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9C6DC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C6DCA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9C6DCA"/>
    <w:rPr>
      <w:sz w:val="18"/>
      <w:szCs w:val="18"/>
    </w:rPr>
  </w:style>
  <w:style w:type="character" w:styleId="af">
    <w:name w:val="Hyperlink"/>
    <w:basedOn w:val="a0"/>
    <w:uiPriority w:val="99"/>
    <w:unhideWhenUsed/>
    <w:rsid w:val="00D828AA"/>
    <w:rPr>
      <w:color w:val="0000FF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8C2145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8C2145"/>
  </w:style>
  <w:style w:type="paragraph" w:styleId="af2">
    <w:name w:val="Normal (Web)"/>
    <w:basedOn w:val="a"/>
    <w:uiPriority w:val="99"/>
    <w:semiHidden/>
    <w:unhideWhenUsed/>
    <w:rsid w:val="008524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tax.hebei.chinatax.gov.cn" TargetMode="External"/><Relationship Id="rId18" Type="http://schemas.openxmlformats.org/officeDocument/2006/relationships/hyperlink" Target="https://etax.chongqing.chinatax.gov.c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s://tax.shbanking.cn" TargetMode="External"/><Relationship Id="rId17" Type="http://schemas.openxmlformats.org/officeDocument/2006/relationships/hyperlink" Target="https://etax.shandong.chinatax.gov.c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tax.sichuan.chinatax.gov.cn/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ax.beijing.chinatax.gov.cn" TargetMode="External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yperlink" Target="https://etax.hubei.chinatax.gov.cn" TargetMode="External"/><Relationship Id="rId23" Type="http://schemas.openxmlformats.org/officeDocument/2006/relationships/image" Target="media/image7.png"/><Relationship Id="rId10" Type="http://schemas.openxmlformats.org/officeDocument/2006/relationships/hyperlink" Target="https://etax.anhui.chinatax.gov.cn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tax.fujian.chinatax.gov.cn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AE1F4-C247-475B-A671-4752C6F6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267</Words>
  <Characters>1523</Characters>
  <Application>Microsoft Office Word</Application>
  <DocSecurity>0</DocSecurity>
  <Lines>12</Lines>
  <Paragraphs>3</Paragraphs>
  <ScaleCrop>false</ScaleCrop>
  <Company>PAIG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郑双恒</dc:creator>
  <cp:keywords/>
  <dc:description/>
  <cp:lastModifiedBy>韩培(养老险安徽分公司)</cp:lastModifiedBy>
  <cp:revision>38</cp:revision>
  <dcterms:created xsi:type="dcterms:W3CDTF">2021-07-06T13:36:00Z</dcterms:created>
  <dcterms:modified xsi:type="dcterms:W3CDTF">2021-07-12T05:10:00Z</dcterms:modified>
</cp:coreProperties>
</file>