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outlineLvl w:val="1"/>
        <w:rPr>
          <w:rFonts w:ascii="宋体" w:hAnsi="宋体"/>
          <w:b/>
          <w:sz w:val="28"/>
          <w:szCs w:val="36"/>
        </w:rPr>
      </w:pPr>
      <w:r>
        <w:rPr>
          <w:rFonts w:hint="eastAsia" w:ascii="宋体" w:hAnsi="宋体"/>
          <w:b/>
          <w:sz w:val="28"/>
          <w:szCs w:val="36"/>
        </w:rPr>
        <w:t>中标候选人信息表</w:t>
      </w:r>
    </w:p>
    <w:tbl>
      <w:tblPr>
        <w:tblStyle w:val="4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3102"/>
        <w:gridCol w:w="4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946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第一中标候选人：安徽御恒建设有限责任公司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安徽建筑大学设计研究总院有限公司组成的联合体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22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中标候选人响应招标文件要求的资格能力条件</w:t>
            </w:r>
          </w:p>
        </w:tc>
        <w:tc>
          <w:tcPr>
            <w:tcW w:w="7181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（1）安徽御恒建设有限责任公司：建筑工程施工总承包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贰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级资质。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（2）安徽建筑大学设计研究总院有限公司：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建筑行业（建筑工程）甲级；工程勘察专业类岩土工程勘察甲级资质。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28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项目经理响应招标文件要求的资格能力条件</w:t>
            </w:r>
          </w:p>
        </w:tc>
        <w:tc>
          <w:tcPr>
            <w:tcW w:w="31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40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王建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28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40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建筑工程专业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级建造师证书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28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证书编号（注册编号）</w:t>
            </w:r>
          </w:p>
        </w:tc>
        <w:tc>
          <w:tcPr>
            <w:tcW w:w="40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皖234232306886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2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工期</w:t>
            </w:r>
          </w:p>
        </w:tc>
        <w:tc>
          <w:tcPr>
            <w:tcW w:w="71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宋体" w:hAnsi="宋体"/>
                <w:sz w:val="28"/>
                <w:szCs w:val="28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2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通过商务及技术文件初步评审业绩</w:t>
            </w:r>
          </w:p>
        </w:tc>
        <w:tc>
          <w:tcPr>
            <w:tcW w:w="7181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投标人业绩：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228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通过商务及技术文件详细评审业绩</w:t>
            </w:r>
          </w:p>
        </w:tc>
        <w:tc>
          <w:tcPr>
            <w:tcW w:w="7181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投标人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业绩：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28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181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项目经理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业绩：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无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Y0YWI3MWMzOWYxMDBlMDkxOThiNjIwNDJhZGJiNDEifQ=="/>
  </w:docVars>
  <w:rsids>
    <w:rsidRoot w:val="00000000"/>
    <w:rsid w:val="0B3A4CF8"/>
    <w:rsid w:val="14D107AA"/>
    <w:rsid w:val="157B67CB"/>
    <w:rsid w:val="1C6D7D7B"/>
    <w:rsid w:val="1D0B14D2"/>
    <w:rsid w:val="2E8F30EE"/>
    <w:rsid w:val="327B0C08"/>
    <w:rsid w:val="3D522D46"/>
    <w:rsid w:val="3FB26C35"/>
    <w:rsid w:val="4F3B2191"/>
    <w:rsid w:val="510679A5"/>
    <w:rsid w:val="631D5045"/>
    <w:rsid w:val="64683CA5"/>
    <w:rsid w:val="7BAD15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autoRedefine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autoRedefine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Cite"/>
    <w:basedOn w:val="5"/>
    <w:autoRedefine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autoRedefine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21">
    <w:name w:val="HTML Definition"/>
    <w:basedOn w:val="5"/>
    <w:autoRedefine/>
    <w:qFormat/>
    <w:uiPriority w:val="0"/>
  </w:style>
  <w:style w:type="character" w:customStyle="1" w:styleId="22">
    <w:name w:val="HTML Typewriter"/>
    <w:basedOn w:val="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3">
    <w:name w:val="HTML Acronym"/>
    <w:basedOn w:val="5"/>
    <w:autoRedefine/>
    <w:qFormat/>
    <w:uiPriority w:val="0"/>
  </w:style>
  <w:style w:type="character" w:customStyle="1" w:styleId="24">
    <w:name w:val="HTML Variable"/>
    <w:basedOn w:val="5"/>
    <w:qFormat/>
    <w:uiPriority w:val="0"/>
  </w:style>
  <w:style w:type="character" w:customStyle="1" w:styleId="25">
    <w:name w:val="HTML Code"/>
    <w:basedOn w:val="5"/>
    <w:autoRedefine/>
    <w:qFormat/>
    <w:uiPriority w:val="0"/>
    <w:rPr>
      <w:rFonts w:ascii="monospace" w:hAnsi="monospace" w:eastAsia="monospace" w:cs="monospace"/>
      <w:sz w:val="20"/>
    </w:rPr>
  </w:style>
  <w:style w:type="character" w:customStyle="1" w:styleId="26">
    <w:name w:val="HTML Cite"/>
    <w:basedOn w:val="5"/>
    <w:autoRedefine/>
    <w:qFormat/>
    <w:uiPriority w:val="0"/>
  </w:style>
  <w:style w:type="character" w:customStyle="1" w:styleId="27">
    <w:name w:val="HTML Keyboard"/>
    <w:basedOn w:val="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8">
    <w:name w:val="HTML Sample"/>
    <w:basedOn w:val="5"/>
    <w:autoRedefine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361</Characters>
  <Lines>4</Lines>
  <Paragraphs>1</Paragraphs>
  <TotalTime>9</TotalTime>
  <ScaleCrop>false</ScaleCrop>
  <LinksUpToDate>false</LinksUpToDate>
  <CharactersWithSpaces>361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2023-04-28T06:55:00Z</dcterms:created>
  <dc:creator>Administrator</dc:creator>
  <cp:lastModifiedBy>茹康</cp:lastModifiedBy>
  <dcterms:modified xsi:type="dcterms:W3CDTF">2025-09-25T02:20:36Z</dcterms:modified>
  <dc:title>茹康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53622676EFA94D6693A5BAA091E60D21_13</vt:lpwstr>
  </property>
  <property fmtid="{D5CDD505-2E9C-101B-9397-08002B2CF9AE}" pid="4" name="KSOTemplateDocerSaveRecord">
    <vt:lpwstr>eyJoZGlkIjoiYjgyMDJhYWNiYjNmZDdlYjVlZTI1YzkzZDQ3NzYzMmEifQ==</vt:lpwstr>
  </property>
</Properties>
</file>